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79BE" w14:textId="77777777" w:rsidR="00161DAF" w:rsidRPr="00C2486C" w:rsidRDefault="00161DAF" w:rsidP="00161DAF">
      <w:pPr>
        <w:jc w:val="center"/>
        <w:rPr>
          <w:rFonts w:ascii="Arial" w:eastAsia="Arial" w:hAnsi="Arial" w:cs="Arial"/>
          <w:b/>
          <w:sz w:val="24"/>
          <w:szCs w:val="24"/>
        </w:rPr>
      </w:pPr>
      <w:r w:rsidRPr="00C2486C">
        <w:rPr>
          <w:rFonts w:ascii="Arial" w:eastAsia="Arial" w:hAnsi="Arial" w:cs="Arial"/>
          <w:b/>
          <w:sz w:val="24"/>
          <w:szCs w:val="24"/>
        </w:rPr>
        <w:t>EL DIRECTOR GENERAL (E) DE LA UNIDAD DE PLANEACIÓN MINERO ENERGÉTICA - UPME</w:t>
      </w:r>
    </w:p>
    <w:p w14:paraId="7D7E5426" w14:textId="77777777" w:rsidR="00161DAF" w:rsidRPr="00C2486C" w:rsidRDefault="00161DAF" w:rsidP="00161DAF">
      <w:pPr>
        <w:jc w:val="center"/>
        <w:rPr>
          <w:rFonts w:ascii="Arial" w:eastAsia="Arial" w:hAnsi="Arial" w:cs="Arial"/>
          <w:b/>
          <w:sz w:val="24"/>
          <w:szCs w:val="24"/>
        </w:rPr>
      </w:pPr>
    </w:p>
    <w:p w14:paraId="726F25BF" w14:textId="22F80C36" w:rsidR="00161DAF" w:rsidRPr="00C2486C" w:rsidRDefault="00161DAF" w:rsidP="00161DAF">
      <w:pPr>
        <w:jc w:val="center"/>
        <w:rPr>
          <w:rFonts w:ascii="Arial" w:eastAsia="Arial" w:hAnsi="Arial" w:cs="Arial"/>
          <w:color w:val="000000"/>
          <w:sz w:val="24"/>
          <w:szCs w:val="24"/>
          <w:u w:val="single"/>
        </w:rPr>
      </w:pPr>
      <w:r w:rsidRPr="00C2486C">
        <w:rPr>
          <w:rFonts w:ascii="Arial" w:eastAsia="Arial" w:hAnsi="Arial" w:cs="Arial"/>
          <w:sz w:val="24"/>
          <w:szCs w:val="24"/>
        </w:rPr>
        <w:t xml:space="preserve">En ejercicio de sus facultades legales y especialmente las conferidas por el artículo 9 del Decreto 1258 2013, y </w:t>
      </w:r>
    </w:p>
    <w:p w14:paraId="2D07F89D"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b w:val="0"/>
        </w:rPr>
      </w:pPr>
    </w:p>
    <w:p w14:paraId="25D96BFD"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rPr>
      </w:pPr>
      <w:r w:rsidRPr="00C2486C">
        <w:rPr>
          <w:rFonts w:ascii="Arial" w:eastAsia="Arial" w:hAnsi="Arial" w:cs="Arial"/>
        </w:rPr>
        <w:t>C O N S I D E R A N D O:</w:t>
      </w:r>
    </w:p>
    <w:p w14:paraId="13A2AF8F" w14:textId="1E360305" w:rsidR="00161DAF" w:rsidRPr="00C2486C" w:rsidRDefault="00161DAF" w:rsidP="00161DAF">
      <w:pPr>
        <w:tabs>
          <w:tab w:val="left" w:pos="7983"/>
        </w:tabs>
        <w:rPr>
          <w:rFonts w:ascii="Arial" w:eastAsia="Arial" w:hAnsi="Arial" w:cs="Arial"/>
          <w:color w:val="000000"/>
          <w:sz w:val="24"/>
          <w:szCs w:val="24"/>
        </w:rPr>
      </w:pPr>
      <w:r w:rsidRPr="00C2486C">
        <w:rPr>
          <w:rFonts w:ascii="Arial" w:eastAsia="Arial" w:hAnsi="Arial" w:cs="Arial"/>
          <w:sz w:val="24"/>
          <w:szCs w:val="24"/>
        </w:rPr>
        <w:tab/>
      </w:r>
    </w:p>
    <w:p w14:paraId="6335B519"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conforme lo establecido en los artículos 58, 59 y 67 de la Ley 489 de 1998, le corresponde a los Ministerios y a las Unidades Administrativas Especiales, sin perjuicio de lo dispuesto en sus actos de creación o en leyes especiales, cumplir las funciones y atender los servicios que les han sido asignados y dictar en desarrollo de la ley y de los decretos respectivos, las normas que sean necesarias para tal efecto.</w:t>
      </w:r>
    </w:p>
    <w:p w14:paraId="1E716A1C"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33603C28" w14:textId="77777777" w:rsidR="00566DF3" w:rsidRPr="00C2486C" w:rsidRDefault="00566DF3" w:rsidP="00161DAF">
      <w:pPr>
        <w:pBdr>
          <w:top w:val="nil"/>
          <w:left w:val="nil"/>
          <w:bottom w:val="nil"/>
          <w:right w:val="nil"/>
          <w:between w:val="nil"/>
        </w:pBdr>
        <w:jc w:val="both"/>
        <w:rPr>
          <w:rFonts w:ascii="Arial" w:eastAsia="Arial" w:hAnsi="Arial" w:cs="Arial"/>
          <w:color w:val="000000"/>
          <w:sz w:val="24"/>
          <w:szCs w:val="24"/>
        </w:rPr>
      </w:pPr>
    </w:p>
    <w:p w14:paraId="3C9EFE5A" w14:textId="77777777" w:rsidR="00566DF3" w:rsidRDefault="00566DF3" w:rsidP="00566DF3">
      <w:pPr>
        <w:pStyle w:val="Default"/>
        <w:jc w:val="both"/>
        <w:rPr>
          <w:color w:val="auto"/>
        </w:rPr>
      </w:pPr>
      <w:r w:rsidRPr="000E4A2F">
        <w:rPr>
          <w:color w:val="auto"/>
        </w:rPr>
        <w:t xml:space="preserve">Que el numeral 6 del artículo 4 del Decreto 1258 de 2013, establece que es función de la Unidad de Planeación </w:t>
      </w:r>
      <w:proofErr w:type="gramStart"/>
      <w:r w:rsidRPr="000E4A2F">
        <w:rPr>
          <w:color w:val="auto"/>
        </w:rPr>
        <w:t>Minero Energética</w:t>
      </w:r>
      <w:proofErr w:type="gramEnd"/>
      <w:r w:rsidRPr="000E4A2F">
        <w:rPr>
          <w:color w:val="auto"/>
        </w:rPr>
        <w:t xml:space="preserve"> -UPME </w:t>
      </w:r>
      <w:r w:rsidRPr="000E4A2F">
        <w:rPr>
          <w:i/>
          <w:color w:val="auto"/>
        </w:rPr>
        <w:t>“Evaluar la conveniencia económica, social y ambiental del desarrollo de fuentes renovables y no convencionales de energía y de sus usos energéticos</w:t>
      </w:r>
      <w:r w:rsidRPr="000E4A2F">
        <w:rPr>
          <w:color w:val="auto"/>
        </w:rPr>
        <w:t>”.</w:t>
      </w:r>
      <w:r w:rsidRPr="00DA2985">
        <w:rPr>
          <w:color w:val="auto"/>
        </w:rPr>
        <w:t xml:space="preserve"> </w:t>
      </w:r>
    </w:p>
    <w:p w14:paraId="3A909E8F" w14:textId="77777777" w:rsidR="00566DF3" w:rsidRDefault="00566DF3" w:rsidP="00566DF3">
      <w:pPr>
        <w:pStyle w:val="Default"/>
        <w:jc w:val="both"/>
        <w:rPr>
          <w:color w:val="auto"/>
        </w:rPr>
      </w:pPr>
    </w:p>
    <w:p w14:paraId="591FA1F3" w14:textId="20F93987" w:rsidR="00566DF3" w:rsidRPr="00E42B39" w:rsidRDefault="00566DF3" w:rsidP="00566DF3">
      <w:pPr>
        <w:jc w:val="both"/>
        <w:rPr>
          <w:rFonts w:ascii="Arial" w:hAnsi="Arial" w:cs="Arial"/>
          <w:sz w:val="24"/>
          <w:szCs w:val="24"/>
          <w:lang w:eastAsia="es-CO"/>
        </w:rPr>
      </w:pPr>
      <w:r w:rsidRPr="00E42B39">
        <w:rPr>
          <w:rFonts w:ascii="Arial" w:hAnsi="Arial" w:cs="Arial"/>
          <w:sz w:val="24"/>
          <w:szCs w:val="24"/>
          <w:lang w:eastAsia="es-CO"/>
        </w:rPr>
        <w:t xml:space="preserve">Que </w:t>
      </w:r>
      <w:r>
        <w:rPr>
          <w:rFonts w:ascii="Arial" w:hAnsi="Arial" w:cs="Arial"/>
          <w:sz w:val="24"/>
          <w:szCs w:val="24"/>
          <w:lang w:eastAsia="es-CO"/>
        </w:rPr>
        <w:t xml:space="preserve">el artículo 1 de </w:t>
      </w:r>
      <w:r w:rsidRPr="00E42B39">
        <w:rPr>
          <w:rFonts w:ascii="Arial" w:hAnsi="Arial" w:cs="Arial"/>
          <w:sz w:val="24"/>
          <w:szCs w:val="24"/>
          <w:lang w:eastAsia="es-CO"/>
        </w:rPr>
        <w:t>la Ley 1715 de 2014</w:t>
      </w:r>
      <w:r>
        <w:rPr>
          <w:rFonts w:ascii="Arial" w:hAnsi="Arial" w:cs="Arial"/>
          <w:sz w:val="24"/>
          <w:szCs w:val="24"/>
          <w:lang w:eastAsia="es-CO"/>
        </w:rPr>
        <w:t>, tiene como objeto</w:t>
      </w:r>
      <w:r w:rsidRPr="00E42B39">
        <w:rPr>
          <w:rFonts w:ascii="Arial" w:hAnsi="Arial" w:cs="Arial"/>
          <w:sz w:val="24"/>
          <w:szCs w:val="24"/>
          <w:lang w:eastAsia="es-CO"/>
        </w:rPr>
        <w:t xml:space="preserve"> “</w:t>
      </w:r>
      <w:r w:rsidRPr="00A12F2C">
        <w:rPr>
          <w:rFonts w:ascii="Arial" w:hAnsi="Arial" w:cs="Arial"/>
          <w:i/>
          <w:sz w:val="24"/>
          <w:szCs w:val="24"/>
          <w:lang w:eastAsia="es-CO"/>
        </w:rPr>
        <w:t>p</w:t>
      </w:r>
      <w:r>
        <w:rPr>
          <w:rFonts w:ascii="Arial" w:hAnsi="Arial" w:cs="Arial"/>
          <w:i/>
          <w:sz w:val="24"/>
          <w:szCs w:val="24"/>
          <w:lang w:eastAsia="es-CO"/>
        </w:rPr>
        <w:t>romover el desarrollo y la utilización de las fuentes no convencionales de energía, principalmente aquellas de carácter renovable, en el sistema energético nacional, mediante su integración al mercado eléctrico, su participación en zonas no interconectadas y en otros usos energéticos</w:t>
      </w:r>
      <w:r>
        <w:rPr>
          <w:rFonts w:ascii="Arial" w:hAnsi="Arial" w:cs="Arial"/>
          <w:sz w:val="24"/>
          <w:szCs w:val="24"/>
          <w:lang w:eastAsia="es-CO"/>
        </w:rPr>
        <w:t xml:space="preserve">”; para lo cual, </w:t>
      </w:r>
      <w:r w:rsidRPr="00E42B39">
        <w:rPr>
          <w:rFonts w:ascii="Arial" w:hAnsi="Arial" w:cs="Arial"/>
          <w:sz w:val="24"/>
          <w:szCs w:val="24"/>
          <w:lang w:eastAsia="es-CO"/>
        </w:rPr>
        <w:t>estableció el marco legal y los instrumentos para la promoción, desarrollo y utilización de las fuentes no conv</w:t>
      </w:r>
      <w:r>
        <w:rPr>
          <w:rFonts w:ascii="Arial" w:hAnsi="Arial" w:cs="Arial"/>
          <w:sz w:val="24"/>
          <w:szCs w:val="24"/>
          <w:lang w:eastAsia="es-CO"/>
        </w:rPr>
        <w:t>encionales de energía (FNCE)</w:t>
      </w:r>
      <w:r w:rsidRPr="00E42B39">
        <w:rPr>
          <w:rFonts w:ascii="Arial" w:hAnsi="Arial" w:cs="Arial"/>
          <w:sz w:val="24"/>
          <w:szCs w:val="24"/>
          <w:lang w:eastAsia="es-CO"/>
        </w:rPr>
        <w:t>.</w:t>
      </w:r>
    </w:p>
    <w:p w14:paraId="2D94C47D" w14:textId="5D7EE5DE" w:rsidR="00566DF3" w:rsidRDefault="00566DF3" w:rsidP="00566DF3">
      <w:pPr>
        <w:jc w:val="both"/>
        <w:rPr>
          <w:rFonts w:ascii="Arial" w:hAnsi="Arial" w:cs="Arial"/>
          <w:sz w:val="24"/>
          <w:szCs w:val="24"/>
          <w:lang w:eastAsia="es-CO"/>
        </w:rPr>
      </w:pPr>
    </w:p>
    <w:p w14:paraId="49C47504" w14:textId="77777777" w:rsidR="00566DF3" w:rsidRPr="00E42B39" w:rsidRDefault="00566DF3" w:rsidP="00566DF3">
      <w:pPr>
        <w:jc w:val="both"/>
        <w:rPr>
          <w:rFonts w:ascii="Arial" w:hAnsi="Arial" w:cs="Arial"/>
          <w:sz w:val="24"/>
          <w:szCs w:val="24"/>
          <w:lang w:eastAsia="es-CO"/>
        </w:rPr>
      </w:pPr>
      <w:r>
        <w:rPr>
          <w:rFonts w:ascii="Arial" w:hAnsi="Arial" w:cs="Arial"/>
          <w:sz w:val="24"/>
          <w:szCs w:val="24"/>
          <w:lang w:eastAsia="es-CO"/>
        </w:rPr>
        <w:t xml:space="preserve">Que el literal e), artículo 2 de la Ley 1715 de 2014, establece como una de las finalidades de dicha norma </w:t>
      </w:r>
      <w:r w:rsidRPr="00630EBD">
        <w:rPr>
          <w:rFonts w:ascii="Arial" w:hAnsi="Arial" w:cs="Arial"/>
          <w:i/>
          <w:sz w:val="24"/>
          <w:szCs w:val="24"/>
          <w:lang w:eastAsia="es-CO"/>
        </w:rPr>
        <w:t>“(…) estimular la inversión, la investigación y el desarrollo para la producción y utilización de energía a partir de fuentes no convencionales de energía, principalmente aquellas de carácter renovable</w:t>
      </w:r>
      <w:r>
        <w:rPr>
          <w:rFonts w:ascii="Arial" w:hAnsi="Arial" w:cs="Arial"/>
          <w:i/>
          <w:sz w:val="24"/>
          <w:szCs w:val="24"/>
          <w:lang w:eastAsia="es-CO"/>
        </w:rPr>
        <w:t>, mediante el establecimiento de incentivos tributarios, arancelarios o contables</w:t>
      </w:r>
      <w:r w:rsidRPr="00630EBD">
        <w:rPr>
          <w:rFonts w:ascii="Arial" w:hAnsi="Arial" w:cs="Arial"/>
          <w:i/>
          <w:sz w:val="24"/>
          <w:szCs w:val="24"/>
          <w:lang w:eastAsia="es-CO"/>
        </w:rPr>
        <w:t xml:space="preserve"> (…)”</w:t>
      </w:r>
      <w:r w:rsidRPr="005E7E9A">
        <w:rPr>
          <w:rFonts w:ascii="Arial" w:hAnsi="Arial" w:cs="Arial"/>
          <w:sz w:val="24"/>
          <w:szCs w:val="24"/>
          <w:lang w:eastAsia="es-CO"/>
        </w:rPr>
        <w:t>;</w:t>
      </w:r>
      <w:r>
        <w:rPr>
          <w:rFonts w:ascii="Arial" w:hAnsi="Arial" w:cs="Arial"/>
          <w:i/>
          <w:sz w:val="24"/>
          <w:szCs w:val="24"/>
          <w:lang w:eastAsia="es-CO"/>
        </w:rPr>
        <w:t xml:space="preserve"> </w:t>
      </w:r>
      <w:r>
        <w:rPr>
          <w:rFonts w:ascii="Arial" w:hAnsi="Arial" w:cs="Arial"/>
          <w:sz w:val="24"/>
          <w:szCs w:val="24"/>
          <w:lang w:eastAsia="es-CO"/>
        </w:rPr>
        <w:t xml:space="preserve">esos incentivos </w:t>
      </w:r>
      <w:r w:rsidRPr="005E7E9A">
        <w:rPr>
          <w:rFonts w:ascii="Arial" w:hAnsi="Arial" w:cs="Arial"/>
          <w:sz w:val="24"/>
          <w:szCs w:val="24"/>
          <w:lang w:eastAsia="es-CO"/>
        </w:rPr>
        <w:t>a la inversión en proyectos de fuentes no convencionales de energía</w:t>
      </w:r>
      <w:r>
        <w:rPr>
          <w:rFonts w:ascii="Arial" w:hAnsi="Arial" w:cs="Arial"/>
          <w:sz w:val="24"/>
          <w:szCs w:val="24"/>
          <w:lang w:eastAsia="es-CO"/>
        </w:rPr>
        <w:t xml:space="preserve"> se encuentran desarrollados en el Capítulo III de la norma en cita.</w:t>
      </w:r>
    </w:p>
    <w:p w14:paraId="68456870" w14:textId="3863F064" w:rsidR="00566DF3" w:rsidRDefault="00566DF3" w:rsidP="00566DF3">
      <w:pPr>
        <w:jc w:val="both"/>
        <w:rPr>
          <w:rFonts w:ascii="Arial" w:hAnsi="Arial" w:cs="Arial"/>
          <w:sz w:val="24"/>
          <w:szCs w:val="24"/>
          <w:lang w:eastAsia="es-CO"/>
        </w:rPr>
      </w:pPr>
    </w:p>
    <w:p w14:paraId="6D0A02C1" w14:textId="3418A724" w:rsidR="00DF091B" w:rsidRDefault="00DF091B" w:rsidP="00566DF3">
      <w:pPr>
        <w:jc w:val="both"/>
        <w:rPr>
          <w:rFonts w:ascii="Arial" w:hAnsi="Arial" w:cs="Arial"/>
          <w:sz w:val="24"/>
          <w:szCs w:val="24"/>
          <w:lang w:eastAsia="es-CO"/>
        </w:rPr>
      </w:pPr>
    </w:p>
    <w:p w14:paraId="0B011EE7" w14:textId="057C3B5E" w:rsidR="00094D5C" w:rsidRPr="00094D5C" w:rsidRDefault="00DF091B" w:rsidP="00094D5C">
      <w:pPr>
        <w:jc w:val="both"/>
        <w:rPr>
          <w:rFonts w:ascii="Arial" w:hAnsi="Arial" w:cs="Arial"/>
          <w:i/>
          <w:iCs/>
          <w:color w:val="000000"/>
          <w:sz w:val="24"/>
          <w:szCs w:val="24"/>
          <w:shd w:val="clear" w:color="auto" w:fill="FFFFFF"/>
        </w:rPr>
      </w:pPr>
      <w:r w:rsidRPr="00094D5C">
        <w:rPr>
          <w:rFonts w:ascii="Arial" w:hAnsi="Arial" w:cs="Arial"/>
          <w:sz w:val="24"/>
          <w:szCs w:val="24"/>
          <w:lang w:eastAsia="es-CO"/>
        </w:rPr>
        <w:lastRenderedPageBreak/>
        <w:t xml:space="preserve">Que el </w:t>
      </w:r>
      <w:r w:rsidR="00094D5C" w:rsidRPr="00094D5C">
        <w:rPr>
          <w:rFonts w:ascii="Arial" w:hAnsi="Arial" w:cs="Arial"/>
          <w:sz w:val="24"/>
          <w:szCs w:val="24"/>
          <w:lang w:eastAsia="es-CO"/>
        </w:rPr>
        <w:t>numera</w:t>
      </w:r>
      <w:r w:rsidR="00A637DB">
        <w:rPr>
          <w:rFonts w:ascii="Arial" w:hAnsi="Arial" w:cs="Arial"/>
          <w:sz w:val="24"/>
          <w:szCs w:val="24"/>
          <w:lang w:eastAsia="es-CO"/>
        </w:rPr>
        <w:t>l</w:t>
      </w:r>
      <w:r w:rsidR="00094D5C" w:rsidRPr="00094D5C">
        <w:rPr>
          <w:rFonts w:ascii="Arial" w:hAnsi="Arial" w:cs="Arial"/>
          <w:sz w:val="24"/>
          <w:szCs w:val="24"/>
          <w:lang w:eastAsia="es-CO"/>
        </w:rPr>
        <w:t xml:space="preserve"> 16 del </w:t>
      </w:r>
      <w:r w:rsidRPr="00094D5C">
        <w:rPr>
          <w:rFonts w:ascii="Arial" w:hAnsi="Arial" w:cs="Arial"/>
          <w:sz w:val="24"/>
          <w:szCs w:val="24"/>
          <w:lang w:eastAsia="es-CO"/>
        </w:rPr>
        <w:t xml:space="preserve">artículo 5 de la Ley 1715 de 2014 definió </w:t>
      </w:r>
      <w:r w:rsidR="00094D5C" w:rsidRPr="00094D5C">
        <w:rPr>
          <w:rFonts w:ascii="Arial" w:hAnsi="Arial" w:cs="Arial"/>
          <w:sz w:val="24"/>
          <w:szCs w:val="24"/>
          <w:lang w:val="es-MX"/>
        </w:rPr>
        <w:t xml:space="preserve">como </w:t>
      </w:r>
      <w:r w:rsidR="00094D5C" w:rsidRPr="00094D5C">
        <w:rPr>
          <w:rFonts w:ascii="Arial" w:hAnsi="Arial" w:cs="Arial"/>
          <w:color w:val="000000"/>
          <w:sz w:val="24"/>
          <w:szCs w:val="24"/>
          <w:shd w:val="clear" w:color="auto" w:fill="FFFFFF"/>
        </w:rPr>
        <w:t xml:space="preserve">Fuentes No Convencionales de Energía (FNCE) </w:t>
      </w:r>
      <w:r w:rsidR="00094D5C" w:rsidRPr="00094D5C">
        <w:rPr>
          <w:rFonts w:ascii="Arial" w:hAnsi="Arial" w:cs="Arial"/>
          <w:i/>
          <w:iCs/>
          <w:color w:val="000000"/>
          <w:sz w:val="24"/>
          <w:szCs w:val="24"/>
          <w:shd w:val="clear" w:color="auto" w:fill="FFFFFF"/>
        </w:rPr>
        <w:t>“(…) aquellos recursos de energía disponibles a nivel mundial que son ambientalmente sostenibles, pero que en el país no son empleados o son utilizados de manera marginal y no se comercializan ampliamente. Se consideran FNCE la energía nuclear o atómica y las FNCER. Otras fuentes podrán ser consideradas como FNCE según lo determine la UPME. (…)”</w:t>
      </w:r>
    </w:p>
    <w:p w14:paraId="1253CA06" w14:textId="337A0745" w:rsidR="00094D5C" w:rsidRPr="00094D5C" w:rsidRDefault="00094D5C" w:rsidP="00161DAF">
      <w:pPr>
        <w:pBdr>
          <w:top w:val="nil"/>
          <w:left w:val="nil"/>
          <w:bottom w:val="nil"/>
          <w:right w:val="nil"/>
          <w:between w:val="nil"/>
        </w:pBdr>
        <w:jc w:val="both"/>
        <w:rPr>
          <w:rFonts w:ascii="Arial" w:hAnsi="Arial" w:cs="Arial"/>
          <w:i/>
          <w:iCs/>
          <w:color w:val="000000"/>
          <w:sz w:val="24"/>
          <w:szCs w:val="24"/>
          <w:shd w:val="clear" w:color="auto" w:fill="FFFFFF"/>
        </w:rPr>
      </w:pPr>
    </w:p>
    <w:p w14:paraId="6B75B9A8" w14:textId="09FE28E5" w:rsidR="00094D5C" w:rsidRPr="00094D5C" w:rsidRDefault="00094D5C" w:rsidP="00161DAF">
      <w:pPr>
        <w:pBdr>
          <w:top w:val="nil"/>
          <w:left w:val="nil"/>
          <w:bottom w:val="nil"/>
          <w:right w:val="nil"/>
          <w:between w:val="nil"/>
        </w:pBdr>
        <w:jc w:val="both"/>
        <w:rPr>
          <w:rFonts w:ascii="Arial" w:eastAsia="Arial" w:hAnsi="Arial" w:cs="Arial"/>
          <w:i/>
          <w:iCs/>
          <w:color w:val="000000"/>
          <w:sz w:val="24"/>
          <w:szCs w:val="24"/>
        </w:rPr>
      </w:pPr>
      <w:r w:rsidRPr="00094D5C">
        <w:rPr>
          <w:rFonts w:ascii="Arial" w:hAnsi="Arial" w:cs="Arial"/>
          <w:sz w:val="24"/>
          <w:szCs w:val="24"/>
          <w:lang w:eastAsia="es-CO"/>
        </w:rPr>
        <w:t>Que el numera</w:t>
      </w:r>
      <w:r w:rsidR="00A637DB">
        <w:rPr>
          <w:rFonts w:ascii="Arial" w:hAnsi="Arial" w:cs="Arial"/>
          <w:sz w:val="24"/>
          <w:szCs w:val="24"/>
          <w:lang w:eastAsia="es-CO"/>
        </w:rPr>
        <w:t>l</w:t>
      </w:r>
      <w:r w:rsidRPr="00094D5C">
        <w:rPr>
          <w:rFonts w:ascii="Arial" w:hAnsi="Arial" w:cs="Arial"/>
          <w:sz w:val="24"/>
          <w:szCs w:val="24"/>
          <w:lang w:eastAsia="es-CO"/>
        </w:rPr>
        <w:t xml:space="preserve"> 17 del artículo 5 de la Ley 1715 de 2014 definió </w:t>
      </w:r>
      <w:r w:rsidRPr="00094D5C">
        <w:rPr>
          <w:rFonts w:ascii="Arial" w:hAnsi="Arial" w:cs="Arial"/>
          <w:sz w:val="24"/>
          <w:szCs w:val="24"/>
          <w:lang w:val="es-MX"/>
        </w:rPr>
        <w:t>como</w:t>
      </w:r>
      <w:r>
        <w:rPr>
          <w:rFonts w:ascii="Arial" w:hAnsi="Arial" w:cs="Arial"/>
          <w:sz w:val="24"/>
          <w:szCs w:val="24"/>
          <w:lang w:val="es-MX"/>
        </w:rPr>
        <w:t xml:space="preserve"> </w:t>
      </w:r>
      <w:r w:rsidRPr="00094D5C">
        <w:rPr>
          <w:rFonts w:ascii="Arial" w:hAnsi="Arial" w:cs="Arial"/>
          <w:color w:val="000000"/>
          <w:sz w:val="24"/>
          <w:szCs w:val="24"/>
          <w:shd w:val="clear" w:color="auto" w:fill="FFFFFF"/>
        </w:rPr>
        <w:t>Fuentes No Convencionales de Energía Renovable (FNCER)</w:t>
      </w:r>
      <w:r>
        <w:rPr>
          <w:rFonts w:ascii="Arial" w:hAnsi="Arial" w:cs="Arial"/>
          <w:color w:val="000000"/>
          <w:sz w:val="24"/>
          <w:szCs w:val="24"/>
          <w:shd w:val="clear" w:color="auto" w:fill="FFFFFF"/>
        </w:rPr>
        <w:t xml:space="preserve"> </w:t>
      </w:r>
      <w:r w:rsidRPr="00094D5C">
        <w:rPr>
          <w:rFonts w:ascii="Arial" w:hAnsi="Arial" w:cs="Arial"/>
          <w:i/>
          <w:iCs/>
          <w:sz w:val="24"/>
          <w:szCs w:val="24"/>
          <w:lang w:val="es-MX"/>
        </w:rPr>
        <w:t xml:space="preserve">“(…) </w:t>
      </w:r>
      <w:r w:rsidRPr="00094D5C">
        <w:rPr>
          <w:rFonts w:ascii="Arial" w:hAnsi="Arial" w:cs="Arial"/>
          <w:i/>
          <w:iCs/>
          <w:color w:val="000000"/>
          <w:sz w:val="24"/>
          <w:szCs w:val="24"/>
          <w:shd w:val="clear" w:color="auto" w:fill="FFFFFF"/>
        </w:rPr>
        <w:t>aquellos recursos de energía renovable disponibles a nivel mundial que son ambientalmente sostenibles, pero que en el país no son empleados o son utilizados de manera marginal y no se comercializan ampliamente. Se consideran FNCER la biomasa, los pequeños aprovechamientos hidroeléctricos, la eólica, la geotérmica, la solar y los mares. Otras fuentes podrán ser consideradas como FNCER según lo determine la UPME</w:t>
      </w:r>
      <w:r>
        <w:rPr>
          <w:rFonts w:ascii="Arial" w:hAnsi="Arial" w:cs="Arial"/>
          <w:i/>
          <w:iCs/>
          <w:color w:val="000000"/>
          <w:sz w:val="24"/>
          <w:szCs w:val="24"/>
          <w:shd w:val="clear" w:color="auto" w:fill="FFFFFF"/>
        </w:rPr>
        <w:t>. (</w:t>
      </w:r>
      <w:r w:rsidRPr="00094D5C">
        <w:rPr>
          <w:rFonts w:ascii="Arial" w:hAnsi="Arial" w:cs="Arial"/>
          <w:i/>
          <w:iCs/>
          <w:color w:val="000000"/>
          <w:sz w:val="24"/>
          <w:szCs w:val="24"/>
          <w:shd w:val="clear" w:color="auto" w:fill="FFFFFF"/>
        </w:rPr>
        <w:t>…)”</w:t>
      </w:r>
    </w:p>
    <w:p w14:paraId="6C621A31" w14:textId="77777777" w:rsidR="00C93EF5" w:rsidRPr="00DA2985" w:rsidRDefault="00C93EF5" w:rsidP="00C93EF5">
      <w:pPr>
        <w:pStyle w:val="Default"/>
        <w:jc w:val="both"/>
        <w:rPr>
          <w:color w:val="auto"/>
        </w:rPr>
      </w:pPr>
    </w:p>
    <w:p w14:paraId="67FC8E37" w14:textId="6D470700" w:rsidR="00C93EF5" w:rsidRPr="00AE3F9C" w:rsidRDefault="00C93EF5" w:rsidP="00AE3F9C">
      <w:pPr>
        <w:jc w:val="both"/>
        <w:rPr>
          <w:rFonts w:ascii="Arial" w:hAnsi="Arial" w:cs="Arial"/>
          <w:sz w:val="24"/>
          <w:szCs w:val="24"/>
        </w:rPr>
      </w:pPr>
      <w:r w:rsidRPr="00AE3F9C">
        <w:rPr>
          <w:rFonts w:ascii="Arial" w:hAnsi="Arial" w:cs="Arial"/>
          <w:sz w:val="24"/>
          <w:szCs w:val="24"/>
        </w:rPr>
        <w:t>Que el artículo 174 de la Ley 1955 de 2019 “</w:t>
      </w:r>
      <w:r w:rsidRPr="005B2AFB">
        <w:rPr>
          <w:rFonts w:ascii="Arial" w:hAnsi="Arial" w:cs="Arial"/>
          <w:sz w:val="24"/>
          <w:szCs w:val="24"/>
        </w:rPr>
        <w:t>por el cual se expide el Plan Nacional de Desarrollo 2018-2022 “Pacto por Colombia, Pacto por la Equidad”</w:t>
      </w:r>
      <w:r w:rsidRPr="00AE3F9C">
        <w:rPr>
          <w:rFonts w:ascii="Arial" w:hAnsi="Arial" w:cs="Arial"/>
          <w:sz w:val="24"/>
          <w:szCs w:val="24"/>
        </w:rPr>
        <w:t>, modificó el artículo 11 de la Ley 1715 de 2014, en el sentido de limitar la deducción</w:t>
      </w:r>
      <w:r w:rsidR="00A637DB">
        <w:rPr>
          <w:rFonts w:ascii="Arial" w:hAnsi="Arial" w:cs="Arial"/>
          <w:sz w:val="24"/>
          <w:szCs w:val="24"/>
        </w:rPr>
        <w:t xml:space="preserve"> de renta</w:t>
      </w:r>
      <w:r w:rsidRPr="00AE3F9C">
        <w:rPr>
          <w:rFonts w:ascii="Arial" w:hAnsi="Arial" w:cs="Arial"/>
          <w:sz w:val="24"/>
          <w:szCs w:val="24"/>
        </w:rPr>
        <w:t xml:space="preserve"> al fomento de la investigación, desarrollo e inversión en el ámbito de la producción de energía eléctrica con FNCE y la gestión eficiente de la energía. La modificación también asignó la competencia a la UPME para expedir la certificación para la procedencia de la deducción</w:t>
      </w:r>
      <w:r w:rsidR="00A637DB">
        <w:rPr>
          <w:rFonts w:ascii="Arial" w:hAnsi="Arial" w:cs="Arial"/>
          <w:sz w:val="24"/>
          <w:szCs w:val="24"/>
        </w:rPr>
        <w:t xml:space="preserve"> de renta</w:t>
      </w:r>
      <w:r w:rsidRPr="00AE3F9C">
        <w:rPr>
          <w:rFonts w:ascii="Arial" w:hAnsi="Arial" w:cs="Arial"/>
          <w:sz w:val="24"/>
          <w:szCs w:val="24"/>
        </w:rPr>
        <w:t>, así:</w:t>
      </w:r>
    </w:p>
    <w:p w14:paraId="5EE8D2AF" w14:textId="77777777" w:rsidR="00C93EF5" w:rsidRPr="00AE3F9C" w:rsidRDefault="00C93EF5" w:rsidP="00C93EF5">
      <w:pPr>
        <w:ind w:left="142"/>
        <w:jc w:val="both"/>
        <w:rPr>
          <w:rFonts w:ascii="Arial" w:hAnsi="Arial" w:cs="Arial"/>
          <w:sz w:val="22"/>
          <w:szCs w:val="22"/>
        </w:rPr>
      </w:pPr>
    </w:p>
    <w:p w14:paraId="24E76356" w14:textId="77777777" w:rsidR="00C93EF5" w:rsidRPr="00AE3F9C" w:rsidRDefault="00C93EF5" w:rsidP="00C93EF5">
      <w:pPr>
        <w:tabs>
          <w:tab w:val="left" w:pos="8222"/>
        </w:tabs>
        <w:ind w:left="477" w:right="616"/>
        <w:jc w:val="both"/>
        <w:rPr>
          <w:rFonts w:ascii="Arial" w:hAnsi="Arial" w:cs="Arial"/>
          <w:i/>
          <w:sz w:val="22"/>
          <w:szCs w:val="22"/>
        </w:rPr>
      </w:pPr>
      <w:r w:rsidRPr="00AE3F9C">
        <w:rPr>
          <w:rFonts w:ascii="Arial" w:hAnsi="Arial" w:cs="Arial"/>
          <w:b/>
          <w:i/>
          <w:sz w:val="22"/>
          <w:szCs w:val="22"/>
        </w:rPr>
        <w:t>“ARTÍCULO 174. INCENTIVOS A LA GENERACIÓN DE ENERGÍA ELÉCTRICA CON FUENTES NO CONVENCIONALES (FNCE)</w:t>
      </w:r>
      <w:r w:rsidRPr="00AE3F9C">
        <w:rPr>
          <w:rFonts w:ascii="Arial" w:hAnsi="Arial" w:cs="Arial"/>
          <w:i/>
          <w:sz w:val="22"/>
          <w:szCs w:val="22"/>
        </w:rPr>
        <w:t>. Modifíquese el artículo 11 de la Ley 1715 de 2014, el cual quedará así:</w:t>
      </w:r>
    </w:p>
    <w:p w14:paraId="5BDA92F6" w14:textId="77777777" w:rsidR="00C93EF5" w:rsidRPr="00AE3F9C" w:rsidRDefault="00C93EF5" w:rsidP="00C93EF5">
      <w:pPr>
        <w:tabs>
          <w:tab w:val="left" w:pos="8222"/>
        </w:tabs>
        <w:ind w:left="477" w:right="616"/>
        <w:jc w:val="both"/>
        <w:rPr>
          <w:rFonts w:ascii="Arial" w:hAnsi="Arial" w:cs="Arial"/>
          <w:i/>
          <w:sz w:val="22"/>
          <w:szCs w:val="22"/>
        </w:rPr>
      </w:pPr>
    </w:p>
    <w:p w14:paraId="6B44D476" w14:textId="77777777" w:rsidR="00C93EF5" w:rsidRPr="00AE3F9C" w:rsidRDefault="00C93EF5" w:rsidP="00C93EF5">
      <w:pPr>
        <w:tabs>
          <w:tab w:val="left" w:pos="8222"/>
        </w:tabs>
        <w:ind w:left="477" w:right="616"/>
        <w:jc w:val="both"/>
        <w:rPr>
          <w:rFonts w:ascii="Arial" w:hAnsi="Arial" w:cs="Arial"/>
          <w:i/>
          <w:sz w:val="22"/>
          <w:szCs w:val="22"/>
        </w:rPr>
      </w:pPr>
      <w:r w:rsidRPr="00AE3F9C">
        <w:rPr>
          <w:rFonts w:ascii="Arial" w:hAnsi="Arial" w:cs="Arial"/>
          <w:b/>
          <w:i/>
          <w:sz w:val="22"/>
          <w:szCs w:val="22"/>
        </w:rPr>
        <w:t>ARTÍCULO 11. INCENTIVOS A LA GENERACIÓN DE ENERGÍA ELÉCTRICA CON FUENTES NO CONVENCIONALES (FNCE)</w:t>
      </w:r>
      <w:r w:rsidRPr="00AE3F9C">
        <w:rPr>
          <w:rFonts w:ascii="Arial" w:hAnsi="Arial" w:cs="Arial"/>
          <w:i/>
          <w:sz w:val="22"/>
          <w:szCs w:val="22"/>
        </w:rPr>
        <w:t>. Como Fomento a la investigación, desarrollo e inversión en el ámbito de la producción de energía eléctrica con FNCE y la gestión eficiente de la energía, los obligados a declarar renta que realicen directamente inversiones en este sentido, tendrán derecho a deducir de su renta, en un período no mayor de 15 años, contados a partir del año gravable siguiente en el que haya entrado en operación la inversión, el 50% del total de la inversión realizada.</w:t>
      </w:r>
    </w:p>
    <w:p w14:paraId="4A979EB0" w14:textId="77777777" w:rsidR="00C93EF5" w:rsidRPr="00AE3F9C" w:rsidRDefault="00C93EF5" w:rsidP="00C93EF5">
      <w:pPr>
        <w:tabs>
          <w:tab w:val="left" w:pos="8222"/>
        </w:tabs>
        <w:ind w:left="477" w:right="616"/>
        <w:jc w:val="both"/>
        <w:rPr>
          <w:rFonts w:ascii="Arial" w:hAnsi="Arial" w:cs="Arial"/>
          <w:i/>
          <w:sz w:val="22"/>
          <w:szCs w:val="22"/>
        </w:rPr>
      </w:pPr>
    </w:p>
    <w:p w14:paraId="35AFAE77" w14:textId="77777777" w:rsidR="00C93EF5" w:rsidRPr="00AE3F9C" w:rsidRDefault="00C93EF5" w:rsidP="00C93EF5">
      <w:pPr>
        <w:tabs>
          <w:tab w:val="left" w:pos="8222"/>
        </w:tabs>
        <w:ind w:left="477" w:right="616"/>
        <w:jc w:val="both"/>
        <w:rPr>
          <w:rFonts w:ascii="Arial" w:hAnsi="Arial" w:cs="Arial"/>
          <w:i/>
          <w:sz w:val="22"/>
          <w:szCs w:val="22"/>
        </w:rPr>
      </w:pPr>
      <w:proofErr w:type="gramStart"/>
      <w:r w:rsidRPr="00AE3F9C">
        <w:rPr>
          <w:rFonts w:ascii="Arial" w:hAnsi="Arial" w:cs="Arial"/>
          <w:i/>
          <w:sz w:val="22"/>
          <w:szCs w:val="22"/>
        </w:rPr>
        <w:t>El valor a deducir</w:t>
      </w:r>
      <w:proofErr w:type="gramEnd"/>
      <w:r w:rsidRPr="00AE3F9C">
        <w:rPr>
          <w:rFonts w:ascii="Arial" w:hAnsi="Arial" w:cs="Arial"/>
          <w:i/>
          <w:sz w:val="22"/>
          <w:szCs w:val="22"/>
        </w:rPr>
        <w:t xml:space="preserve"> por este concepto en ningún caso podrá ser superior al 50% de la Renta Líquida del contribuyente, determinada antes de restar el valor de la inversión.</w:t>
      </w:r>
    </w:p>
    <w:p w14:paraId="2FC4CD9E" w14:textId="77777777" w:rsidR="00C93EF5" w:rsidRPr="00AE3F9C" w:rsidRDefault="00C93EF5" w:rsidP="00C93EF5">
      <w:pPr>
        <w:tabs>
          <w:tab w:val="left" w:pos="8222"/>
        </w:tabs>
        <w:ind w:left="477" w:right="616"/>
        <w:jc w:val="both"/>
        <w:rPr>
          <w:rFonts w:ascii="Arial" w:hAnsi="Arial" w:cs="Arial"/>
          <w:i/>
          <w:sz w:val="22"/>
          <w:szCs w:val="22"/>
        </w:rPr>
      </w:pPr>
    </w:p>
    <w:p w14:paraId="2C10FDB1" w14:textId="77777777" w:rsidR="00C93EF5" w:rsidRPr="00AE3F9C" w:rsidRDefault="00C93EF5" w:rsidP="00C93EF5">
      <w:pPr>
        <w:tabs>
          <w:tab w:val="left" w:pos="8222"/>
        </w:tabs>
        <w:ind w:left="477" w:right="616"/>
        <w:jc w:val="both"/>
        <w:rPr>
          <w:rFonts w:ascii="Arial" w:hAnsi="Arial" w:cs="Arial"/>
          <w:sz w:val="22"/>
          <w:szCs w:val="22"/>
        </w:rPr>
      </w:pPr>
      <w:r w:rsidRPr="00AE3F9C">
        <w:rPr>
          <w:rFonts w:ascii="Arial" w:hAnsi="Arial" w:cs="Arial"/>
          <w:i/>
          <w:sz w:val="22"/>
          <w:szCs w:val="22"/>
        </w:rPr>
        <w:t xml:space="preserve">Para los efectos de la obtención del presente beneficio tributario, la inversión causante del mismo deberá ser certificada como proyecto de generación de energía eléctrica a partir de FNCE por la Unidad de Planeación </w:t>
      </w:r>
      <w:proofErr w:type="gramStart"/>
      <w:r w:rsidRPr="00AE3F9C">
        <w:rPr>
          <w:rFonts w:ascii="Arial" w:hAnsi="Arial" w:cs="Arial"/>
          <w:i/>
          <w:sz w:val="22"/>
          <w:szCs w:val="22"/>
        </w:rPr>
        <w:t>Minero Energética</w:t>
      </w:r>
      <w:proofErr w:type="gramEnd"/>
      <w:r w:rsidRPr="00AE3F9C">
        <w:rPr>
          <w:rFonts w:ascii="Arial" w:hAnsi="Arial" w:cs="Arial"/>
          <w:i/>
          <w:sz w:val="22"/>
          <w:szCs w:val="22"/>
        </w:rPr>
        <w:t xml:space="preserve"> (UPME).”</w:t>
      </w:r>
    </w:p>
    <w:p w14:paraId="22E13A3B" w14:textId="77777777" w:rsidR="00C93EF5" w:rsidRPr="00AE3F9C" w:rsidRDefault="00C93EF5" w:rsidP="00AE3F9C">
      <w:pPr>
        <w:jc w:val="both"/>
        <w:rPr>
          <w:rFonts w:ascii="Arial" w:hAnsi="Arial" w:cs="Arial"/>
          <w:sz w:val="24"/>
          <w:szCs w:val="24"/>
        </w:rPr>
      </w:pPr>
    </w:p>
    <w:p w14:paraId="3583B57D" w14:textId="67642CC2" w:rsidR="00C93EF5" w:rsidRPr="00AE3F9C" w:rsidRDefault="00C93EF5" w:rsidP="00AE3F9C">
      <w:pPr>
        <w:jc w:val="both"/>
        <w:rPr>
          <w:rFonts w:ascii="Arial" w:hAnsi="Arial" w:cs="Arial"/>
          <w:sz w:val="24"/>
          <w:szCs w:val="24"/>
        </w:rPr>
      </w:pPr>
      <w:r w:rsidRPr="00AE3F9C">
        <w:rPr>
          <w:rFonts w:ascii="Arial" w:hAnsi="Arial" w:cs="Arial"/>
          <w:sz w:val="24"/>
          <w:szCs w:val="24"/>
        </w:rPr>
        <w:t xml:space="preserve">Que para la efectiva aplicación de la </w:t>
      </w:r>
      <w:r w:rsidR="005B2AFB">
        <w:rPr>
          <w:rFonts w:ascii="Arial" w:hAnsi="Arial" w:cs="Arial"/>
          <w:sz w:val="24"/>
          <w:szCs w:val="24"/>
        </w:rPr>
        <w:t xml:space="preserve">mencionada </w:t>
      </w:r>
      <w:r w:rsidRPr="00AE3F9C">
        <w:rPr>
          <w:rFonts w:ascii="Arial" w:hAnsi="Arial" w:cs="Arial"/>
          <w:sz w:val="24"/>
          <w:szCs w:val="24"/>
        </w:rPr>
        <w:t xml:space="preserve">deducción </w:t>
      </w:r>
      <w:r w:rsidR="005B2AFB">
        <w:rPr>
          <w:rFonts w:ascii="Arial" w:hAnsi="Arial" w:cs="Arial"/>
          <w:sz w:val="24"/>
          <w:szCs w:val="24"/>
        </w:rPr>
        <w:t>de</w:t>
      </w:r>
      <w:r w:rsidRPr="00AE3F9C">
        <w:rPr>
          <w:rFonts w:ascii="Arial" w:hAnsi="Arial" w:cs="Arial"/>
          <w:sz w:val="24"/>
          <w:szCs w:val="24"/>
        </w:rPr>
        <w:t xml:space="preserve"> renta como fomento a la investigación, desarrollo e inversión en el ámbito de la producción de energía eléctrica con FNCE se requiere desarrollar el procedimiento para que la UPME expida la certificación correspondiente como requisito exigido para la procedencia de la deducción.  </w:t>
      </w:r>
    </w:p>
    <w:p w14:paraId="140C7358" w14:textId="3CB1BC21" w:rsidR="00AE3F9C" w:rsidRPr="00AE3F9C" w:rsidRDefault="00AE3F9C" w:rsidP="00AE3F9C">
      <w:pPr>
        <w:jc w:val="both"/>
        <w:rPr>
          <w:rFonts w:ascii="Arial" w:hAnsi="Arial" w:cs="Arial"/>
          <w:sz w:val="24"/>
          <w:szCs w:val="24"/>
        </w:rPr>
      </w:pPr>
    </w:p>
    <w:p w14:paraId="36212894" w14:textId="4EE35525" w:rsidR="00AE3F9C" w:rsidRPr="00AE3F9C" w:rsidRDefault="00AE3F9C" w:rsidP="00AE3F9C">
      <w:pPr>
        <w:jc w:val="both"/>
        <w:rPr>
          <w:rFonts w:ascii="Arial" w:hAnsi="Arial" w:cs="Arial"/>
          <w:sz w:val="24"/>
          <w:szCs w:val="24"/>
        </w:rPr>
      </w:pPr>
      <w:r w:rsidRPr="00AE3F9C">
        <w:rPr>
          <w:rFonts w:ascii="Arial" w:hAnsi="Arial" w:cs="Arial"/>
          <w:sz w:val="24"/>
          <w:szCs w:val="24"/>
        </w:rPr>
        <w:lastRenderedPageBreak/>
        <w:t xml:space="preserve">Que el artículo 20 de la Ley 1955 de 2019 “por el cual se expide el Plan Nacional de Desarrollo 2018-2022 “Pacto por Colombia, Pacto por la Equidad” estableció el sistema y método que debe atender la UPME para calcular la tarifa que podrá cobrar por la prestación de los servicios de evaluación de proyectos de </w:t>
      </w:r>
      <w:r w:rsidR="00A637DB">
        <w:rPr>
          <w:rFonts w:ascii="Arial" w:hAnsi="Arial" w:cs="Arial"/>
          <w:sz w:val="24"/>
          <w:szCs w:val="24"/>
        </w:rPr>
        <w:t>FNCE</w:t>
      </w:r>
      <w:r w:rsidRPr="00AE3F9C">
        <w:rPr>
          <w:rFonts w:ascii="Arial" w:hAnsi="Arial" w:cs="Arial"/>
          <w:sz w:val="24"/>
          <w:szCs w:val="24"/>
        </w:rPr>
        <w:t xml:space="preserve"> y gestión eficiente de la energía, para acceder a los incentivos tributarios, en los términos del literal i) del artículo 16 de la Ley 143 de 1994.</w:t>
      </w:r>
    </w:p>
    <w:p w14:paraId="098B0A92" w14:textId="77777777" w:rsidR="00AE3F9C" w:rsidRPr="00AE3F9C" w:rsidRDefault="00AE3F9C" w:rsidP="00AE3F9C">
      <w:pPr>
        <w:jc w:val="both"/>
        <w:rPr>
          <w:rFonts w:ascii="Arial" w:hAnsi="Arial" w:cs="Arial"/>
          <w:sz w:val="24"/>
          <w:szCs w:val="24"/>
        </w:rPr>
      </w:pPr>
    </w:p>
    <w:p w14:paraId="27CD108E" w14:textId="1420B594" w:rsidR="00AE3F9C" w:rsidRPr="00DF091B" w:rsidRDefault="00AE3F9C" w:rsidP="00AE3F9C">
      <w:pPr>
        <w:jc w:val="both"/>
        <w:rPr>
          <w:rFonts w:ascii="Arial" w:hAnsi="Arial" w:cs="Arial"/>
          <w:sz w:val="24"/>
          <w:szCs w:val="24"/>
        </w:rPr>
      </w:pPr>
      <w:r w:rsidRPr="00AE3F9C">
        <w:rPr>
          <w:rFonts w:ascii="Arial" w:hAnsi="Arial" w:cs="Arial"/>
          <w:sz w:val="24"/>
          <w:szCs w:val="24"/>
        </w:rPr>
        <w:t xml:space="preserve">Que el artículo 130 del Decreto Ley 2106 del 22 de noviembre de 2019, modificó el artículo 12 de la Ley 1715 de 2014, en el sentido de asignar la competencia a la UPME, para expedir la certificación de los equipos, elementos, maquinaria y servicios nacionales o importados excluidos del impuesto sobre las ventas – IVA, por lo que se considera pertinente incorporar la reglamentación del artículo 12 de la Ley 1715 de 2014 en el Decreto 1625 de 2016, Único Reglamentario en Materia Tributaria y en consecuencia, derogar las disposiciones correspondientes contenidas en el Decreto 1073 de 2015, Único Reglamentario del </w:t>
      </w:r>
      <w:r w:rsidRPr="00DF091B">
        <w:rPr>
          <w:rFonts w:ascii="Arial" w:hAnsi="Arial" w:cs="Arial"/>
          <w:sz w:val="24"/>
          <w:szCs w:val="24"/>
        </w:rPr>
        <w:t>Sector Administrativo de Minas y Energía.</w:t>
      </w:r>
    </w:p>
    <w:p w14:paraId="0100CF1D" w14:textId="7CAEF95C" w:rsidR="00AE3F9C" w:rsidRPr="00DF091B" w:rsidRDefault="00AE3F9C" w:rsidP="00AE3F9C">
      <w:pPr>
        <w:jc w:val="both"/>
        <w:rPr>
          <w:rFonts w:ascii="Arial" w:hAnsi="Arial" w:cs="Arial"/>
          <w:sz w:val="24"/>
          <w:szCs w:val="24"/>
        </w:rPr>
      </w:pPr>
    </w:p>
    <w:p w14:paraId="11BA5EC1" w14:textId="6CDF9068" w:rsidR="00DF091B" w:rsidRPr="00AE3F9C" w:rsidRDefault="00DF091B" w:rsidP="00DF091B">
      <w:pPr>
        <w:jc w:val="both"/>
        <w:rPr>
          <w:rFonts w:ascii="Arial" w:hAnsi="Arial" w:cs="Arial"/>
          <w:sz w:val="24"/>
          <w:szCs w:val="24"/>
        </w:rPr>
      </w:pPr>
      <w:r w:rsidRPr="00DF091B">
        <w:rPr>
          <w:rFonts w:ascii="Arial" w:hAnsi="Arial" w:cs="Arial"/>
          <w:sz w:val="24"/>
          <w:szCs w:val="24"/>
        </w:rPr>
        <w:t>Que dada la expedición del artículo 174 de la Ley 1955 de 2019,</w:t>
      </w:r>
      <w:r w:rsidR="005B2AFB">
        <w:rPr>
          <w:rFonts w:ascii="Arial" w:hAnsi="Arial" w:cs="Arial"/>
          <w:sz w:val="24"/>
          <w:szCs w:val="24"/>
        </w:rPr>
        <w:t xml:space="preserve"> que modifica el </w:t>
      </w:r>
      <w:r w:rsidR="005B2AFB" w:rsidRPr="00DF091B">
        <w:rPr>
          <w:rFonts w:ascii="Arial" w:hAnsi="Arial" w:cs="Arial"/>
          <w:sz w:val="24"/>
          <w:szCs w:val="24"/>
        </w:rPr>
        <w:t>artículo 11 de la Ley 1715 de 2014</w:t>
      </w:r>
      <w:r w:rsidR="005B2AFB">
        <w:rPr>
          <w:rFonts w:ascii="Arial" w:hAnsi="Arial" w:cs="Arial"/>
          <w:sz w:val="24"/>
          <w:szCs w:val="24"/>
        </w:rPr>
        <w:t>,</w:t>
      </w:r>
      <w:r w:rsidR="005B2AFB" w:rsidRPr="00DF091B">
        <w:rPr>
          <w:rFonts w:ascii="Arial" w:hAnsi="Arial" w:cs="Arial"/>
          <w:sz w:val="24"/>
          <w:szCs w:val="24"/>
        </w:rPr>
        <w:t xml:space="preserve"> </w:t>
      </w:r>
      <w:r w:rsidRPr="00DF091B">
        <w:rPr>
          <w:rFonts w:ascii="Arial" w:hAnsi="Arial" w:cs="Arial"/>
          <w:sz w:val="24"/>
          <w:szCs w:val="24"/>
        </w:rPr>
        <w:t>operó el decaimiento de las disposiciones reglamentarias contenidas en las sección 2 del capítulo 8 título 3 de la parte 2 del libro 2 del Decreto 1073 de 2015, Único Reglamentario del Sector a partir del último día del año gravable 2019, en consideración a que el impuesto sobre la renta es un impuesto de periodo al que se aplica lo dispuesto en el inciso 3 del artículo 338 de la Constitución Política sobre la vigencia.</w:t>
      </w:r>
    </w:p>
    <w:p w14:paraId="28EE914F" w14:textId="63495B97" w:rsidR="00C93EF5" w:rsidRPr="00AE3F9C" w:rsidRDefault="00C93EF5" w:rsidP="00161DAF">
      <w:pPr>
        <w:jc w:val="both"/>
        <w:rPr>
          <w:rFonts w:ascii="Arial" w:hAnsi="Arial" w:cs="Arial"/>
          <w:sz w:val="24"/>
          <w:szCs w:val="24"/>
        </w:rPr>
      </w:pPr>
    </w:p>
    <w:p w14:paraId="3DBCA6D9" w14:textId="20F25270" w:rsidR="00161DAF" w:rsidRPr="00242C80" w:rsidRDefault="00161DAF" w:rsidP="00161DAF">
      <w:pPr>
        <w:jc w:val="both"/>
        <w:rPr>
          <w:rFonts w:ascii="Arial" w:hAnsi="Arial" w:cs="Arial"/>
          <w:sz w:val="24"/>
          <w:szCs w:val="24"/>
        </w:rPr>
      </w:pPr>
      <w:proofErr w:type="gramStart"/>
      <w:r w:rsidRPr="00AE3F9C">
        <w:rPr>
          <w:rFonts w:ascii="Arial" w:hAnsi="Arial" w:cs="Arial"/>
          <w:sz w:val="24"/>
          <w:szCs w:val="24"/>
        </w:rPr>
        <w:t>Que</w:t>
      </w:r>
      <w:proofErr w:type="gramEnd"/>
      <w:r w:rsidRPr="00AE3F9C">
        <w:rPr>
          <w:rFonts w:ascii="Arial" w:hAnsi="Arial" w:cs="Arial"/>
          <w:sz w:val="24"/>
          <w:szCs w:val="24"/>
        </w:rPr>
        <w:t xml:space="preserve"> de acuerdo con lo anterior, desde el día primero (1) de enero del año 2020 según el inicio del año fiscal, la UPME es la entidad competente para evaluar y certificar cu</w:t>
      </w:r>
      <w:r w:rsidR="00A637DB">
        <w:rPr>
          <w:rFonts w:ascii="Arial" w:hAnsi="Arial" w:cs="Arial"/>
          <w:sz w:val="24"/>
          <w:szCs w:val="24"/>
        </w:rPr>
        <w:t>á</w:t>
      </w:r>
      <w:r w:rsidRPr="00AE3F9C">
        <w:rPr>
          <w:rFonts w:ascii="Arial" w:hAnsi="Arial" w:cs="Arial"/>
          <w:sz w:val="24"/>
          <w:szCs w:val="24"/>
        </w:rPr>
        <w:t xml:space="preserve">les de los proyectos sometidos a </w:t>
      </w:r>
      <w:r w:rsidRPr="00242C80">
        <w:rPr>
          <w:rFonts w:ascii="Arial" w:hAnsi="Arial" w:cs="Arial"/>
          <w:sz w:val="24"/>
          <w:szCs w:val="24"/>
        </w:rPr>
        <w:t>su consideración son para</w:t>
      </w:r>
      <w:r w:rsidR="00DF091B" w:rsidRPr="00242C80">
        <w:rPr>
          <w:rFonts w:ascii="Arial" w:hAnsi="Arial" w:cs="Arial"/>
          <w:sz w:val="24"/>
          <w:szCs w:val="24"/>
        </w:rPr>
        <w:t xml:space="preserve"> la producción de energía con </w:t>
      </w:r>
      <w:r w:rsidR="00A637DB">
        <w:rPr>
          <w:rFonts w:ascii="Arial" w:hAnsi="Arial" w:cs="Arial"/>
          <w:sz w:val="24"/>
          <w:szCs w:val="24"/>
        </w:rPr>
        <w:t xml:space="preserve">FNCE </w:t>
      </w:r>
      <w:r w:rsidRPr="00242C80">
        <w:rPr>
          <w:rFonts w:ascii="Arial" w:hAnsi="Arial" w:cs="Arial"/>
          <w:sz w:val="24"/>
          <w:szCs w:val="24"/>
        </w:rPr>
        <w:t>y en consecuencia, susceptibles de la deducción de renta establecida en el artículo 11 de la Ley 1715 de 2014, modificado por el artículo 174 de la Ley 1955 de 2019.</w:t>
      </w:r>
    </w:p>
    <w:p w14:paraId="45AF58E9" w14:textId="373847CF" w:rsidR="00C93EF5" w:rsidRPr="00242C80" w:rsidRDefault="00C93EF5" w:rsidP="00161DAF">
      <w:pPr>
        <w:jc w:val="both"/>
        <w:rPr>
          <w:rFonts w:ascii="Arial" w:hAnsi="Arial" w:cs="Arial"/>
          <w:sz w:val="24"/>
          <w:szCs w:val="24"/>
        </w:rPr>
      </w:pPr>
    </w:p>
    <w:p w14:paraId="32B732FB" w14:textId="57B3C8E9" w:rsidR="00220FB3" w:rsidRPr="00242C80" w:rsidRDefault="00E45C6D" w:rsidP="00C137D5">
      <w:pPr>
        <w:jc w:val="both"/>
        <w:rPr>
          <w:rFonts w:ascii="Arial" w:eastAsia="Arial" w:hAnsi="Arial" w:cs="Arial"/>
          <w:sz w:val="24"/>
          <w:szCs w:val="24"/>
        </w:rPr>
      </w:pPr>
      <w:r w:rsidRPr="00242C80">
        <w:rPr>
          <w:rFonts w:ascii="Arial" w:hAnsi="Arial" w:cs="Arial"/>
          <w:sz w:val="24"/>
          <w:szCs w:val="24"/>
        </w:rPr>
        <w:t xml:space="preserve">Que en </w:t>
      </w:r>
      <w:r w:rsidR="00220FB3" w:rsidRPr="00242C80">
        <w:rPr>
          <w:rFonts w:ascii="Arial" w:hAnsi="Arial" w:cs="Arial"/>
          <w:sz w:val="24"/>
          <w:szCs w:val="24"/>
        </w:rPr>
        <w:t>consecuencia</w:t>
      </w:r>
      <w:r w:rsidRPr="00242C80">
        <w:rPr>
          <w:rFonts w:ascii="Arial" w:hAnsi="Arial" w:cs="Arial"/>
          <w:sz w:val="24"/>
          <w:szCs w:val="24"/>
        </w:rPr>
        <w:t xml:space="preserve">, mediante la Circular Externa No. 014 de 2020 se informó a la ciudadanía que </w:t>
      </w:r>
      <w:r w:rsidRPr="00242C80">
        <w:rPr>
          <w:rFonts w:ascii="Arial" w:eastAsia="Arial" w:hAnsi="Arial" w:cs="Arial"/>
          <w:sz w:val="24"/>
          <w:szCs w:val="24"/>
        </w:rPr>
        <w:t xml:space="preserve">las solicitudes radicadas en la UPME a partir del primero (1º) de enero de 2020, </w:t>
      </w:r>
      <w:r w:rsidR="00220FB3" w:rsidRPr="00242C80">
        <w:rPr>
          <w:rFonts w:ascii="Arial" w:eastAsia="Arial" w:hAnsi="Arial" w:cs="Arial"/>
          <w:sz w:val="24"/>
          <w:szCs w:val="24"/>
        </w:rPr>
        <w:t xml:space="preserve">se encontraban a la espera de la </w:t>
      </w:r>
      <w:r w:rsidRPr="00242C80">
        <w:rPr>
          <w:rFonts w:ascii="Arial" w:eastAsia="Arial" w:hAnsi="Arial" w:cs="Arial"/>
          <w:sz w:val="24"/>
          <w:szCs w:val="24"/>
        </w:rPr>
        <w:t>expedi</w:t>
      </w:r>
      <w:r w:rsidR="00220FB3" w:rsidRPr="00242C80">
        <w:rPr>
          <w:rFonts w:ascii="Arial" w:eastAsia="Arial" w:hAnsi="Arial" w:cs="Arial"/>
          <w:sz w:val="24"/>
          <w:szCs w:val="24"/>
        </w:rPr>
        <w:t xml:space="preserve">ción del decreto reglamentario de los </w:t>
      </w:r>
      <w:r w:rsidR="00220FB3" w:rsidRPr="00242C80">
        <w:rPr>
          <w:rFonts w:ascii="Arial" w:hAnsi="Arial" w:cs="Arial"/>
          <w:sz w:val="24"/>
          <w:szCs w:val="24"/>
        </w:rPr>
        <w:t xml:space="preserve">artículos 11 de la Ley </w:t>
      </w:r>
      <w:r w:rsidR="00C137D5" w:rsidRPr="00242C80">
        <w:rPr>
          <w:rFonts w:ascii="Arial" w:hAnsi="Arial" w:cs="Arial"/>
          <w:sz w:val="24"/>
          <w:szCs w:val="24"/>
        </w:rPr>
        <w:t>1</w:t>
      </w:r>
      <w:r w:rsidR="00220FB3" w:rsidRPr="00242C80">
        <w:rPr>
          <w:rFonts w:ascii="Arial" w:hAnsi="Arial" w:cs="Arial"/>
          <w:sz w:val="24"/>
          <w:szCs w:val="24"/>
        </w:rPr>
        <w:t xml:space="preserve">955 de 2019 y 130 del Decreto Ley 2106 de 2019 por parte </w:t>
      </w:r>
      <w:r w:rsidR="00220FB3" w:rsidRPr="00242C80">
        <w:rPr>
          <w:rFonts w:ascii="Arial" w:eastAsia="Arial" w:hAnsi="Arial" w:cs="Arial"/>
          <w:sz w:val="24"/>
          <w:szCs w:val="24"/>
        </w:rPr>
        <w:t xml:space="preserve">de los </w:t>
      </w:r>
      <w:r w:rsidR="00C137D5" w:rsidRPr="00242C80">
        <w:rPr>
          <w:rFonts w:ascii="Arial" w:eastAsia="Arial" w:hAnsi="Arial" w:cs="Arial"/>
          <w:sz w:val="24"/>
          <w:szCs w:val="24"/>
        </w:rPr>
        <w:t>m</w:t>
      </w:r>
      <w:r w:rsidR="00220FB3" w:rsidRPr="00242C80">
        <w:rPr>
          <w:rFonts w:ascii="Arial" w:eastAsia="Arial" w:hAnsi="Arial" w:cs="Arial"/>
          <w:sz w:val="24"/>
          <w:szCs w:val="24"/>
        </w:rPr>
        <w:t>inisterios de Hacienda y Crédito Público, Comercio</w:t>
      </w:r>
      <w:r w:rsidR="00C137D5" w:rsidRPr="00242C80">
        <w:rPr>
          <w:rFonts w:ascii="Arial" w:eastAsia="Arial" w:hAnsi="Arial" w:cs="Arial"/>
          <w:sz w:val="24"/>
          <w:szCs w:val="24"/>
        </w:rPr>
        <w:t>,</w:t>
      </w:r>
      <w:r w:rsidR="00220FB3" w:rsidRPr="00242C80">
        <w:rPr>
          <w:rFonts w:ascii="Arial" w:eastAsia="Arial" w:hAnsi="Arial" w:cs="Arial"/>
          <w:sz w:val="24"/>
          <w:szCs w:val="24"/>
        </w:rPr>
        <w:t xml:space="preserve"> </w:t>
      </w:r>
      <w:r w:rsidR="00C137D5" w:rsidRPr="00242C80">
        <w:rPr>
          <w:rFonts w:ascii="Arial" w:eastAsia="Arial" w:hAnsi="Arial" w:cs="Arial"/>
          <w:sz w:val="24"/>
          <w:szCs w:val="24"/>
        </w:rPr>
        <w:t xml:space="preserve">Industria </w:t>
      </w:r>
      <w:r w:rsidR="00220FB3" w:rsidRPr="00242C80">
        <w:rPr>
          <w:rFonts w:ascii="Arial" w:eastAsia="Arial" w:hAnsi="Arial" w:cs="Arial"/>
          <w:sz w:val="24"/>
          <w:szCs w:val="24"/>
        </w:rPr>
        <w:t xml:space="preserve">y </w:t>
      </w:r>
      <w:r w:rsidR="00C137D5" w:rsidRPr="00242C80">
        <w:rPr>
          <w:rFonts w:ascii="Arial" w:eastAsia="Arial" w:hAnsi="Arial" w:cs="Arial"/>
          <w:sz w:val="24"/>
          <w:szCs w:val="24"/>
        </w:rPr>
        <w:t xml:space="preserve">Turismo y </w:t>
      </w:r>
      <w:r w:rsidR="00220FB3" w:rsidRPr="00242C80">
        <w:rPr>
          <w:rFonts w:ascii="Arial" w:eastAsia="Arial" w:hAnsi="Arial" w:cs="Arial"/>
          <w:sz w:val="24"/>
          <w:szCs w:val="24"/>
        </w:rPr>
        <w:t xml:space="preserve">de Minas y Energía y que una vez, emitidos </w:t>
      </w:r>
      <w:r w:rsidRPr="00242C80">
        <w:rPr>
          <w:rFonts w:ascii="Arial" w:eastAsia="Arial" w:hAnsi="Arial" w:cs="Arial"/>
          <w:sz w:val="24"/>
          <w:szCs w:val="24"/>
        </w:rPr>
        <w:t xml:space="preserve">los actos administrativos </w:t>
      </w:r>
      <w:r w:rsidR="00797A76" w:rsidRPr="00242C80">
        <w:rPr>
          <w:rFonts w:ascii="Arial" w:eastAsia="Arial" w:hAnsi="Arial" w:cs="Arial"/>
          <w:sz w:val="24"/>
          <w:szCs w:val="24"/>
        </w:rPr>
        <w:t xml:space="preserve">ajustando </w:t>
      </w:r>
      <w:r w:rsidRPr="00242C80">
        <w:rPr>
          <w:rFonts w:ascii="Arial" w:eastAsia="Arial" w:hAnsi="Arial" w:cs="Arial"/>
          <w:sz w:val="24"/>
          <w:szCs w:val="24"/>
        </w:rPr>
        <w:t xml:space="preserve">las Resoluciones UPME No. 463 de 2018 y No. 703 de 2018 </w:t>
      </w:r>
      <w:r w:rsidR="00797A76" w:rsidRPr="00242C80">
        <w:rPr>
          <w:rFonts w:ascii="Arial" w:eastAsia="Arial" w:hAnsi="Arial" w:cs="Arial"/>
          <w:sz w:val="24"/>
          <w:szCs w:val="24"/>
        </w:rPr>
        <w:t>con los nuevo</w:t>
      </w:r>
      <w:r w:rsidR="00220FB3" w:rsidRPr="00242C80">
        <w:rPr>
          <w:rFonts w:ascii="Arial" w:eastAsia="Arial" w:hAnsi="Arial" w:cs="Arial"/>
          <w:sz w:val="24"/>
          <w:szCs w:val="24"/>
        </w:rPr>
        <w:t>s</w:t>
      </w:r>
      <w:r w:rsidR="00797A76" w:rsidRPr="00242C80">
        <w:rPr>
          <w:rFonts w:ascii="Arial" w:eastAsia="Arial" w:hAnsi="Arial" w:cs="Arial"/>
          <w:sz w:val="24"/>
          <w:szCs w:val="24"/>
        </w:rPr>
        <w:t xml:space="preserve"> requisitos y </w:t>
      </w:r>
      <w:r w:rsidRPr="00242C80">
        <w:rPr>
          <w:rFonts w:ascii="Arial" w:eastAsia="Arial" w:hAnsi="Arial" w:cs="Arial"/>
          <w:sz w:val="24"/>
          <w:szCs w:val="24"/>
        </w:rPr>
        <w:t>procedimientos</w:t>
      </w:r>
      <w:r w:rsidR="00220FB3" w:rsidRPr="00242C80">
        <w:rPr>
          <w:rFonts w:ascii="Arial" w:eastAsia="Arial" w:hAnsi="Arial" w:cs="Arial"/>
          <w:sz w:val="24"/>
          <w:szCs w:val="24"/>
        </w:rPr>
        <w:t xml:space="preserve"> se podría iniciar el proceso de evaluación de l</w:t>
      </w:r>
      <w:r w:rsidR="00C137D5" w:rsidRPr="00242C80">
        <w:rPr>
          <w:rFonts w:ascii="Arial" w:eastAsia="Arial" w:hAnsi="Arial" w:cs="Arial"/>
          <w:sz w:val="24"/>
          <w:szCs w:val="24"/>
        </w:rPr>
        <w:t>a</w:t>
      </w:r>
      <w:r w:rsidR="00220FB3" w:rsidRPr="00242C80">
        <w:rPr>
          <w:rFonts w:ascii="Arial" w:eastAsia="Arial" w:hAnsi="Arial" w:cs="Arial"/>
          <w:sz w:val="24"/>
          <w:szCs w:val="24"/>
        </w:rPr>
        <w:t xml:space="preserve">s </w:t>
      </w:r>
      <w:r w:rsidR="00C137D5" w:rsidRPr="00242C80">
        <w:rPr>
          <w:rFonts w:ascii="Arial" w:eastAsia="Arial" w:hAnsi="Arial" w:cs="Arial"/>
          <w:sz w:val="24"/>
          <w:szCs w:val="24"/>
        </w:rPr>
        <w:t xml:space="preserve">solicitudes </w:t>
      </w:r>
      <w:r w:rsidR="00220FB3" w:rsidRPr="00242C80">
        <w:rPr>
          <w:rFonts w:ascii="Arial" w:eastAsia="Arial" w:hAnsi="Arial" w:cs="Arial"/>
          <w:sz w:val="24"/>
          <w:szCs w:val="24"/>
        </w:rPr>
        <w:t>y expedición de la</w:t>
      </w:r>
      <w:r w:rsidR="00C137D5" w:rsidRPr="00242C80">
        <w:rPr>
          <w:rFonts w:ascii="Arial" w:eastAsia="Arial" w:hAnsi="Arial" w:cs="Arial"/>
          <w:sz w:val="24"/>
          <w:szCs w:val="24"/>
        </w:rPr>
        <w:t>s</w:t>
      </w:r>
      <w:r w:rsidR="00220FB3" w:rsidRPr="00242C80">
        <w:rPr>
          <w:rFonts w:ascii="Arial" w:eastAsia="Arial" w:hAnsi="Arial" w:cs="Arial"/>
          <w:sz w:val="24"/>
          <w:szCs w:val="24"/>
        </w:rPr>
        <w:t xml:space="preserve"> certificaciones correspondientes.</w:t>
      </w:r>
    </w:p>
    <w:p w14:paraId="56B28FFC" w14:textId="392B8CCB" w:rsidR="00E45C6D" w:rsidRPr="00242C80" w:rsidRDefault="00E45C6D" w:rsidP="00797A76">
      <w:pPr>
        <w:jc w:val="both"/>
        <w:rPr>
          <w:rFonts w:ascii="Arial" w:hAnsi="Arial" w:cs="Arial"/>
          <w:sz w:val="24"/>
          <w:szCs w:val="24"/>
        </w:rPr>
      </w:pPr>
    </w:p>
    <w:p w14:paraId="4AEC6B28" w14:textId="26064659" w:rsidR="00DF091B" w:rsidRDefault="00DF091B" w:rsidP="00DF091B">
      <w:pPr>
        <w:jc w:val="both"/>
        <w:rPr>
          <w:rFonts w:ascii="Arial" w:hAnsi="Arial" w:cs="Arial"/>
          <w:sz w:val="24"/>
          <w:szCs w:val="24"/>
        </w:rPr>
      </w:pPr>
      <w:r w:rsidRPr="00242C80">
        <w:rPr>
          <w:rFonts w:ascii="Arial" w:hAnsi="Arial" w:cs="Arial"/>
          <w:sz w:val="24"/>
          <w:szCs w:val="24"/>
        </w:rPr>
        <w:t>Que</w:t>
      </w:r>
      <w:r w:rsidRPr="005B2AFB">
        <w:rPr>
          <w:rFonts w:ascii="Arial" w:hAnsi="Arial" w:cs="Arial"/>
          <w:sz w:val="24"/>
          <w:szCs w:val="24"/>
        </w:rPr>
        <w:t xml:space="preserve"> los artículos</w:t>
      </w:r>
      <w:r w:rsidRPr="00AE3F9C">
        <w:rPr>
          <w:rFonts w:ascii="Arial" w:hAnsi="Arial" w:cs="Arial"/>
          <w:sz w:val="24"/>
          <w:szCs w:val="24"/>
        </w:rPr>
        <w:t xml:space="preserve"> 11, 12, 13 y 14 de la Ley 1715 de 2014 fueron reglamentados por el </w:t>
      </w:r>
      <w:r w:rsidRPr="000379E8">
        <w:rPr>
          <w:rFonts w:ascii="Arial" w:hAnsi="Arial" w:cs="Arial"/>
          <w:sz w:val="24"/>
          <w:szCs w:val="24"/>
        </w:rPr>
        <w:t xml:space="preserve">Decreto </w:t>
      </w:r>
      <w:r w:rsidR="000379E8" w:rsidRPr="000379E8">
        <w:rPr>
          <w:rFonts w:ascii="Arial" w:hAnsi="Arial" w:cs="Arial"/>
          <w:sz w:val="24"/>
          <w:szCs w:val="24"/>
        </w:rPr>
        <w:t>829</w:t>
      </w:r>
      <w:r w:rsidRPr="000379E8">
        <w:rPr>
          <w:rFonts w:ascii="Arial" w:hAnsi="Arial" w:cs="Arial"/>
          <w:sz w:val="24"/>
          <w:szCs w:val="24"/>
        </w:rPr>
        <w:t xml:space="preserve"> de</w:t>
      </w:r>
      <w:r w:rsidR="000379E8" w:rsidRPr="000379E8">
        <w:rPr>
          <w:rFonts w:ascii="Arial" w:hAnsi="Arial" w:cs="Arial"/>
          <w:sz w:val="24"/>
          <w:szCs w:val="24"/>
        </w:rPr>
        <w:t>l 10 de junio de</w:t>
      </w:r>
      <w:r w:rsidRPr="000379E8">
        <w:rPr>
          <w:rFonts w:ascii="Arial" w:hAnsi="Arial" w:cs="Arial"/>
          <w:sz w:val="24"/>
          <w:szCs w:val="24"/>
        </w:rPr>
        <w:t xml:space="preserve"> 2020,</w:t>
      </w:r>
      <w:r w:rsidRPr="00AE3F9C">
        <w:rPr>
          <w:rFonts w:ascii="Arial" w:hAnsi="Arial" w:cs="Arial"/>
          <w:sz w:val="24"/>
          <w:szCs w:val="24"/>
        </w:rPr>
        <w:t xml:space="preserve"> compilado en el Decreto 1625 de 2016, Único Reglamentario en Materia Tributaria y se requiere actualizar estas disposiciones para armonizar las competencias asignadas a la UPME de evaluar y certificar las inversiones en proyectos con FNCE.</w:t>
      </w:r>
    </w:p>
    <w:p w14:paraId="021F7CDD" w14:textId="77777777" w:rsidR="00AC7FFE" w:rsidRPr="00564910" w:rsidRDefault="00AC7FFE" w:rsidP="00DF091B">
      <w:pPr>
        <w:jc w:val="both"/>
        <w:rPr>
          <w:rFonts w:ascii="Arial" w:hAnsi="Arial" w:cs="Arial"/>
          <w:sz w:val="24"/>
          <w:szCs w:val="24"/>
        </w:rPr>
      </w:pPr>
    </w:p>
    <w:p w14:paraId="1C04AF81" w14:textId="2407209F" w:rsidR="00AC7FFE" w:rsidRPr="00564910" w:rsidRDefault="00AC7FFE" w:rsidP="00AC7FFE">
      <w:pPr>
        <w:pBdr>
          <w:top w:val="nil"/>
          <w:left w:val="nil"/>
          <w:bottom w:val="nil"/>
          <w:right w:val="nil"/>
          <w:between w:val="nil"/>
        </w:pBdr>
        <w:ind w:hanging="2"/>
        <w:jc w:val="both"/>
        <w:rPr>
          <w:rFonts w:ascii="Arial" w:hAnsi="Arial" w:cs="Arial"/>
          <w:sz w:val="24"/>
          <w:szCs w:val="24"/>
        </w:rPr>
      </w:pPr>
      <w:r w:rsidRPr="00564910">
        <w:rPr>
          <w:rFonts w:ascii="Arial" w:eastAsia="Arial" w:hAnsi="Arial" w:cs="Arial"/>
          <w:sz w:val="24"/>
          <w:szCs w:val="24"/>
        </w:rPr>
        <w:t>Que el artículo 5 del Decreto Ley 2106 de 2019, establece que l</w:t>
      </w:r>
      <w:r w:rsidRPr="00564910">
        <w:rPr>
          <w:rFonts w:ascii="Arial" w:hAnsi="Arial" w:cs="Arial"/>
          <w:sz w:val="23"/>
          <w:szCs w:val="23"/>
          <w:shd w:val="clear" w:color="auto" w:fill="FFFFFF"/>
        </w:rPr>
        <w:t xml:space="preserve">as autoridades encargadas de reglamentar trámites creados o autorizados por la ley, deberán garantizar que la reglamentación sea uniforme, con el fin de que las autoridades que los apliquen no </w:t>
      </w:r>
      <w:r w:rsidRPr="00564910">
        <w:rPr>
          <w:rFonts w:ascii="Arial" w:hAnsi="Arial" w:cs="Arial"/>
          <w:sz w:val="23"/>
          <w:szCs w:val="23"/>
          <w:shd w:val="clear" w:color="auto" w:fill="FFFFFF"/>
        </w:rPr>
        <w:lastRenderedPageBreak/>
        <w:t xml:space="preserve">exijan requisitos, documentos o condiciones adicionales a los establecidos en la ley o reglamento; </w:t>
      </w:r>
      <w:r w:rsidRPr="00564910">
        <w:rPr>
          <w:rFonts w:ascii="Arial" w:eastAsia="Arial" w:hAnsi="Arial" w:cs="Arial"/>
          <w:sz w:val="24"/>
          <w:szCs w:val="24"/>
        </w:rPr>
        <w:t xml:space="preserve">por lo tanto, la UPME considera necesario </w:t>
      </w:r>
      <w:r w:rsidR="00D276F1" w:rsidRPr="00564910">
        <w:rPr>
          <w:rFonts w:ascii="Arial" w:eastAsia="Arial" w:hAnsi="Arial" w:cs="Arial"/>
          <w:sz w:val="24"/>
          <w:szCs w:val="24"/>
        </w:rPr>
        <w:t>establecer</w:t>
      </w:r>
      <w:r w:rsidRPr="00564910">
        <w:rPr>
          <w:rFonts w:ascii="Arial" w:eastAsia="Arial" w:hAnsi="Arial" w:cs="Arial"/>
          <w:sz w:val="24"/>
          <w:szCs w:val="24"/>
        </w:rPr>
        <w:t xml:space="preserve"> en un solo instrumento jurídico la disposiciones requeridas para </w:t>
      </w:r>
      <w:r w:rsidR="00C66D35" w:rsidRPr="00564910">
        <w:rPr>
          <w:rFonts w:ascii="Arial" w:eastAsia="Arial" w:hAnsi="Arial" w:cs="Arial"/>
          <w:sz w:val="24"/>
          <w:szCs w:val="24"/>
        </w:rPr>
        <w:t xml:space="preserve">la </w:t>
      </w:r>
      <w:r w:rsidR="00B00110" w:rsidRPr="00564910">
        <w:rPr>
          <w:rFonts w:ascii="Arial" w:eastAsia="Arial" w:hAnsi="Arial" w:cs="Arial"/>
          <w:sz w:val="24"/>
          <w:szCs w:val="24"/>
        </w:rPr>
        <w:t>implementación</w:t>
      </w:r>
      <w:r w:rsidR="00C66D35" w:rsidRPr="00564910">
        <w:rPr>
          <w:rFonts w:ascii="Arial" w:eastAsia="Arial" w:hAnsi="Arial" w:cs="Arial"/>
          <w:sz w:val="24"/>
          <w:szCs w:val="24"/>
        </w:rPr>
        <w:t xml:space="preserve"> de lo</w:t>
      </w:r>
      <w:r w:rsidR="00D276F1" w:rsidRPr="00564910">
        <w:rPr>
          <w:rFonts w:ascii="Arial" w:eastAsia="Arial" w:hAnsi="Arial" w:cs="Arial"/>
          <w:sz w:val="24"/>
          <w:szCs w:val="24"/>
        </w:rPr>
        <w:t xml:space="preserve"> dispuesto en el </w:t>
      </w:r>
      <w:r w:rsidR="000379E8" w:rsidRPr="000379E8">
        <w:rPr>
          <w:rFonts w:ascii="Arial" w:hAnsi="Arial" w:cs="Arial"/>
          <w:sz w:val="24"/>
          <w:szCs w:val="24"/>
        </w:rPr>
        <w:t>Decreto 829 del 10 de junio de 2020</w:t>
      </w:r>
      <w:r w:rsidR="000379E8">
        <w:rPr>
          <w:rFonts w:ascii="Arial" w:hAnsi="Arial" w:cs="Arial"/>
          <w:sz w:val="24"/>
          <w:szCs w:val="24"/>
        </w:rPr>
        <w:t>.</w:t>
      </w:r>
    </w:p>
    <w:p w14:paraId="2AFBB356" w14:textId="77777777" w:rsidR="00B00110" w:rsidRPr="00564910" w:rsidRDefault="00B00110" w:rsidP="00AC7FFE">
      <w:pPr>
        <w:pBdr>
          <w:top w:val="nil"/>
          <w:left w:val="nil"/>
          <w:bottom w:val="nil"/>
          <w:right w:val="nil"/>
          <w:between w:val="nil"/>
        </w:pBdr>
        <w:ind w:hanging="2"/>
        <w:jc w:val="both"/>
        <w:rPr>
          <w:rFonts w:ascii="Arial" w:eastAsia="Arial" w:hAnsi="Arial" w:cs="Arial"/>
          <w:sz w:val="24"/>
          <w:szCs w:val="24"/>
        </w:rPr>
      </w:pPr>
    </w:p>
    <w:p w14:paraId="7ACDB795" w14:textId="77777777" w:rsidR="00AC7FFE" w:rsidRPr="00564910" w:rsidRDefault="00AC7FFE" w:rsidP="00AC7FFE">
      <w:pPr>
        <w:pBdr>
          <w:top w:val="nil"/>
          <w:left w:val="nil"/>
          <w:bottom w:val="nil"/>
          <w:right w:val="nil"/>
          <w:between w:val="nil"/>
        </w:pBdr>
        <w:ind w:hanging="2"/>
        <w:jc w:val="both"/>
        <w:rPr>
          <w:rFonts w:ascii="Arial" w:eastAsia="Arial" w:hAnsi="Arial" w:cs="Arial"/>
          <w:sz w:val="24"/>
          <w:szCs w:val="24"/>
        </w:rPr>
      </w:pPr>
      <w:r w:rsidRPr="00564910">
        <w:rPr>
          <w:rFonts w:ascii="Arial" w:eastAsia="Arial" w:hAnsi="Arial" w:cs="Arial"/>
          <w:sz w:val="24"/>
          <w:szCs w:val="24"/>
        </w:rPr>
        <w:t xml:space="preserve">Que con la expedición del Decreto Ley 620 de 2020, se establecieron los lineamientos generales en el uso y operación de los servicios ciudadanos digitales, como el conjunto de soluciones y procesos transversales que brindan al Estado capacidades y eficiencias para su transformación digital y para lograr una adecuada interacción con el ciudadano, garantizando el derecho a la utilización de medios electrónicos ante la administración pública. </w:t>
      </w:r>
    </w:p>
    <w:p w14:paraId="4108D986" w14:textId="77777777" w:rsidR="00AC7FFE" w:rsidRPr="00564910" w:rsidRDefault="00AC7FFE" w:rsidP="00AC7FFE">
      <w:pPr>
        <w:pBdr>
          <w:top w:val="nil"/>
          <w:left w:val="nil"/>
          <w:bottom w:val="nil"/>
          <w:right w:val="nil"/>
          <w:between w:val="nil"/>
        </w:pBdr>
        <w:ind w:hanging="2"/>
        <w:jc w:val="both"/>
        <w:rPr>
          <w:rFonts w:ascii="Arial" w:eastAsia="Arial" w:hAnsi="Arial" w:cs="Arial"/>
          <w:sz w:val="24"/>
          <w:szCs w:val="24"/>
        </w:rPr>
      </w:pPr>
    </w:p>
    <w:p w14:paraId="0B8DB00A" w14:textId="77777777" w:rsidR="00AC7FFE" w:rsidRPr="00564910" w:rsidRDefault="00AC7FFE" w:rsidP="00AC7FFE">
      <w:pPr>
        <w:pBdr>
          <w:top w:val="nil"/>
          <w:left w:val="nil"/>
          <w:bottom w:val="nil"/>
          <w:right w:val="nil"/>
          <w:between w:val="nil"/>
        </w:pBdr>
        <w:ind w:hanging="2"/>
        <w:jc w:val="both"/>
        <w:rPr>
          <w:rFonts w:ascii="Arial" w:eastAsia="Arial" w:hAnsi="Arial" w:cs="Arial"/>
          <w:sz w:val="24"/>
          <w:szCs w:val="24"/>
        </w:rPr>
      </w:pPr>
      <w:proofErr w:type="gramStart"/>
      <w:r w:rsidRPr="00564910">
        <w:rPr>
          <w:rFonts w:ascii="Arial" w:eastAsia="Arial" w:hAnsi="Arial" w:cs="Arial"/>
          <w:sz w:val="24"/>
          <w:szCs w:val="24"/>
        </w:rPr>
        <w:t>Que</w:t>
      </w:r>
      <w:proofErr w:type="gramEnd"/>
      <w:r w:rsidRPr="00564910">
        <w:rPr>
          <w:rFonts w:ascii="Arial" w:eastAsia="Arial" w:hAnsi="Arial" w:cs="Arial"/>
          <w:sz w:val="24"/>
          <w:szCs w:val="24"/>
        </w:rPr>
        <w:t xml:space="preserve"> en consecuencia, la UPME como responsable de la implementación y acceso al trámite que a través de la presente resolución se reglamenta, y las demás autoridades que participen bien sea en la cadena del trámite o como usuarios de la información, debemos de disponer los servicios ciudadanos digitales bajo una estructura de trabajo común donde se alineen los conceptos y criterios que guíen el intercambio seguro y eficiente de la información. </w:t>
      </w:r>
    </w:p>
    <w:p w14:paraId="4CBB7CC4" w14:textId="77777777" w:rsidR="00161DAF" w:rsidRPr="00AE3F9C" w:rsidRDefault="00161DAF" w:rsidP="00161DAF">
      <w:pPr>
        <w:jc w:val="both"/>
        <w:rPr>
          <w:rFonts w:ascii="Arial" w:hAnsi="Arial" w:cs="Arial"/>
          <w:sz w:val="24"/>
          <w:szCs w:val="24"/>
        </w:rPr>
      </w:pPr>
    </w:p>
    <w:p w14:paraId="3FC8F48B" w14:textId="59BB27F2" w:rsidR="00161DAF" w:rsidRPr="00C2486C" w:rsidRDefault="00161DAF" w:rsidP="00161DAF">
      <w:pPr>
        <w:ind w:right="142"/>
        <w:jc w:val="both"/>
        <w:rPr>
          <w:rFonts w:ascii="Arial" w:eastAsia="Arial" w:hAnsi="Arial" w:cs="Arial"/>
          <w:sz w:val="24"/>
          <w:szCs w:val="24"/>
        </w:rPr>
      </w:pPr>
      <w:r w:rsidRPr="00C2486C">
        <w:rPr>
          <w:rFonts w:ascii="Arial" w:eastAsia="Arial" w:hAnsi="Arial" w:cs="Arial"/>
          <w:sz w:val="24"/>
          <w:szCs w:val="24"/>
        </w:rPr>
        <w:t xml:space="preserve">Que </w:t>
      </w:r>
      <w:bookmarkStart w:id="0" w:name="_Hlk39131883"/>
      <w:r w:rsidRPr="00C2486C">
        <w:rPr>
          <w:rFonts w:ascii="Arial" w:eastAsia="Arial" w:hAnsi="Arial" w:cs="Arial"/>
          <w:sz w:val="24"/>
          <w:szCs w:val="24"/>
        </w:rPr>
        <w:t>en cumplimiento del artículo 2 de la Resolución UPME No. 168 de 2017</w:t>
      </w:r>
      <w:bookmarkEnd w:id="0"/>
      <w:r w:rsidRPr="00C2486C">
        <w:rPr>
          <w:rFonts w:ascii="Arial" w:eastAsia="Arial" w:hAnsi="Arial" w:cs="Arial"/>
          <w:sz w:val="24"/>
          <w:szCs w:val="24"/>
        </w:rPr>
        <w:t xml:space="preserve">, </w:t>
      </w:r>
      <w:r w:rsidRPr="000379E8">
        <w:rPr>
          <w:rFonts w:ascii="Arial" w:eastAsia="Arial" w:hAnsi="Arial" w:cs="Arial"/>
          <w:sz w:val="24"/>
          <w:szCs w:val="24"/>
        </w:rPr>
        <w:t xml:space="preserve">mediante Circular Externa No. </w:t>
      </w:r>
      <w:r w:rsidR="000379E8" w:rsidRPr="000379E8">
        <w:rPr>
          <w:rFonts w:ascii="Arial" w:eastAsia="Arial" w:hAnsi="Arial" w:cs="Arial"/>
          <w:sz w:val="24"/>
          <w:szCs w:val="24"/>
        </w:rPr>
        <w:t>021</w:t>
      </w:r>
      <w:r w:rsidR="00DF091B" w:rsidRPr="000379E8">
        <w:rPr>
          <w:rFonts w:ascii="Arial" w:eastAsia="Arial" w:hAnsi="Arial" w:cs="Arial"/>
          <w:sz w:val="24"/>
          <w:szCs w:val="24"/>
        </w:rPr>
        <w:t xml:space="preserve"> </w:t>
      </w:r>
      <w:r w:rsidRPr="000379E8">
        <w:rPr>
          <w:rFonts w:ascii="Arial" w:eastAsia="Arial" w:hAnsi="Arial" w:cs="Arial"/>
          <w:sz w:val="24"/>
          <w:szCs w:val="24"/>
        </w:rPr>
        <w:t>de fecha</w:t>
      </w:r>
      <w:r w:rsidR="000379E8" w:rsidRPr="000379E8">
        <w:rPr>
          <w:rFonts w:ascii="Arial" w:eastAsia="Arial" w:hAnsi="Arial" w:cs="Arial"/>
          <w:sz w:val="24"/>
          <w:szCs w:val="24"/>
        </w:rPr>
        <w:t xml:space="preserve"> 10</w:t>
      </w:r>
      <w:r w:rsidR="00DF091B" w:rsidRPr="000379E8">
        <w:rPr>
          <w:rFonts w:ascii="Arial" w:eastAsia="Arial" w:hAnsi="Arial" w:cs="Arial"/>
          <w:sz w:val="24"/>
          <w:szCs w:val="24"/>
        </w:rPr>
        <w:t xml:space="preserve"> </w:t>
      </w:r>
      <w:r w:rsidRPr="000379E8">
        <w:rPr>
          <w:rFonts w:ascii="Arial" w:eastAsia="Arial" w:hAnsi="Arial" w:cs="Arial"/>
          <w:sz w:val="24"/>
          <w:szCs w:val="24"/>
        </w:rPr>
        <w:t>de</w:t>
      </w:r>
      <w:r w:rsidR="000379E8" w:rsidRPr="000379E8">
        <w:rPr>
          <w:rFonts w:ascii="Arial" w:eastAsia="Arial" w:hAnsi="Arial" w:cs="Arial"/>
          <w:sz w:val="24"/>
          <w:szCs w:val="24"/>
        </w:rPr>
        <w:t xml:space="preserve"> junio </w:t>
      </w:r>
      <w:r w:rsidRPr="000379E8">
        <w:rPr>
          <w:rFonts w:ascii="Arial" w:eastAsia="Arial" w:hAnsi="Arial" w:cs="Arial"/>
          <w:sz w:val="24"/>
          <w:szCs w:val="24"/>
        </w:rPr>
        <w:t xml:space="preserve">de 2020, la UPME publicó en su página web el proyecto de resolución invitando a los interesados y al público en general a remitir sus comentarios hasta el día </w:t>
      </w:r>
      <w:r w:rsidR="000379E8" w:rsidRPr="000379E8">
        <w:rPr>
          <w:rFonts w:ascii="Arial" w:eastAsia="Arial" w:hAnsi="Arial" w:cs="Arial"/>
          <w:sz w:val="24"/>
          <w:szCs w:val="24"/>
        </w:rPr>
        <w:t>1</w:t>
      </w:r>
      <w:r w:rsidR="00D73FF2">
        <w:rPr>
          <w:rFonts w:ascii="Arial" w:eastAsia="Arial" w:hAnsi="Arial" w:cs="Arial"/>
          <w:sz w:val="24"/>
          <w:szCs w:val="24"/>
        </w:rPr>
        <w:t>8</w:t>
      </w:r>
      <w:r w:rsidR="00DF091B" w:rsidRPr="000379E8">
        <w:rPr>
          <w:rFonts w:ascii="Arial" w:eastAsia="Arial" w:hAnsi="Arial" w:cs="Arial"/>
          <w:sz w:val="24"/>
          <w:szCs w:val="24"/>
        </w:rPr>
        <w:t xml:space="preserve"> de </w:t>
      </w:r>
      <w:r w:rsidR="000379E8" w:rsidRPr="000379E8">
        <w:rPr>
          <w:rFonts w:ascii="Arial" w:eastAsia="Arial" w:hAnsi="Arial" w:cs="Arial"/>
          <w:sz w:val="24"/>
          <w:szCs w:val="24"/>
        </w:rPr>
        <w:t xml:space="preserve">junio </w:t>
      </w:r>
      <w:r w:rsidR="00DF091B" w:rsidRPr="000379E8">
        <w:rPr>
          <w:rFonts w:ascii="Arial" w:eastAsia="Arial" w:hAnsi="Arial" w:cs="Arial"/>
          <w:sz w:val="24"/>
          <w:szCs w:val="24"/>
        </w:rPr>
        <w:t>de 2020</w:t>
      </w:r>
      <w:r w:rsidRPr="000379E8">
        <w:rPr>
          <w:rFonts w:ascii="Arial" w:eastAsia="Arial" w:hAnsi="Arial" w:cs="Arial"/>
          <w:sz w:val="24"/>
          <w:szCs w:val="24"/>
        </w:rPr>
        <w:t>.</w:t>
      </w:r>
      <w:r w:rsidRPr="00C2486C">
        <w:rPr>
          <w:rFonts w:ascii="Arial" w:eastAsia="Arial" w:hAnsi="Arial" w:cs="Arial"/>
          <w:sz w:val="24"/>
          <w:szCs w:val="24"/>
        </w:rPr>
        <w:t xml:space="preserve"> </w:t>
      </w:r>
    </w:p>
    <w:p w14:paraId="1B5A51AA" w14:textId="77777777" w:rsidR="00161DAF" w:rsidRPr="00C2486C" w:rsidRDefault="00161DAF" w:rsidP="00161DAF">
      <w:pPr>
        <w:ind w:right="142"/>
        <w:jc w:val="both"/>
        <w:rPr>
          <w:rFonts w:ascii="Arial" w:eastAsia="Arial" w:hAnsi="Arial" w:cs="Arial"/>
          <w:sz w:val="24"/>
          <w:szCs w:val="24"/>
        </w:rPr>
      </w:pPr>
    </w:p>
    <w:p w14:paraId="72FBA013"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conforme lo anterior, a través del correo </w:t>
      </w:r>
      <w:hyperlink r:id="rId8">
        <w:r w:rsidRPr="00C2486C">
          <w:rPr>
            <w:rFonts w:ascii="Arial" w:eastAsia="Arial" w:hAnsi="Arial" w:cs="Arial"/>
            <w:color w:val="1155CC"/>
            <w:sz w:val="24"/>
            <w:szCs w:val="24"/>
            <w:u w:val="single"/>
          </w:rPr>
          <w:t>proyectosnormativos@upme.gov.co</w:t>
        </w:r>
      </w:hyperlink>
      <w:r w:rsidRPr="00C2486C">
        <w:rPr>
          <w:rFonts w:ascii="Arial" w:eastAsia="Arial" w:hAnsi="Arial" w:cs="Arial"/>
          <w:sz w:val="24"/>
          <w:szCs w:val="24"/>
        </w:rPr>
        <w:t xml:space="preserve"> se recibieron observaciones al proyecto normativo por parte de </w:t>
      </w:r>
      <w:proofErr w:type="spellStart"/>
      <w:r w:rsidRPr="0013256F">
        <w:rPr>
          <w:rFonts w:ascii="Arial" w:eastAsia="Arial" w:hAnsi="Arial" w:cs="Arial"/>
          <w:sz w:val="24"/>
          <w:szCs w:val="24"/>
          <w:highlight w:val="lightGray"/>
        </w:rPr>
        <w:t>xxxxxxxxx</w:t>
      </w:r>
      <w:proofErr w:type="spellEnd"/>
      <w:r w:rsidRPr="0013256F">
        <w:rPr>
          <w:rFonts w:ascii="Arial" w:eastAsia="Arial" w:hAnsi="Arial" w:cs="Arial"/>
          <w:sz w:val="24"/>
          <w:szCs w:val="24"/>
          <w:highlight w:val="lightGray"/>
        </w:rPr>
        <w:t>,</w:t>
      </w:r>
      <w:r w:rsidRPr="00C2486C">
        <w:rPr>
          <w:rFonts w:ascii="Arial" w:eastAsia="Arial" w:hAnsi="Arial" w:cs="Arial"/>
          <w:sz w:val="24"/>
          <w:szCs w:val="24"/>
        </w:rPr>
        <w:t xml:space="preserve"> las cuales fueron atendidas mediante la </w:t>
      </w:r>
      <w:r w:rsidRPr="0013256F">
        <w:rPr>
          <w:rFonts w:ascii="Arial" w:eastAsia="Arial" w:hAnsi="Arial" w:cs="Arial"/>
          <w:sz w:val="24"/>
          <w:szCs w:val="24"/>
          <w:highlight w:val="lightGray"/>
        </w:rPr>
        <w:t xml:space="preserve">Circular Externa No. </w:t>
      </w:r>
      <w:proofErr w:type="spellStart"/>
      <w:r w:rsidRPr="0013256F">
        <w:rPr>
          <w:rFonts w:ascii="Arial" w:eastAsia="Arial" w:hAnsi="Arial" w:cs="Arial"/>
          <w:sz w:val="24"/>
          <w:szCs w:val="24"/>
          <w:highlight w:val="lightGray"/>
        </w:rPr>
        <w:t>xxxxxx</w:t>
      </w:r>
      <w:proofErr w:type="spellEnd"/>
      <w:r w:rsidRPr="00C2486C">
        <w:rPr>
          <w:rFonts w:ascii="Arial" w:eastAsia="Arial" w:hAnsi="Arial" w:cs="Arial"/>
          <w:sz w:val="24"/>
          <w:szCs w:val="24"/>
        </w:rPr>
        <w:t xml:space="preserve"> publicada en la página web de la entidad.</w:t>
      </w:r>
    </w:p>
    <w:p w14:paraId="3A38F762" w14:textId="77777777" w:rsidR="00161DAF" w:rsidRPr="00C2486C" w:rsidRDefault="00161DAF" w:rsidP="00161DAF">
      <w:pPr>
        <w:jc w:val="both"/>
        <w:rPr>
          <w:rFonts w:ascii="Arial" w:eastAsia="Arial" w:hAnsi="Arial" w:cs="Arial"/>
          <w:sz w:val="24"/>
          <w:szCs w:val="24"/>
        </w:rPr>
      </w:pPr>
    </w:p>
    <w:p w14:paraId="36773575"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en mérito de lo expuesto,</w:t>
      </w:r>
    </w:p>
    <w:p w14:paraId="164A8E97"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bookmarkStart w:id="1" w:name="_heading=h.gjdgxs" w:colFirst="0" w:colLast="0"/>
      <w:bookmarkEnd w:id="1"/>
    </w:p>
    <w:p w14:paraId="454CFC77"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rPr>
      </w:pPr>
      <w:r w:rsidRPr="00C2486C">
        <w:rPr>
          <w:rFonts w:ascii="Arial" w:eastAsia="Arial" w:hAnsi="Arial" w:cs="Arial"/>
        </w:rPr>
        <w:t>R E S U E L V E:</w:t>
      </w:r>
    </w:p>
    <w:p w14:paraId="357E3141" w14:textId="77777777" w:rsidR="00161DAF" w:rsidRPr="00C2486C" w:rsidRDefault="00161DAF" w:rsidP="00161DAF"/>
    <w:p w14:paraId="45346427"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b/>
          <w:color w:val="000000"/>
          <w:sz w:val="24"/>
          <w:szCs w:val="24"/>
        </w:rPr>
      </w:pPr>
    </w:p>
    <w:p w14:paraId="6AB57510" w14:textId="3E252FE3" w:rsidR="00DF091B" w:rsidRDefault="00161DAF" w:rsidP="00161DAF">
      <w:pPr>
        <w:jc w:val="both"/>
        <w:rPr>
          <w:rFonts w:ascii="Arial" w:eastAsia="Arial" w:hAnsi="Arial" w:cs="Arial"/>
          <w:sz w:val="24"/>
          <w:szCs w:val="24"/>
        </w:rPr>
      </w:pPr>
      <w:r w:rsidRPr="00C2486C">
        <w:rPr>
          <w:rFonts w:ascii="Arial" w:eastAsia="Arial" w:hAnsi="Arial" w:cs="Arial"/>
          <w:b/>
          <w:sz w:val="24"/>
          <w:szCs w:val="24"/>
        </w:rPr>
        <w:t xml:space="preserve">ARTÍCULO 1: OBJETO. </w:t>
      </w:r>
      <w:r w:rsidRPr="00C2486C">
        <w:rPr>
          <w:rFonts w:ascii="Arial" w:eastAsia="Arial" w:hAnsi="Arial" w:cs="Arial"/>
          <w:sz w:val="24"/>
          <w:szCs w:val="24"/>
        </w:rPr>
        <w:t xml:space="preserve">Establecer los requisitos y el procedimiento a través del cual la UPME evaluará las solicitudes y emitirá los certificados que permitan acceder a los beneficios tributarios de </w:t>
      </w:r>
      <w:r w:rsidR="00DF091B" w:rsidRPr="00DF091B">
        <w:rPr>
          <w:rFonts w:ascii="Arial" w:eastAsia="Arial" w:hAnsi="Arial" w:cs="Arial"/>
          <w:sz w:val="24"/>
          <w:szCs w:val="24"/>
        </w:rPr>
        <w:t>deducción de renta, exclusión del IVA, exención de derechos arancelarios y depreciación acelerada de nuevas inversiones en investigación, desarrollo e inversión en el ámbito de la producción en proyectos a partir de Fuentes no Convencionales de Energía –FNCE</w:t>
      </w:r>
      <w:r w:rsidR="00DF091B">
        <w:rPr>
          <w:rFonts w:ascii="Arial" w:eastAsia="Arial" w:hAnsi="Arial" w:cs="Arial"/>
          <w:sz w:val="24"/>
          <w:szCs w:val="24"/>
        </w:rPr>
        <w:t>.</w:t>
      </w:r>
    </w:p>
    <w:p w14:paraId="09063F0B" w14:textId="77777777" w:rsidR="00DF091B" w:rsidRDefault="00DF091B" w:rsidP="00161DAF">
      <w:pPr>
        <w:jc w:val="both"/>
        <w:rPr>
          <w:rFonts w:ascii="Arial" w:eastAsia="Arial" w:hAnsi="Arial" w:cs="Arial"/>
          <w:sz w:val="24"/>
          <w:szCs w:val="24"/>
        </w:rPr>
      </w:pPr>
    </w:p>
    <w:p w14:paraId="489F924E" w14:textId="183C265E" w:rsidR="00094D5C" w:rsidRDefault="00161DAF" w:rsidP="00094D5C">
      <w:pPr>
        <w:jc w:val="both"/>
        <w:rPr>
          <w:rFonts w:ascii="Arial" w:hAnsi="Arial" w:cs="Arial"/>
          <w:sz w:val="24"/>
          <w:szCs w:val="24"/>
          <w:lang w:val="es-MX"/>
        </w:rPr>
      </w:pPr>
      <w:r w:rsidRPr="00C2486C">
        <w:rPr>
          <w:rFonts w:ascii="Arial" w:eastAsia="Arial" w:hAnsi="Arial" w:cs="Arial"/>
          <w:b/>
          <w:sz w:val="24"/>
          <w:szCs w:val="24"/>
        </w:rPr>
        <w:t xml:space="preserve">ARTÍCULO 2: </w:t>
      </w:r>
      <w:r w:rsidR="00094D5C">
        <w:rPr>
          <w:rFonts w:ascii="Arial" w:eastAsia="Arial" w:hAnsi="Arial" w:cs="Arial"/>
          <w:b/>
          <w:sz w:val="24"/>
          <w:szCs w:val="24"/>
        </w:rPr>
        <w:t>INVERSIONES</w:t>
      </w:r>
      <w:r w:rsidRPr="00C2486C">
        <w:rPr>
          <w:rFonts w:ascii="Arial" w:eastAsia="Arial" w:hAnsi="Arial" w:cs="Arial"/>
          <w:b/>
          <w:sz w:val="24"/>
          <w:szCs w:val="24"/>
        </w:rPr>
        <w:t xml:space="preserve"> SUSCEPTIBLES DE LOS BENEFICIOS.</w:t>
      </w:r>
      <w:r w:rsidRPr="00C2486C">
        <w:rPr>
          <w:rFonts w:ascii="Arial" w:eastAsia="Arial" w:hAnsi="Arial" w:cs="Arial"/>
          <w:sz w:val="24"/>
          <w:szCs w:val="24"/>
        </w:rPr>
        <w:t xml:space="preserve"> Los </w:t>
      </w:r>
      <w:r w:rsidR="00094D5C">
        <w:rPr>
          <w:rFonts w:ascii="Arial" w:hAnsi="Arial" w:cs="Arial"/>
          <w:sz w:val="24"/>
          <w:szCs w:val="24"/>
          <w:lang w:val="es-MX"/>
        </w:rPr>
        <w:t>bienes y servicios</w:t>
      </w:r>
      <w:r w:rsidR="00094D5C" w:rsidRPr="00C2486C">
        <w:rPr>
          <w:rFonts w:ascii="Arial" w:eastAsia="Arial" w:hAnsi="Arial" w:cs="Arial"/>
          <w:sz w:val="24"/>
          <w:szCs w:val="24"/>
        </w:rPr>
        <w:t xml:space="preserve"> </w:t>
      </w:r>
      <w:r w:rsidR="00094D5C">
        <w:rPr>
          <w:rFonts w:ascii="Arial" w:eastAsia="Arial" w:hAnsi="Arial" w:cs="Arial"/>
          <w:sz w:val="24"/>
          <w:szCs w:val="24"/>
        </w:rPr>
        <w:t xml:space="preserve">que </w:t>
      </w:r>
      <w:r w:rsidR="00695D98">
        <w:rPr>
          <w:rFonts w:ascii="Arial" w:eastAsia="Arial" w:hAnsi="Arial" w:cs="Arial"/>
          <w:sz w:val="24"/>
          <w:szCs w:val="24"/>
        </w:rPr>
        <w:t xml:space="preserve">conformen o hagan parte de </w:t>
      </w:r>
      <w:r w:rsidRPr="00C2486C">
        <w:rPr>
          <w:rFonts w:ascii="Arial" w:eastAsia="Arial" w:hAnsi="Arial" w:cs="Arial"/>
          <w:sz w:val="24"/>
          <w:szCs w:val="24"/>
        </w:rPr>
        <w:t>proyecto</w:t>
      </w:r>
      <w:r w:rsidR="00695D98">
        <w:rPr>
          <w:rFonts w:ascii="Arial" w:eastAsia="Arial" w:hAnsi="Arial" w:cs="Arial"/>
          <w:sz w:val="24"/>
          <w:szCs w:val="24"/>
        </w:rPr>
        <w:t>s</w:t>
      </w:r>
      <w:r w:rsidR="00094D5C">
        <w:rPr>
          <w:rFonts w:ascii="Arial" w:eastAsia="Arial" w:hAnsi="Arial" w:cs="Arial"/>
          <w:sz w:val="24"/>
          <w:szCs w:val="24"/>
        </w:rPr>
        <w:t xml:space="preserve"> </w:t>
      </w:r>
      <w:r w:rsidR="00094D5C" w:rsidRPr="00DF091B">
        <w:rPr>
          <w:rFonts w:ascii="Arial" w:eastAsia="Arial" w:hAnsi="Arial" w:cs="Arial"/>
          <w:sz w:val="24"/>
          <w:szCs w:val="24"/>
        </w:rPr>
        <w:t>a partir de FNCE</w:t>
      </w:r>
      <w:r w:rsidR="00695D98" w:rsidRPr="00695D98">
        <w:rPr>
          <w:rFonts w:ascii="Arial" w:eastAsia="Arial" w:hAnsi="Arial" w:cs="Arial"/>
          <w:sz w:val="24"/>
          <w:szCs w:val="24"/>
        </w:rPr>
        <w:t xml:space="preserve">, </w:t>
      </w:r>
      <w:r w:rsidR="00695D98" w:rsidRPr="00695D98">
        <w:rPr>
          <w:rFonts w:ascii="Arial" w:eastAsia="Arial" w:hAnsi="Arial" w:cs="Arial"/>
          <w:bCs/>
          <w:sz w:val="24"/>
          <w:szCs w:val="24"/>
        </w:rPr>
        <w:t xml:space="preserve">susceptibles de los citados beneficios tributarios, </w:t>
      </w:r>
      <w:r w:rsidR="00695D98" w:rsidRPr="00695D98">
        <w:rPr>
          <w:rFonts w:ascii="Arial" w:eastAsia="Arial" w:hAnsi="Arial" w:cs="Arial"/>
          <w:sz w:val="24"/>
          <w:szCs w:val="24"/>
        </w:rPr>
        <w:t>son los establecidos en el</w:t>
      </w:r>
      <w:r w:rsidRPr="00695D98">
        <w:rPr>
          <w:rFonts w:ascii="Arial" w:eastAsia="Arial" w:hAnsi="Arial" w:cs="Arial"/>
          <w:sz w:val="24"/>
          <w:szCs w:val="24"/>
        </w:rPr>
        <w:t xml:space="preserve"> </w:t>
      </w:r>
      <w:r w:rsidR="00695D98" w:rsidRPr="00695D98">
        <w:rPr>
          <w:rFonts w:ascii="Arial" w:eastAsia="Arial" w:hAnsi="Arial" w:cs="Arial"/>
          <w:sz w:val="24"/>
          <w:szCs w:val="24"/>
        </w:rPr>
        <w:t>A</w:t>
      </w:r>
      <w:r w:rsidR="00695D98" w:rsidRPr="00695D98">
        <w:rPr>
          <w:rFonts w:ascii="Arial" w:hAnsi="Arial" w:cs="Arial"/>
          <w:sz w:val="24"/>
          <w:szCs w:val="24"/>
          <w:lang w:val="es-MX"/>
        </w:rPr>
        <w:t>nexo No. 1 “Lista de Bienes y Servicios”</w:t>
      </w:r>
      <w:r w:rsidR="00695D98" w:rsidRPr="00695D98">
        <w:rPr>
          <w:rFonts w:ascii="Arial" w:eastAsia="Arial" w:hAnsi="Arial" w:cs="Arial"/>
          <w:sz w:val="24"/>
          <w:szCs w:val="24"/>
        </w:rPr>
        <w:t xml:space="preserve"> </w:t>
      </w:r>
      <w:r w:rsidR="00094D5C" w:rsidRPr="00695D98">
        <w:rPr>
          <w:rFonts w:ascii="Arial" w:hAnsi="Arial" w:cs="Arial"/>
          <w:sz w:val="24"/>
          <w:szCs w:val="24"/>
          <w:lang w:val="es-MX"/>
        </w:rPr>
        <w:t>de la presente resolución</w:t>
      </w:r>
      <w:r w:rsidR="00695D98" w:rsidRPr="00695D98">
        <w:rPr>
          <w:rFonts w:ascii="Arial" w:hAnsi="Arial" w:cs="Arial"/>
          <w:sz w:val="24"/>
          <w:szCs w:val="24"/>
          <w:lang w:val="es-MX"/>
        </w:rPr>
        <w:t xml:space="preserve">, de conformidad con la etapa en se encuentren, sea </w:t>
      </w:r>
      <w:proofErr w:type="spellStart"/>
      <w:r w:rsidR="00695D98" w:rsidRPr="00695D98">
        <w:rPr>
          <w:rFonts w:ascii="Arial" w:hAnsi="Arial" w:cs="Arial"/>
          <w:sz w:val="24"/>
          <w:szCs w:val="24"/>
          <w:lang w:val="es-MX"/>
        </w:rPr>
        <w:t>preinversión</w:t>
      </w:r>
      <w:proofErr w:type="spellEnd"/>
      <w:r w:rsidR="00695D98" w:rsidRPr="00695D98">
        <w:rPr>
          <w:rFonts w:ascii="Arial" w:hAnsi="Arial" w:cs="Arial"/>
          <w:sz w:val="24"/>
          <w:szCs w:val="24"/>
          <w:lang w:val="es-MX"/>
        </w:rPr>
        <w:t>, inversión u operación.</w:t>
      </w:r>
    </w:p>
    <w:p w14:paraId="6D0985A2" w14:textId="21589549" w:rsidR="00695D98" w:rsidRDefault="00695D98" w:rsidP="00094D5C">
      <w:pPr>
        <w:jc w:val="both"/>
        <w:rPr>
          <w:rFonts w:ascii="Arial" w:hAnsi="Arial" w:cs="Arial"/>
          <w:sz w:val="24"/>
          <w:szCs w:val="24"/>
          <w:lang w:val="es-MX"/>
        </w:rPr>
      </w:pPr>
    </w:p>
    <w:p w14:paraId="2EF09D19" w14:textId="5762183B"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ARTÍCULO 3:</w:t>
      </w:r>
      <w:r w:rsidRPr="00C2486C">
        <w:rPr>
          <w:rFonts w:ascii="Arial" w:eastAsia="Arial" w:hAnsi="Arial" w:cs="Arial"/>
          <w:color w:val="000000"/>
          <w:sz w:val="22"/>
          <w:szCs w:val="22"/>
        </w:rPr>
        <w:t xml:space="preserve"> </w:t>
      </w:r>
      <w:r w:rsidRPr="00C2486C">
        <w:rPr>
          <w:rFonts w:ascii="Arial" w:eastAsia="Arial" w:hAnsi="Arial" w:cs="Arial"/>
          <w:b/>
          <w:sz w:val="24"/>
          <w:szCs w:val="24"/>
        </w:rPr>
        <w:t xml:space="preserve">REQUISITOS PARA SOLICITAR LA CERTIFICACIÓN. </w:t>
      </w:r>
      <w:r w:rsidRPr="00C2486C">
        <w:rPr>
          <w:rFonts w:ascii="Arial" w:eastAsia="Arial" w:hAnsi="Arial" w:cs="Arial"/>
          <w:sz w:val="24"/>
          <w:szCs w:val="24"/>
        </w:rPr>
        <w:t xml:space="preserve">Los interesados en solicitar los beneficios tributarios deberán presentar ante la UPME su </w:t>
      </w:r>
      <w:r w:rsidRPr="00C2486C">
        <w:rPr>
          <w:rFonts w:ascii="Arial" w:eastAsia="Arial" w:hAnsi="Arial" w:cs="Arial"/>
          <w:sz w:val="24"/>
          <w:szCs w:val="24"/>
        </w:rPr>
        <w:lastRenderedPageBreak/>
        <w:t>propuesta de proyecto para ser evaluada</w:t>
      </w:r>
      <w:r w:rsidRPr="00C2486C">
        <w:rPr>
          <w:rFonts w:ascii="Arial" w:eastAsia="Arial" w:hAnsi="Arial" w:cs="Arial"/>
          <w:bCs/>
          <w:sz w:val="24"/>
          <w:szCs w:val="24"/>
        </w:rPr>
        <w:t xml:space="preserve"> y determinar si es susceptible de los beneficios de los que trata </w:t>
      </w:r>
      <w:r w:rsidR="003A0AC3" w:rsidRPr="00C2486C">
        <w:rPr>
          <w:rFonts w:ascii="Arial" w:eastAsia="Arial" w:hAnsi="Arial" w:cs="Arial"/>
          <w:bCs/>
          <w:sz w:val="24"/>
          <w:szCs w:val="24"/>
        </w:rPr>
        <w:t xml:space="preserve">el </w:t>
      </w:r>
      <w:r w:rsidR="003A0AC3">
        <w:rPr>
          <w:rFonts w:ascii="Arial" w:eastAsia="Arial" w:hAnsi="Arial" w:cs="Arial"/>
          <w:bCs/>
          <w:sz w:val="24"/>
          <w:szCs w:val="24"/>
        </w:rPr>
        <w:t>artículo</w:t>
      </w:r>
      <w:r w:rsidRPr="00C2486C">
        <w:rPr>
          <w:rFonts w:ascii="Arial" w:eastAsia="Arial" w:hAnsi="Arial" w:cs="Arial"/>
          <w:bCs/>
          <w:sz w:val="24"/>
          <w:szCs w:val="24"/>
        </w:rPr>
        <w:t xml:space="preserve"> 1 de esta resolución</w:t>
      </w:r>
      <w:r w:rsidRPr="00C2486C">
        <w:rPr>
          <w:rFonts w:ascii="Arial" w:eastAsia="Arial" w:hAnsi="Arial" w:cs="Arial"/>
          <w:sz w:val="24"/>
          <w:szCs w:val="24"/>
        </w:rPr>
        <w:t xml:space="preserve">. </w:t>
      </w:r>
    </w:p>
    <w:p w14:paraId="5FC796C1" w14:textId="77777777" w:rsidR="00161DAF" w:rsidRPr="00C2486C" w:rsidRDefault="00161DAF" w:rsidP="00161DAF">
      <w:pPr>
        <w:jc w:val="both"/>
        <w:rPr>
          <w:rFonts w:ascii="Arial" w:eastAsia="Arial" w:hAnsi="Arial" w:cs="Arial"/>
          <w:sz w:val="24"/>
          <w:szCs w:val="24"/>
        </w:rPr>
      </w:pPr>
    </w:p>
    <w:p w14:paraId="28364977" w14:textId="25B2D0F4"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Las propuestas de proyectos presentadas a la UPME deberán cumplir con la totalidad de los requisitos que se mencionan a continuación, para poder ser evaluadas: </w:t>
      </w:r>
    </w:p>
    <w:p w14:paraId="1C581A64" w14:textId="77777777" w:rsidR="00161DAF" w:rsidRPr="00C2486C" w:rsidRDefault="00161DAF" w:rsidP="00242C80">
      <w:pPr>
        <w:pStyle w:val="Prrafodelista"/>
        <w:pBdr>
          <w:top w:val="nil"/>
          <w:left w:val="nil"/>
          <w:bottom w:val="nil"/>
          <w:right w:val="nil"/>
          <w:between w:val="nil"/>
        </w:pBdr>
        <w:ind w:left="721" w:hanging="437"/>
        <w:jc w:val="both"/>
        <w:rPr>
          <w:rFonts w:ascii="Arial" w:eastAsia="Arial" w:hAnsi="Arial" w:cs="Arial"/>
          <w:color w:val="000000"/>
          <w:sz w:val="24"/>
          <w:szCs w:val="24"/>
        </w:rPr>
      </w:pPr>
    </w:p>
    <w:p w14:paraId="7AF93B6D" w14:textId="77777777" w:rsidR="00161DAF" w:rsidRPr="00C2486C" w:rsidRDefault="00161DAF" w:rsidP="00242C80">
      <w:pPr>
        <w:pStyle w:val="Prrafodelista"/>
        <w:numPr>
          <w:ilvl w:val="1"/>
          <w:numId w:val="1"/>
        </w:numPr>
        <w:pBdr>
          <w:top w:val="nil"/>
          <w:left w:val="nil"/>
          <w:bottom w:val="nil"/>
          <w:right w:val="nil"/>
          <w:between w:val="nil"/>
        </w:pBdr>
        <w:ind w:left="721" w:hanging="437"/>
        <w:jc w:val="both"/>
        <w:rPr>
          <w:rFonts w:ascii="Arial" w:eastAsia="Arial" w:hAnsi="Arial" w:cs="Arial"/>
          <w:color w:val="000000"/>
          <w:sz w:val="24"/>
          <w:szCs w:val="24"/>
        </w:rPr>
      </w:pPr>
      <w:r w:rsidRPr="00C2486C">
        <w:rPr>
          <w:rFonts w:ascii="Arial" w:eastAsia="Arial" w:hAnsi="Arial" w:cs="Arial"/>
          <w:sz w:val="24"/>
          <w:szCs w:val="24"/>
        </w:rPr>
        <w:t xml:space="preserve">Entregar una carta de presentación de la solicitud dirigida al Director General de la UPME firmada por el titular del proyecto, bien sea: i) la persona natural o su apoderado o </w:t>
      </w:r>
      <w:proofErr w:type="spellStart"/>
      <w:r w:rsidRPr="00C2486C">
        <w:rPr>
          <w:rFonts w:ascii="Arial" w:eastAsia="Arial" w:hAnsi="Arial" w:cs="Arial"/>
          <w:sz w:val="24"/>
          <w:szCs w:val="24"/>
        </w:rPr>
        <w:t>ii</w:t>
      </w:r>
      <w:proofErr w:type="spellEnd"/>
      <w:r w:rsidRPr="00C2486C">
        <w:rPr>
          <w:rFonts w:ascii="Arial" w:eastAsia="Arial" w:hAnsi="Arial" w:cs="Arial"/>
          <w:sz w:val="24"/>
          <w:szCs w:val="24"/>
        </w:rPr>
        <w:t>) el representante legal de la persona jurídica o su apoderado.</w:t>
      </w:r>
    </w:p>
    <w:p w14:paraId="4669C147" w14:textId="77777777" w:rsidR="00161DAF" w:rsidRPr="00C2486C" w:rsidRDefault="00161DAF" w:rsidP="00242C80">
      <w:pPr>
        <w:pStyle w:val="Prrafodelista"/>
        <w:ind w:left="721" w:hanging="437"/>
        <w:jc w:val="both"/>
        <w:rPr>
          <w:rFonts w:ascii="Arial" w:eastAsia="Arial" w:hAnsi="Arial" w:cs="Arial"/>
          <w:color w:val="000000"/>
          <w:sz w:val="24"/>
          <w:szCs w:val="24"/>
        </w:rPr>
      </w:pPr>
    </w:p>
    <w:p w14:paraId="717950AB" w14:textId="77777777" w:rsidR="005B2AFB" w:rsidRDefault="005B2AFB" w:rsidP="0052209F">
      <w:pPr>
        <w:pStyle w:val="Prrafodelista"/>
        <w:pBdr>
          <w:top w:val="nil"/>
          <w:left w:val="nil"/>
          <w:bottom w:val="nil"/>
          <w:right w:val="nil"/>
          <w:between w:val="nil"/>
        </w:pBdr>
        <w:tabs>
          <w:tab w:val="left" w:pos="709"/>
        </w:tabs>
        <w:ind w:left="721" w:hanging="12"/>
        <w:jc w:val="both"/>
        <w:rPr>
          <w:rFonts w:ascii="Arial" w:eastAsia="Arial" w:hAnsi="Arial" w:cs="Arial"/>
          <w:sz w:val="24"/>
          <w:szCs w:val="24"/>
        </w:rPr>
      </w:pPr>
      <w:r>
        <w:rPr>
          <w:rFonts w:ascii="Arial" w:eastAsia="Arial" w:hAnsi="Arial" w:cs="Arial"/>
          <w:sz w:val="24"/>
          <w:szCs w:val="24"/>
        </w:rPr>
        <w:t>Para el caso de una persona natural aportar copia simple del documento de identificación.</w:t>
      </w:r>
    </w:p>
    <w:p w14:paraId="0A347442" w14:textId="77777777" w:rsidR="005B2AFB" w:rsidRDefault="005B2AFB" w:rsidP="00242C80">
      <w:pPr>
        <w:pStyle w:val="Prrafodelista"/>
        <w:pBdr>
          <w:top w:val="nil"/>
          <w:left w:val="nil"/>
          <w:bottom w:val="nil"/>
          <w:right w:val="nil"/>
          <w:between w:val="nil"/>
        </w:pBdr>
        <w:ind w:left="721" w:hanging="12"/>
        <w:jc w:val="both"/>
        <w:rPr>
          <w:rFonts w:ascii="Arial" w:eastAsia="Arial" w:hAnsi="Arial" w:cs="Arial"/>
          <w:sz w:val="24"/>
          <w:szCs w:val="24"/>
        </w:rPr>
      </w:pPr>
    </w:p>
    <w:p w14:paraId="2B74EAB8" w14:textId="194F1136" w:rsidR="00161DAF" w:rsidRPr="00C2486C" w:rsidRDefault="00161DAF" w:rsidP="0052209F">
      <w:pPr>
        <w:pStyle w:val="Prrafodelista"/>
        <w:ind w:left="721" w:hanging="12"/>
        <w:jc w:val="both"/>
        <w:rPr>
          <w:rFonts w:ascii="Arial" w:eastAsia="Arial" w:hAnsi="Arial" w:cs="Arial"/>
          <w:sz w:val="24"/>
          <w:szCs w:val="24"/>
        </w:rPr>
      </w:pPr>
      <w:r w:rsidRPr="00AA28F5">
        <w:rPr>
          <w:rFonts w:ascii="Arial" w:eastAsia="Arial" w:hAnsi="Arial" w:cs="Arial"/>
          <w:sz w:val="24"/>
          <w:szCs w:val="24"/>
        </w:rPr>
        <w:t>En caso de que el titular del proyecto sea una entidad territorial, la representación legal deberá acreditarse adjuntando copia del acta de posesión y el acto administrativo</w:t>
      </w:r>
      <w:r w:rsidRPr="00C2486C">
        <w:rPr>
          <w:rFonts w:ascii="Arial" w:eastAsia="Arial" w:hAnsi="Arial" w:cs="Arial"/>
          <w:color w:val="000000"/>
          <w:sz w:val="24"/>
          <w:szCs w:val="24"/>
        </w:rPr>
        <w:t xml:space="preserve"> de nombramiento. Si actúa por medio de apoderado, además deberá adjuntar el poder debidamente diligenciado.</w:t>
      </w:r>
    </w:p>
    <w:p w14:paraId="751824C4" w14:textId="77777777" w:rsidR="0052209F" w:rsidRDefault="0052209F" w:rsidP="00AA28F5">
      <w:pPr>
        <w:pStyle w:val="Prrafodelista"/>
        <w:ind w:left="721"/>
        <w:jc w:val="both"/>
        <w:rPr>
          <w:rFonts w:ascii="Arial" w:eastAsia="Arial" w:hAnsi="Arial" w:cs="Arial"/>
          <w:color w:val="000000"/>
          <w:sz w:val="24"/>
          <w:szCs w:val="24"/>
        </w:rPr>
      </w:pPr>
    </w:p>
    <w:p w14:paraId="6B176BF5" w14:textId="512C234F" w:rsidR="00161DAF" w:rsidRPr="00782D79" w:rsidRDefault="00161DAF" w:rsidP="00242C80">
      <w:pPr>
        <w:pStyle w:val="Prrafodelista"/>
        <w:numPr>
          <w:ilvl w:val="1"/>
          <w:numId w:val="1"/>
        </w:numPr>
        <w:ind w:left="721" w:hanging="437"/>
        <w:jc w:val="both"/>
        <w:rPr>
          <w:rFonts w:ascii="Arial" w:eastAsia="Arial" w:hAnsi="Arial" w:cs="Arial"/>
          <w:color w:val="000000"/>
          <w:sz w:val="24"/>
          <w:szCs w:val="24"/>
        </w:rPr>
      </w:pPr>
      <w:r w:rsidRPr="00782D79">
        <w:rPr>
          <w:rFonts w:ascii="Arial" w:eastAsia="Arial" w:hAnsi="Arial" w:cs="Arial"/>
          <w:color w:val="000000"/>
          <w:sz w:val="24"/>
          <w:szCs w:val="24"/>
        </w:rPr>
        <w:t>Entregar el Formato No.1 debidamente diligenciado</w:t>
      </w:r>
      <w:r w:rsidR="00782D79">
        <w:rPr>
          <w:rFonts w:ascii="Arial" w:eastAsia="Arial" w:hAnsi="Arial" w:cs="Arial"/>
          <w:color w:val="000000"/>
          <w:sz w:val="24"/>
          <w:szCs w:val="24"/>
        </w:rPr>
        <w:t xml:space="preserve"> y firmado por el(os) solicitante(s)</w:t>
      </w:r>
      <w:r w:rsidRPr="00782D79">
        <w:rPr>
          <w:rFonts w:ascii="Arial" w:eastAsia="Arial" w:hAnsi="Arial" w:cs="Arial"/>
          <w:color w:val="000000"/>
          <w:sz w:val="24"/>
          <w:szCs w:val="24"/>
        </w:rPr>
        <w:t>, el cual incluye la información concerniente a la identificación del(os) solicitante(s), datos de contacto</w:t>
      </w:r>
      <w:r w:rsidR="00782D79">
        <w:rPr>
          <w:rFonts w:ascii="Arial" w:eastAsia="Arial" w:hAnsi="Arial" w:cs="Arial"/>
          <w:color w:val="000000"/>
          <w:sz w:val="24"/>
          <w:szCs w:val="24"/>
        </w:rPr>
        <w:t>, nombre del proyecto e incentivos que solicita.</w:t>
      </w:r>
    </w:p>
    <w:p w14:paraId="7C957589" w14:textId="77777777" w:rsidR="00161DAF" w:rsidRPr="00782D79" w:rsidRDefault="00161DAF" w:rsidP="00242C80">
      <w:pPr>
        <w:pBdr>
          <w:top w:val="nil"/>
          <w:left w:val="nil"/>
          <w:bottom w:val="nil"/>
          <w:right w:val="nil"/>
          <w:between w:val="nil"/>
        </w:pBdr>
        <w:ind w:left="721" w:hanging="437"/>
        <w:jc w:val="both"/>
        <w:rPr>
          <w:rFonts w:ascii="Arial" w:eastAsia="Arial" w:hAnsi="Arial" w:cs="Arial"/>
          <w:strike/>
          <w:color w:val="000000"/>
          <w:sz w:val="24"/>
          <w:szCs w:val="24"/>
        </w:rPr>
      </w:pPr>
    </w:p>
    <w:p w14:paraId="501E0B02" w14:textId="77777777" w:rsidR="00990BCA" w:rsidRDefault="00161DAF" w:rsidP="00242C80">
      <w:pPr>
        <w:pStyle w:val="Prrafodelista"/>
        <w:numPr>
          <w:ilvl w:val="1"/>
          <w:numId w:val="1"/>
        </w:numPr>
        <w:ind w:left="721" w:hanging="437"/>
        <w:jc w:val="both"/>
        <w:rPr>
          <w:rFonts w:ascii="Arial" w:eastAsia="Arial" w:hAnsi="Arial" w:cs="Arial"/>
          <w:color w:val="000000"/>
          <w:sz w:val="24"/>
          <w:szCs w:val="24"/>
        </w:rPr>
      </w:pPr>
      <w:r w:rsidRPr="0002687D">
        <w:rPr>
          <w:rFonts w:ascii="Arial" w:eastAsia="Arial" w:hAnsi="Arial" w:cs="Arial"/>
          <w:color w:val="000000"/>
          <w:sz w:val="24"/>
          <w:szCs w:val="24"/>
        </w:rPr>
        <w:t>Entregar el Formato No.2 debidamente diligenciado, el cual incluye la descripción general del proyecto</w:t>
      </w:r>
      <w:r w:rsidR="0002687D">
        <w:rPr>
          <w:rFonts w:ascii="Arial" w:eastAsia="Arial" w:hAnsi="Arial" w:cs="Arial"/>
          <w:color w:val="000000"/>
          <w:sz w:val="24"/>
          <w:szCs w:val="24"/>
        </w:rPr>
        <w:t>.</w:t>
      </w:r>
    </w:p>
    <w:p w14:paraId="2B99312E" w14:textId="77777777" w:rsidR="00990BCA" w:rsidRPr="00990BCA" w:rsidRDefault="00990BCA" w:rsidP="00242C80">
      <w:pPr>
        <w:pStyle w:val="Prrafodelista"/>
        <w:ind w:left="721" w:hanging="437"/>
        <w:jc w:val="both"/>
        <w:rPr>
          <w:rFonts w:ascii="Arial" w:eastAsia="Arial" w:hAnsi="Arial" w:cs="Arial"/>
          <w:color w:val="000000"/>
          <w:sz w:val="24"/>
          <w:szCs w:val="24"/>
        </w:rPr>
      </w:pPr>
    </w:p>
    <w:p w14:paraId="59FACA8A" w14:textId="087235D8" w:rsidR="00990BCA" w:rsidRPr="00990BCA" w:rsidRDefault="0002687D" w:rsidP="00242C80">
      <w:pPr>
        <w:pStyle w:val="Prrafodelista"/>
        <w:numPr>
          <w:ilvl w:val="1"/>
          <w:numId w:val="1"/>
        </w:numPr>
        <w:ind w:left="721" w:hanging="437"/>
        <w:jc w:val="both"/>
        <w:rPr>
          <w:rFonts w:ascii="Arial" w:eastAsia="Arial" w:hAnsi="Arial" w:cs="Arial"/>
          <w:color w:val="000000"/>
          <w:sz w:val="24"/>
          <w:szCs w:val="24"/>
        </w:rPr>
      </w:pPr>
      <w:r w:rsidRPr="00990BCA">
        <w:rPr>
          <w:rFonts w:ascii="Arial" w:eastAsia="Arial" w:hAnsi="Arial" w:cs="Arial"/>
          <w:color w:val="000000"/>
          <w:sz w:val="24"/>
          <w:szCs w:val="24"/>
        </w:rPr>
        <w:t>Entregar el Formato No. 3 debidamente diligenciado, el cual incluye la</w:t>
      </w:r>
      <w:r w:rsidR="00E065FB" w:rsidRPr="00990BCA">
        <w:rPr>
          <w:rFonts w:ascii="Arial" w:eastAsia="Arial" w:hAnsi="Arial" w:cs="Arial"/>
          <w:color w:val="000000"/>
          <w:sz w:val="24"/>
          <w:szCs w:val="24"/>
        </w:rPr>
        <w:t xml:space="preserve"> información referente a los bienes objeto de la solicitud</w:t>
      </w:r>
      <w:r w:rsidR="00990BCA" w:rsidRPr="00990BCA">
        <w:rPr>
          <w:rFonts w:ascii="Arial" w:eastAsia="Arial" w:hAnsi="Arial" w:cs="Arial"/>
          <w:color w:val="000000"/>
          <w:sz w:val="24"/>
          <w:szCs w:val="24"/>
        </w:rPr>
        <w:t xml:space="preserve"> de conformidad con lo establecido en el</w:t>
      </w:r>
      <w:r w:rsidR="00990BCA" w:rsidRPr="00990BCA">
        <w:rPr>
          <w:rFonts w:ascii="Arial" w:eastAsia="Arial" w:hAnsi="Arial" w:cs="Arial"/>
          <w:sz w:val="24"/>
          <w:szCs w:val="24"/>
        </w:rPr>
        <w:t xml:space="preserve"> A</w:t>
      </w:r>
      <w:r w:rsidR="00990BCA" w:rsidRPr="00990BCA">
        <w:rPr>
          <w:rFonts w:ascii="Arial" w:hAnsi="Arial" w:cs="Arial"/>
          <w:sz w:val="24"/>
          <w:szCs w:val="24"/>
          <w:lang w:val="es-MX"/>
        </w:rPr>
        <w:t>nexo No. 1.</w:t>
      </w:r>
    </w:p>
    <w:p w14:paraId="1E532E50" w14:textId="77777777" w:rsidR="00E065FB" w:rsidRPr="00E065FB" w:rsidRDefault="00E065FB" w:rsidP="00242C80">
      <w:pPr>
        <w:pStyle w:val="Prrafodelista"/>
        <w:ind w:left="721" w:hanging="437"/>
        <w:jc w:val="both"/>
        <w:rPr>
          <w:rFonts w:ascii="Arial" w:eastAsia="Arial" w:hAnsi="Arial" w:cs="Arial"/>
          <w:color w:val="000000"/>
          <w:sz w:val="24"/>
          <w:szCs w:val="24"/>
        </w:rPr>
      </w:pPr>
    </w:p>
    <w:p w14:paraId="2EA497DC" w14:textId="5038B180" w:rsidR="00E065FB" w:rsidRPr="00E065FB" w:rsidRDefault="00E065FB" w:rsidP="00242C80">
      <w:pPr>
        <w:pStyle w:val="Prrafodelista"/>
        <w:numPr>
          <w:ilvl w:val="1"/>
          <w:numId w:val="1"/>
        </w:numPr>
        <w:ind w:left="721" w:hanging="437"/>
        <w:jc w:val="both"/>
        <w:rPr>
          <w:rFonts w:ascii="Arial" w:eastAsia="Arial" w:hAnsi="Arial" w:cs="Arial"/>
          <w:color w:val="000000"/>
          <w:sz w:val="24"/>
          <w:szCs w:val="24"/>
        </w:rPr>
      </w:pPr>
      <w:r w:rsidRPr="00E065FB">
        <w:rPr>
          <w:rFonts w:ascii="Arial" w:eastAsia="Arial" w:hAnsi="Arial" w:cs="Arial"/>
          <w:color w:val="000000"/>
          <w:sz w:val="24"/>
          <w:szCs w:val="24"/>
        </w:rPr>
        <w:t xml:space="preserve">Entregar los catálogos o fichas técnicas que incluyan las especificaciones técnicas de los elementos, equipos y/o maquinaria objeto de la solicitud. En caso de ser fabricados a la medida, presentar ficha técnica, cotización o planos de diseño debidamente firmados por el profesional competente. </w:t>
      </w:r>
    </w:p>
    <w:p w14:paraId="74478A21" w14:textId="778B146A" w:rsidR="00E065FB" w:rsidRDefault="00E065FB" w:rsidP="00242C80">
      <w:pPr>
        <w:pStyle w:val="Prrafodelista"/>
        <w:ind w:left="721" w:hanging="437"/>
        <w:jc w:val="both"/>
        <w:rPr>
          <w:rFonts w:ascii="Arial" w:eastAsia="Arial" w:hAnsi="Arial" w:cs="Arial"/>
          <w:color w:val="000000"/>
          <w:sz w:val="24"/>
          <w:szCs w:val="24"/>
        </w:rPr>
      </w:pPr>
    </w:p>
    <w:p w14:paraId="2D9B0D3C" w14:textId="0A20DF95" w:rsidR="00E065FB" w:rsidRDefault="00E065FB" w:rsidP="00242C80">
      <w:pPr>
        <w:pStyle w:val="Prrafodelista"/>
        <w:numPr>
          <w:ilvl w:val="1"/>
          <w:numId w:val="1"/>
        </w:numPr>
        <w:ind w:left="721" w:hanging="437"/>
        <w:jc w:val="both"/>
        <w:rPr>
          <w:rFonts w:ascii="Arial" w:eastAsia="Arial" w:hAnsi="Arial" w:cs="Arial"/>
          <w:color w:val="000000"/>
          <w:sz w:val="24"/>
          <w:szCs w:val="24"/>
        </w:rPr>
      </w:pPr>
      <w:proofErr w:type="gramStart"/>
      <w:r w:rsidRPr="00E065FB">
        <w:rPr>
          <w:rFonts w:ascii="Arial" w:eastAsia="Arial" w:hAnsi="Arial" w:cs="Arial"/>
          <w:color w:val="000000"/>
          <w:sz w:val="24"/>
          <w:szCs w:val="24"/>
        </w:rPr>
        <w:t>En</w:t>
      </w:r>
      <w:r w:rsidR="00746C46">
        <w:rPr>
          <w:rFonts w:ascii="Arial" w:eastAsia="Arial" w:hAnsi="Arial" w:cs="Arial"/>
          <w:color w:val="000000"/>
          <w:sz w:val="24"/>
          <w:szCs w:val="24"/>
        </w:rPr>
        <w:t xml:space="preserve"> caso que</w:t>
      </w:r>
      <w:proofErr w:type="gramEnd"/>
      <w:r w:rsidR="00746C46">
        <w:rPr>
          <w:rFonts w:ascii="Arial" w:eastAsia="Arial" w:hAnsi="Arial" w:cs="Arial"/>
          <w:color w:val="000000"/>
          <w:sz w:val="24"/>
          <w:szCs w:val="24"/>
        </w:rPr>
        <w:t xml:space="preserve"> </w:t>
      </w:r>
      <w:r w:rsidR="00746C46" w:rsidRPr="00E065FB">
        <w:rPr>
          <w:rFonts w:ascii="Arial" w:eastAsia="Arial" w:hAnsi="Arial" w:cs="Arial"/>
          <w:color w:val="000000"/>
          <w:sz w:val="24"/>
          <w:szCs w:val="24"/>
        </w:rPr>
        <w:t xml:space="preserve">los catálogos o fichas técnicas </w:t>
      </w:r>
      <w:r w:rsidR="00746C46">
        <w:rPr>
          <w:rFonts w:ascii="Arial" w:eastAsia="Arial" w:hAnsi="Arial" w:cs="Arial"/>
          <w:color w:val="000000"/>
          <w:sz w:val="24"/>
          <w:szCs w:val="24"/>
        </w:rPr>
        <w:t xml:space="preserve">no relacionen </w:t>
      </w:r>
      <w:r>
        <w:rPr>
          <w:rFonts w:ascii="Arial" w:eastAsia="Arial" w:hAnsi="Arial" w:cs="Arial"/>
          <w:color w:val="000000"/>
          <w:sz w:val="24"/>
          <w:szCs w:val="24"/>
        </w:rPr>
        <w:t>las normas técnicas con las cuales cumplen los elementos, equipos y maquinaria objeto de la solicitud</w:t>
      </w:r>
      <w:r w:rsidR="00746C46">
        <w:rPr>
          <w:rFonts w:ascii="Arial" w:eastAsia="Arial" w:hAnsi="Arial" w:cs="Arial"/>
          <w:color w:val="000000"/>
          <w:sz w:val="24"/>
          <w:szCs w:val="24"/>
        </w:rPr>
        <w:t>, entregar</w:t>
      </w:r>
      <w:r w:rsidR="00746C46" w:rsidRPr="00E065FB">
        <w:rPr>
          <w:rFonts w:ascii="Arial" w:eastAsia="Arial" w:hAnsi="Arial" w:cs="Arial"/>
          <w:color w:val="000000"/>
          <w:sz w:val="24"/>
          <w:szCs w:val="24"/>
        </w:rPr>
        <w:t xml:space="preserve"> </w:t>
      </w:r>
      <w:r w:rsidR="00A53911">
        <w:rPr>
          <w:rFonts w:ascii="Arial" w:eastAsia="Arial" w:hAnsi="Arial" w:cs="Arial"/>
          <w:color w:val="000000"/>
          <w:sz w:val="24"/>
          <w:szCs w:val="24"/>
        </w:rPr>
        <w:t>los certificados que permitan verificar dicho cumplimiento</w:t>
      </w:r>
      <w:r>
        <w:rPr>
          <w:rFonts w:ascii="Arial" w:eastAsia="Arial" w:hAnsi="Arial" w:cs="Arial"/>
          <w:color w:val="000000"/>
          <w:sz w:val="24"/>
          <w:szCs w:val="24"/>
        </w:rPr>
        <w:t>.</w:t>
      </w:r>
    </w:p>
    <w:p w14:paraId="7B864297" w14:textId="77777777" w:rsidR="00E065FB" w:rsidRPr="00E065FB" w:rsidRDefault="00E065FB" w:rsidP="00242C80">
      <w:pPr>
        <w:pStyle w:val="Prrafodelista"/>
        <w:ind w:left="721" w:hanging="437"/>
        <w:jc w:val="both"/>
        <w:rPr>
          <w:rFonts w:ascii="Arial" w:eastAsia="Arial" w:hAnsi="Arial" w:cs="Arial"/>
          <w:color w:val="000000"/>
          <w:sz w:val="24"/>
          <w:szCs w:val="24"/>
        </w:rPr>
      </w:pPr>
    </w:p>
    <w:p w14:paraId="4B10DCF2" w14:textId="25A9F8F7" w:rsidR="00990BCA" w:rsidRPr="00242C80" w:rsidRDefault="00E065FB" w:rsidP="00242C80">
      <w:pPr>
        <w:pStyle w:val="Prrafodelista"/>
        <w:numPr>
          <w:ilvl w:val="1"/>
          <w:numId w:val="1"/>
        </w:numPr>
        <w:ind w:left="721" w:hanging="437"/>
        <w:jc w:val="both"/>
        <w:rPr>
          <w:rFonts w:ascii="Arial" w:eastAsia="Arial" w:hAnsi="Arial" w:cs="Arial"/>
          <w:color w:val="000000"/>
          <w:sz w:val="24"/>
          <w:szCs w:val="24"/>
        </w:rPr>
      </w:pPr>
      <w:r w:rsidRPr="0002687D">
        <w:rPr>
          <w:rFonts w:ascii="Arial" w:eastAsia="Arial" w:hAnsi="Arial" w:cs="Arial"/>
          <w:color w:val="000000"/>
          <w:sz w:val="24"/>
          <w:szCs w:val="24"/>
        </w:rPr>
        <w:t>Entregar el Formato No</w:t>
      </w:r>
      <w:r>
        <w:rPr>
          <w:rFonts w:ascii="Arial" w:eastAsia="Arial" w:hAnsi="Arial" w:cs="Arial"/>
          <w:color w:val="000000"/>
          <w:sz w:val="24"/>
          <w:szCs w:val="24"/>
        </w:rPr>
        <w:t>. 4</w:t>
      </w:r>
      <w:r w:rsidRPr="0002687D">
        <w:rPr>
          <w:rFonts w:ascii="Arial" w:eastAsia="Arial" w:hAnsi="Arial" w:cs="Arial"/>
          <w:color w:val="000000"/>
          <w:sz w:val="24"/>
          <w:szCs w:val="24"/>
        </w:rPr>
        <w:t xml:space="preserve"> debidamente diligenciado, el cual incluye la</w:t>
      </w:r>
      <w:r>
        <w:rPr>
          <w:rFonts w:ascii="Arial" w:eastAsia="Arial" w:hAnsi="Arial" w:cs="Arial"/>
          <w:color w:val="000000"/>
          <w:sz w:val="24"/>
          <w:szCs w:val="24"/>
        </w:rPr>
        <w:t xml:space="preserve"> información referente a los servicios objeto de la solicitud</w:t>
      </w:r>
      <w:r w:rsidR="00990BCA">
        <w:rPr>
          <w:rFonts w:ascii="Arial" w:eastAsia="Arial" w:hAnsi="Arial" w:cs="Arial"/>
          <w:color w:val="000000"/>
          <w:sz w:val="24"/>
          <w:szCs w:val="24"/>
        </w:rPr>
        <w:t xml:space="preserve"> </w:t>
      </w:r>
      <w:r w:rsidR="00990BCA" w:rsidRPr="00990BCA">
        <w:rPr>
          <w:rFonts w:ascii="Arial" w:eastAsia="Arial" w:hAnsi="Arial" w:cs="Arial"/>
          <w:color w:val="000000"/>
          <w:sz w:val="24"/>
          <w:szCs w:val="24"/>
        </w:rPr>
        <w:t>de conformidad con lo establecido en el</w:t>
      </w:r>
      <w:r w:rsidR="00990BCA" w:rsidRPr="00990BCA">
        <w:rPr>
          <w:rFonts w:ascii="Arial" w:eastAsia="Arial" w:hAnsi="Arial" w:cs="Arial"/>
          <w:sz w:val="24"/>
          <w:szCs w:val="24"/>
        </w:rPr>
        <w:t xml:space="preserve"> A</w:t>
      </w:r>
      <w:r w:rsidR="00990BCA" w:rsidRPr="00990BCA">
        <w:rPr>
          <w:rFonts w:ascii="Arial" w:hAnsi="Arial" w:cs="Arial"/>
          <w:sz w:val="24"/>
          <w:szCs w:val="24"/>
          <w:lang w:val="es-MX"/>
        </w:rPr>
        <w:t>nexo No. 1.</w:t>
      </w:r>
    </w:p>
    <w:p w14:paraId="1AC011AC" w14:textId="77777777" w:rsidR="005F7D35" w:rsidRPr="00242C80" w:rsidRDefault="005F7D35" w:rsidP="00242C80">
      <w:pPr>
        <w:pStyle w:val="Prrafodelista"/>
        <w:rPr>
          <w:rFonts w:ascii="Arial" w:eastAsia="Arial" w:hAnsi="Arial" w:cs="Arial"/>
          <w:color w:val="000000"/>
          <w:sz w:val="24"/>
          <w:szCs w:val="24"/>
        </w:rPr>
      </w:pPr>
    </w:p>
    <w:p w14:paraId="5D0DF07D" w14:textId="77777777" w:rsidR="005F7D35" w:rsidRDefault="005F7D35" w:rsidP="00242C80">
      <w:pPr>
        <w:pStyle w:val="Prrafodelista"/>
        <w:numPr>
          <w:ilvl w:val="1"/>
          <w:numId w:val="1"/>
        </w:numPr>
        <w:tabs>
          <w:tab w:val="left" w:pos="1000"/>
        </w:tabs>
        <w:ind w:left="721" w:hanging="437"/>
        <w:jc w:val="both"/>
        <w:rPr>
          <w:rFonts w:ascii="Arial" w:eastAsia="Arial" w:hAnsi="Arial" w:cs="Arial"/>
          <w:color w:val="000000"/>
          <w:sz w:val="24"/>
          <w:szCs w:val="24"/>
        </w:rPr>
      </w:pPr>
      <w:r w:rsidRPr="00242C80">
        <w:rPr>
          <w:rFonts w:ascii="Arial" w:eastAsia="Arial" w:hAnsi="Arial" w:cs="Arial"/>
          <w:color w:val="000000"/>
          <w:sz w:val="24"/>
          <w:szCs w:val="24"/>
        </w:rPr>
        <w:t>Entregar copia de las ofertas o contratos de los servicios que son objeto de la solicitud.</w:t>
      </w:r>
    </w:p>
    <w:p w14:paraId="29A2FAEC" w14:textId="77777777" w:rsidR="005F7D35" w:rsidRPr="00242C80" w:rsidRDefault="005F7D35" w:rsidP="00242C80">
      <w:pPr>
        <w:rPr>
          <w:rFonts w:eastAsia="Arial"/>
        </w:rPr>
      </w:pPr>
    </w:p>
    <w:p w14:paraId="56F0246F" w14:textId="641977AC" w:rsidR="00161DAF" w:rsidRPr="00990BCA" w:rsidRDefault="00161DAF" w:rsidP="00242C80">
      <w:pPr>
        <w:pStyle w:val="Prrafodelista"/>
        <w:numPr>
          <w:ilvl w:val="1"/>
          <w:numId w:val="1"/>
        </w:numPr>
        <w:tabs>
          <w:tab w:val="left" w:pos="1000"/>
        </w:tabs>
        <w:ind w:left="721" w:hanging="437"/>
        <w:jc w:val="both"/>
        <w:rPr>
          <w:rFonts w:ascii="Arial" w:eastAsia="Arial" w:hAnsi="Arial" w:cs="Arial"/>
          <w:color w:val="000000"/>
          <w:sz w:val="24"/>
          <w:szCs w:val="24"/>
        </w:rPr>
      </w:pPr>
      <w:r w:rsidRPr="00990BCA">
        <w:rPr>
          <w:rFonts w:ascii="Arial" w:eastAsia="Arial" w:hAnsi="Arial" w:cs="Arial"/>
          <w:sz w:val="24"/>
          <w:szCs w:val="24"/>
        </w:rPr>
        <w:t xml:space="preserve">Acreditar el pago de la tarifa establecida por la UPME por concepto de la evaluación de proyectos de gestión eficiente de la energía de conformidad con el acto administrativo que se expida para tal fin, en el marco de lo establecido en el artículo 20 de la Ley 1955 de 2019. </w:t>
      </w:r>
    </w:p>
    <w:p w14:paraId="0E737800" w14:textId="7680F574"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lastRenderedPageBreak/>
        <w:t xml:space="preserve">Parágrafo. Anexos y Formatos. </w:t>
      </w:r>
      <w:r w:rsidRPr="00C2486C">
        <w:rPr>
          <w:rFonts w:ascii="Arial" w:eastAsia="Arial" w:hAnsi="Arial" w:cs="Arial"/>
          <w:sz w:val="24"/>
          <w:szCs w:val="24"/>
        </w:rPr>
        <w:t xml:space="preserve">Los formatos podrán ser objeto de modificaciones o actualizaciones exclusivamente por parte de la UPME atendiendo los cambios que se puedan presentar en las disposiciones normativas en las cuales se fundamenta la presente actuación y en los aspectos técnicos de evaluación. </w:t>
      </w:r>
    </w:p>
    <w:p w14:paraId="7ECF512B" w14:textId="77777777" w:rsidR="00161DAF" w:rsidRPr="00C2486C" w:rsidRDefault="00161DAF" w:rsidP="00161DAF">
      <w:pPr>
        <w:pBdr>
          <w:top w:val="nil"/>
          <w:left w:val="nil"/>
          <w:bottom w:val="nil"/>
          <w:right w:val="nil"/>
          <w:between w:val="nil"/>
        </w:pBdr>
        <w:jc w:val="both"/>
        <w:rPr>
          <w:rFonts w:ascii="Arial" w:eastAsia="Arial" w:hAnsi="Arial" w:cs="Arial"/>
          <w:b/>
          <w:sz w:val="24"/>
          <w:szCs w:val="24"/>
        </w:rPr>
      </w:pPr>
    </w:p>
    <w:p w14:paraId="7269CF29" w14:textId="0EA46420" w:rsidR="00161DAF" w:rsidRPr="00C2486C" w:rsidRDefault="00161DAF" w:rsidP="00161DAF">
      <w:pPr>
        <w:pBdr>
          <w:top w:val="nil"/>
          <w:left w:val="nil"/>
          <w:bottom w:val="nil"/>
          <w:right w:val="nil"/>
          <w:between w:val="nil"/>
        </w:pBdr>
        <w:jc w:val="both"/>
        <w:rPr>
          <w:rFonts w:ascii="Arial" w:eastAsia="Arial" w:hAnsi="Arial" w:cs="Arial"/>
          <w:sz w:val="24"/>
          <w:szCs w:val="24"/>
        </w:rPr>
      </w:pPr>
      <w:r w:rsidRPr="00C2486C">
        <w:rPr>
          <w:rFonts w:ascii="Arial" w:eastAsia="Arial" w:hAnsi="Arial" w:cs="Arial"/>
          <w:b/>
          <w:sz w:val="24"/>
          <w:szCs w:val="24"/>
        </w:rPr>
        <w:t xml:space="preserve">Parágrafo. Transitorio. </w:t>
      </w:r>
      <w:r w:rsidRPr="00C2486C">
        <w:rPr>
          <w:rFonts w:ascii="Arial" w:eastAsia="Arial" w:hAnsi="Arial" w:cs="Arial"/>
          <w:sz w:val="24"/>
          <w:szCs w:val="24"/>
        </w:rPr>
        <w:t>Hasta que la UPME expida el acto administrativo que fije las tarifas por los servicios técnicos de planeación a las que hace referencia el artículo 20 de la Ley 1955 de 2019, la acreditación del pago establecido en el numeral 3.</w:t>
      </w:r>
      <w:r w:rsidR="00B24C0B">
        <w:rPr>
          <w:rFonts w:ascii="Arial" w:eastAsia="Arial" w:hAnsi="Arial" w:cs="Arial"/>
          <w:sz w:val="24"/>
          <w:szCs w:val="24"/>
        </w:rPr>
        <w:t>12</w:t>
      </w:r>
      <w:r w:rsidRPr="00C2486C">
        <w:rPr>
          <w:rFonts w:ascii="Arial" w:eastAsia="Arial" w:hAnsi="Arial" w:cs="Arial"/>
          <w:sz w:val="24"/>
          <w:szCs w:val="24"/>
        </w:rPr>
        <w:t xml:space="preserve"> del presente artículo no será exigible a los solicitantes. Los proyectos sobre los cuales se haya iniciado el trámite o que hayan sido certificados durante la vigencia de este parágrafo no serán objeto del cobro con posterioridad.</w:t>
      </w:r>
    </w:p>
    <w:p w14:paraId="603D5180"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2B6C9436"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b/>
          <w:sz w:val="24"/>
          <w:szCs w:val="24"/>
        </w:rPr>
        <w:t xml:space="preserve">ARTÍCULO 4:  PROCEDIMIENTO PARA SOLICITAR LA CERTIFICACIÓN. </w:t>
      </w:r>
      <w:r w:rsidRPr="00C2486C">
        <w:rPr>
          <w:rFonts w:ascii="Arial" w:eastAsia="Arial" w:hAnsi="Arial" w:cs="Arial"/>
          <w:sz w:val="24"/>
          <w:szCs w:val="24"/>
        </w:rPr>
        <w:t>El procedimiento para la solicitar la certificación de la UPME y el proceso de expedición de los certificados es el siguiente:</w:t>
      </w:r>
    </w:p>
    <w:p w14:paraId="7F7EA6FE" w14:textId="77777777" w:rsidR="00161DAF" w:rsidRPr="00C2486C" w:rsidRDefault="00161DAF" w:rsidP="00161DAF">
      <w:pPr>
        <w:jc w:val="both"/>
        <w:rPr>
          <w:rFonts w:ascii="Arial" w:eastAsia="Arial" w:hAnsi="Arial" w:cs="Arial"/>
          <w:sz w:val="24"/>
          <w:szCs w:val="24"/>
        </w:rPr>
      </w:pPr>
    </w:p>
    <w:p w14:paraId="38D95423" w14:textId="20E66568" w:rsidR="00161DAF" w:rsidRPr="00C2486C" w:rsidRDefault="00161DAF" w:rsidP="00A80C12">
      <w:pPr>
        <w:pStyle w:val="Prrafodelista"/>
        <w:numPr>
          <w:ilvl w:val="1"/>
          <w:numId w:val="2"/>
        </w:numPr>
        <w:ind w:left="709" w:hanging="425"/>
        <w:jc w:val="both"/>
        <w:rPr>
          <w:rFonts w:ascii="Arial" w:eastAsia="Arial" w:hAnsi="Arial" w:cs="Arial"/>
          <w:sz w:val="24"/>
          <w:szCs w:val="24"/>
        </w:rPr>
      </w:pPr>
      <w:r w:rsidRPr="00C2486C">
        <w:rPr>
          <w:rFonts w:ascii="Arial" w:eastAsia="Arial" w:hAnsi="Arial" w:cs="Arial"/>
          <w:sz w:val="24"/>
          <w:szCs w:val="24"/>
        </w:rPr>
        <w:t xml:space="preserve">Presentación de la propuesta de proyecto: Los interesados en solicitar la certificación para acceder a los beneficios tributarios de los que trata esta resolución deben enviar la propuesta de proyecto </w:t>
      </w:r>
      <w:r w:rsidR="00317EBB">
        <w:rPr>
          <w:rFonts w:ascii="Arial" w:eastAsia="Arial" w:hAnsi="Arial" w:cs="Arial"/>
          <w:sz w:val="24"/>
          <w:szCs w:val="24"/>
        </w:rPr>
        <w:t>adjuntando</w:t>
      </w:r>
      <w:r w:rsidR="00154ED8">
        <w:rPr>
          <w:rFonts w:ascii="Arial" w:eastAsia="Arial" w:hAnsi="Arial" w:cs="Arial"/>
          <w:sz w:val="24"/>
          <w:szCs w:val="24"/>
        </w:rPr>
        <w:t xml:space="preserve"> todos</w:t>
      </w:r>
      <w:r w:rsidRPr="00C2486C">
        <w:rPr>
          <w:rFonts w:ascii="Arial" w:eastAsia="Arial" w:hAnsi="Arial" w:cs="Arial"/>
          <w:sz w:val="24"/>
          <w:szCs w:val="24"/>
        </w:rPr>
        <w:t xml:space="preserve"> los requisitos mencionados en el artículo 3, a través del correo electrónico </w:t>
      </w:r>
      <w:hyperlink r:id="rId9">
        <w:r w:rsidRPr="00C2486C">
          <w:rPr>
            <w:rFonts w:ascii="Arial" w:eastAsia="Arial" w:hAnsi="Arial" w:cs="Arial"/>
            <w:color w:val="0070C0"/>
            <w:sz w:val="24"/>
            <w:szCs w:val="24"/>
            <w:u w:val="single"/>
          </w:rPr>
          <w:t>incentivosEEFNCE@upme.gov.co</w:t>
        </w:r>
      </w:hyperlink>
      <w:r w:rsidRPr="00317EBB">
        <w:rPr>
          <w:rFonts w:ascii="Arial" w:eastAsia="Arial" w:hAnsi="Arial" w:cs="Arial"/>
          <w:color w:val="0070C0"/>
          <w:sz w:val="24"/>
          <w:szCs w:val="24"/>
        </w:rPr>
        <w:t xml:space="preserve"> </w:t>
      </w:r>
      <w:r w:rsidRPr="00C2486C">
        <w:rPr>
          <w:rFonts w:ascii="Arial" w:eastAsia="Arial" w:hAnsi="Arial" w:cs="Arial"/>
          <w:sz w:val="24"/>
          <w:szCs w:val="24"/>
        </w:rPr>
        <w:t xml:space="preserve">o cargadas en el aplicativo </w:t>
      </w:r>
      <w:proofErr w:type="spellStart"/>
      <w:r w:rsidRPr="00C2486C">
        <w:rPr>
          <w:rFonts w:ascii="Arial" w:eastAsia="Arial" w:hAnsi="Arial" w:cs="Arial"/>
          <w:sz w:val="24"/>
          <w:szCs w:val="24"/>
        </w:rPr>
        <w:t>on</w:t>
      </w:r>
      <w:proofErr w:type="spellEnd"/>
      <w:r w:rsidRPr="00C2486C">
        <w:rPr>
          <w:rFonts w:ascii="Arial" w:eastAsia="Arial" w:hAnsi="Arial" w:cs="Arial"/>
          <w:sz w:val="24"/>
          <w:szCs w:val="24"/>
        </w:rPr>
        <w:t xml:space="preserve"> line que la UPME disponga para tal fin. </w:t>
      </w:r>
    </w:p>
    <w:p w14:paraId="047D91EB" w14:textId="77777777" w:rsidR="00161DAF" w:rsidRPr="00C2486C" w:rsidRDefault="00161DAF" w:rsidP="00161DAF">
      <w:pPr>
        <w:jc w:val="both"/>
        <w:rPr>
          <w:rFonts w:ascii="Arial" w:eastAsia="Arial" w:hAnsi="Arial" w:cs="Arial"/>
          <w:sz w:val="24"/>
          <w:szCs w:val="24"/>
        </w:rPr>
      </w:pPr>
    </w:p>
    <w:p w14:paraId="6053979F" w14:textId="77777777" w:rsidR="00161DAF" w:rsidRPr="00C2486C" w:rsidRDefault="00161DAF" w:rsidP="00A80C12">
      <w:pPr>
        <w:pStyle w:val="Prrafodelista"/>
        <w:numPr>
          <w:ilvl w:val="1"/>
          <w:numId w:val="2"/>
        </w:numPr>
        <w:ind w:left="709" w:hanging="425"/>
        <w:jc w:val="both"/>
        <w:rPr>
          <w:rFonts w:ascii="Arial" w:eastAsia="Arial" w:hAnsi="Arial" w:cs="Arial"/>
          <w:color w:val="000000"/>
          <w:sz w:val="24"/>
          <w:szCs w:val="24"/>
        </w:rPr>
      </w:pPr>
      <w:r w:rsidRPr="00C2486C">
        <w:rPr>
          <w:rFonts w:ascii="Arial" w:eastAsia="Arial" w:hAnsi="Arial" w:cs="Arial"/>
          <w:color w:val="000000"/>
          <w:sz w:val="24"/>
          <w:szCs w:val="24"/>
        </w:rPr>
        <w:t>Revisión de la completitud de la solicitud: Dentro de los diez (10) días hábiles siguientes a la fecha de presentación de la propuesta de proyecto, la UPME revisará que la documentación allegada cumpla con lo definido en el artículo 3 e informará al interesado mediante correo electrónico si la solicitud se encuentra completa, incompleta o si ha sido rechazada.</w:t>
      </w:r>
    </w:p>
    <w:p w14:paraId="01EC91E5" w14:textId="77777777" w:rsidR="00161DAF" w:rsidRPr="00C2486C" w:rsidRDefault="00161DAF" w:rsidP="00161DAF">
      <w:pPr>
        <w:jc w:val="both"/>
        <w:rPr>
          <w:rFonts w:ascii="Arial" w:eastAsia="Arial" w:hAnsi="Arial" w:cs="Arial"/>
          <w:b/>
          <w:bCs/>
          <w:sz w:val="24"/>
          <w:szCs w:val="24"/>
        </w:rPr>
      </w:pPr>
    </w:p>
    <w:p w14:paraId="7C77E293" w14:textId="457D83C6" w:rsidR="00154ED8" w:rsidRPr="00C2486C" w:rsidRDefault="00161DAF" w:rsidP="00154ED8">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b/>
          <w:bCs/>
          <w:sz w:val="24"/>
          <w:szCs w:val="24"/>
        </w:rPr>
        <w:t>Se entiende por completa</w:t>
      </w:r>
      <w:r w:rsidRPr="00C2486C">
        <w:rPr>
          <w:rFonts w:ascii="Arial" w:eastAsia="Arial" w:hAnsi="Arial" w:cs="Arial"/>
          <w:sz w:val="24"/>
          <w:szCs w:val="24"/>
        </w:rPr>
        <w:t>, aquella solicitud que cumple con la totalidad de los requisitos establecidos en el artículo 3 de la presente resolución</w:t>
      </w:r>
      <w:r w:rsidR="00BB4719">
        <w:rPr>
          <w:rFonts w:ascii="Arial" w:eastAsia="Arial" w:hAnsi="Arial" w:cs="Arial"/>
          <w:sz w:val="24"/>
          <w:szCs w:val="24"/>
        </w:rPr>
        <w:t>.</w:t>
      </w:r>
      <w:r w:rsidR="00154ED8">
        <w:rPr>
          <w:rFonts w:ascii="Arial" w:eastAsia="Arial" w:hAnsi="Arial" w:cs="Arial"/>
          <w:sz w:val="24"/>
          <w:szCs w:val="24"/>
        </w:rPr>
        <w:t xml:space="preserve"> En este caso, la UPME </w:t>
      </w:r>
      <w:r w:rsidR="00154ED8" w:rsidRPr="00C2486C">
        <w:rPr>
          <w:rFonts w:ascii="Arial" w:eastAsia="Arial" w:hAnsi="Arial" w:cs="Arial"/>
          <w:color w:val="000000"/>
          <w:sz w:val="24"/>
          <w:szCs w:val="24"/>
        </w:rPr>
        <w:t xml:space="preserve">informará al solicitante mediante correo electrónico </w:t>
      </w:r>
      <w:r w:rsidR="00154ED8">
        <w:rPr>
          <w:rFonts w:ascii="Arial" w:eastAsia="Arial" w:hAnsi="Arial" w:cs="Arial"/>
          <w:color w:val="000000"/>
          <w:sz w:val="24"/>
          <w:szCs w:val="24"/>
        </w:rPr>
        <w:t>que se</w:t>
      </w:r>
      <w:r w:rsidR="00154ED8" w:rsidRPr="00C2486C">
        <w:rPr>
          <w:rFonts w:ascii="Arial" w:eastAsia="Arial" w:hAnsi="Arial" w:cs="Arial"/>
          <w:color w:val="000000"/>
          <w:sz w:val="24"/>
          <w:szCs w:val="24"/>
        </w:rPr>
        <w:t xml:space="preserve"> procede con la evaluación de la propuesta.</w:t>
      </w:r>
    </w:p>
    <w:p w14:paraId="5066CA3B" w14:textId="77777777" w:rsidR="00161DAF" w:rsidRPr="00C2486C" w:rsidRDefault="00161DAF" w:rsidP="005B2AFB">
      <w:pPr>
        <w:jc w:val="both"/>
        <w:rPr>
          <w:rFonts w:ascii="Arial" w:eastAsia="Arial" w:hAnsi="Arial" w:cs="Arial"/>
          <w:color w:val="000000"/>
          <w:sz w:val="24"/>
          <w:szCs w:val="24"/>
        </w:rPr>
      </w:pPr>
    </w:p>
    <w:p w14:paraId="126926C2" w14:textId="38E647D2"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b/>
          <w:bCs/>
          <w:sz w:val="24"/>
          <w:szCs w:val="24"/>
        </w:rPr>
        <w:t>Se entiende por incompleta,</w:t>
      </w:r>
      <w:r w:rsidRPr="00C2486C">
        <w:rPr>
          <w:rFonts w:ascii="Arial" w:eastAsia="Arial" w:hAnsi="Arial" w:cs="Arial"/>
          <w:sz w:val="24"/>
          <w:szCs w:val="24"/>
        </w:rPr>
        <w:t xml:space="preserve"> aquella solicitud que no cumple con alguno de los requisitos establecidos en el artículo 3 de la presente resolución y que debe ser aclarada o complementada. En este caso, por una (1) sola vez, la UPME informará al solicitante a través de correo electrónico, la </w:t>
      </w:r>
      <w:r w:rsidRPr="00242C80">
        <w:rPr>
          <w:rFonts w:ascii="Arial" w:eastAsia="Arial" w:hAnsi="Arial" w:cs="Arial"/>
          <w:sz w:val="24"/>
          <w:szCs w:val="24"/>
        </w:rPr>
        <w:t>información qu</w:t>
      </w:r>
      <w:r w:rsidR="00BB4719" w:rsidRPr="00242C80">
        <w:rPr>
          <w:rFonts w:ascii="Arial" w:eastAsia="Arial" w:hAnsi="Arial" w:cs="Arial"/>
          <w:sz w:val="24"/>
          <w:szCs w:val="24"/>
        </w:rPr>
        <w:t>e</w:t>
      </w:r>
      <w:r w:rsidRPr="00242C80">
        <w:rPr>
          <w:rFonts w:ascii="Arial" w:eastAsia="Arial" w:hAnsi="Arial" w:cs="Arial"/>
          <w:sz w:val="24"/>
          <w:szCs w:val="24"/>
        </w:rPr>
        <w:t xml:space="preserve"> debe suministrar y los plazos que tiene de conformidad con el artículo 5 de la presente resolución. En este evento, no se iniciará la evaluación descrita en</w:t>
      </w:r>
      <w:r w:rsidRPr="00C2486C">
        <w:rPr>
          <w:rFonts w:ascii="Arial" w:eastAsia="Arial" w:hAnsi="Arial" w:cs="Arial"/>
          <w:sz w:val="24"/>
          <w:szCs w:val="24"/>
        </w:rPr>
        <w:t xml:space="preserve"> el numeral 4.3 del presente artículo. </w:t>
      </w:r>
    </w:p>
    <w:p w14:paraId="6700947A"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p>
    <w:p w14:paraId="1C4CE869"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color w:val="000000"/>
          <w:sz w:val="24"/>
          <w:szCs w:val="24"/>
        </w:rPr>
        <w:t>Una vez recibida la información, la UPME tendrá diez (10) días hábiles para verificar que se haya cumplido el requerimiento e informará al solicitante mediante correo electrónico si se procede o no con la evaluación de la propuesta.</w:t>
      </w:r>
    </w:p>
    <w:p w14:paraId="4D7CC0B0" w14:textId="77777777" w:rsidR="00161DAF" w:rsidRPr="00C2486C" w:rsidRDefault="00161DAF" w:rsidP="00161DAF">
      <w:pPr>
        <w:pBdr>
          <w:top w:val="nil"/>
          <w:left w:val="nil"/>
          <w:bottom w:val="nil"/>
          <w:right w:val="nil"/>
          <w:between w:val="nil"/>
        </w:pBdr>
        <w:ind w:left="349"/>
        <w:jc w:val="both"/>
        <w:rPr>
          <w:rFonts w:ascii="Arial" w:eastAsia="Arial" w:hAnsi="Arial" w:cs="Arial"/>
          <w:sz w:val="24"/>
          <w:szCs w:val="24"/>
        </w:rPr>
      </w:pPr>
    </w:p>
    <w:p w14:paraId="7A3A287B" w14:textId="4F94A413" w:rsidR="00161DAF" w:rsidRDefault="00161DAF" w:rsidP="00BB4719">
      <w:pPr>
        <w:pBdr>
          <w:top w:val="nil"/>
          <w:left w:val="nil"/>
          <w:bottom w:val="nil"/>
          <w:right w:val="nil"/>
          <w:between w:val="nil"/>
        </w:pBdr>
        <w:ind w:left="709"/>
        <w:jc w:val="both"/>
        <w:rPr>
          <w:rFonts w:ascii="Arial" w:hAnsi="Arial" w:cs="Arial"/>
          <w:sz w:val="24"/>
          <w:szCs w:val="24"/>
          <w:lang w:val="es-MX"/>
        </w:rPr>
      </w:pPr>
      <w:r w:rsidRPr="00C2486C">
        <w:rPr>
          <w:rFonts w:ascii="Arial" w:eastAsia="Arial" w:hAnsi="Arial" w:cs="Arial"/>
          <w:b/>
          <w:bCs/>
          <w:sz w:val="24"/>
          <w:szCs w:val="24"/>
        </w:rPr>
        <w:t>Se entiende por rechazada</w:t>
      </w:r>
      <w:r w:rsidRPr="00C2486C">
        <w:rPr>
          <w:rFonts w:ascii="Arial" w:eastAsia="Arial" w:hAnsi="Arial" w:cs="Arial"/>
          <w:sz w:val="24"/>
          <w:szCs w:val="24"/>
        </w:rPr>
        <w:t xml:space="preserve">, aquella solicitud cuyo </w:t>
      </w:r>
      <w:r w:rsidRPr="00C2486C">
        <w:rPr>
          <w:rFonts w:ascii="Arial" w:eastAsia="Arial" w:hAnsi="Arial" w:cs="Arial"/>
          <w:color w:val="000000"/>
          <w:sz w:val="24"/>
          <w:szCs w:val="24"/>
        </w:rPr>
        <w:t>proyecto objeto de evaluación no se enmarca</w:t>
      </w:r>
      <w:r w:rsidR="00BB4719">
        <w:rPr>
          <w:rFonts w:ascii="Arial" w:eastAsia="Arial" w:hAnsi="Arial" w:cs="Arial"/>
          <w:color w:val="000000"/>
          <w:sz w:val="24"/>
          <w:szCs w:val="24"/>
        </w:rPr>
        <w:t xml:space="preserve"> en los numerales 16 y 17 del </w:t>
      </w:r>
      <w:r w:rsidR="00317EBB">
        <w:rPr>
          <w:rFonts w:ascii="Arial" w:eastAsia="Arial" w:hAnsi="Arial" w:cs="Arial"/>
          <w:color w:val="000000"/>
          <w:sz w:val="24"/>
          <w:szCs w:val="24"/>
        </w:rPr>
        <w:t>artículo</w:t>
      </w:r>
      <w:r w:rsidR="00BB4719">
        <w:rPr>
          <w:rFonts w:ascii="Arial" w:eastAsia="Arial" w:hAnsi="Arial" w:cs="Arial"/>
          <w:color w:val="000000"/>
          <w:sz w:val="24"/>
          <w:szCs w:val="24"/>
        </w:rPr>
        <w:t xml:space="preserve"> 5 de la Ley 1715 de 2014 y el </w:t>
      </w:r>
      <w:r w:rsidR="00BB4719" w:rsidRPr="00990BCA">
        <w:rPr>
          <w:rFonts w:ascii="Arial" w:eastAsia="Arial" w:hAnsi="Arial" w:cs="Arial"/>
          <w:sz w:val="24"/>
          <w:szCs w:val="24"/>
        </w:rPr>
        <w:t>A</w:t>
      </w:r>
      <w:r w:rsidR="00BB4719" w:rsidRPr="00990BCA">
        <w:rPr>
          <w:rFonts w:ascii="Arial" w:hAnsi="Arial" w:cs="Arial"/>
          <w:sz w:val="24"/>
          <w:szCs w:val="24"/>
          <w:lang w:val="es-MX"/>
        </w:rPr>
        <w:t xml:space="preserve">nexo No. 1 </w:t>
      </w:r>
      <w:r w:rsidR="00BB4719">
        <w:rPr>
          <w:rFonts w:ascii="Arial" w:hAnsi="Arial" w:cs="Arial"/>
          <w:sz w:val="24"/>
          <w:szCs w:val="24"/>
          <w:lang w:val="es-MX"/>
        </w:rPr>
        <w:t>de la presente resolución.</w:t>
      </w:r>
    </w:p>
    <w:p w14:paraId="1E13FA31" w14:textId="77777777" w:rsidR="00BB4719" w:rsidRPr="00C2486C" w:rsidRDefault="00BB4719" w:rsidP="00BB4719">
      <w:pPr>
        <w:pBdr>
          <w:top w:val="nil"/>
          <w:left w:val="nil"/>
          <w:bottom w:val="nil"/>
          <w:right w:val="nil"/>
          <w:between w:val="nil"/>
        </w:pBdr>
        <w:ind w:left="709"/>
        <w:jc w:val="both"/>
        <w:rPr>
          <w:rFonts w:ascii="Arial" w:eastAsia="Arial" w:hAnsi="Arial" w:cs="Arial"/>
          <w:sz w:val="24"/>
          <w:szCs w:val="24"/>
        </w:rPr>
      </w:pPr>
    </w:p>
    <w:p w14:paraId="242FF23E" w14:textId="2996EEA2" w:rsidR="00161DAF" w:rsidRPr="00C2486C" w:rsidRDefault="00161DAF" w:rsidP="00A80C12">
      <w:pPr>
        <w:pStyle w:val="Prrafodelista"/>
        <w:numPr>
          <w:ilvl w:val="1"/>
          <w:numId w:val="2"/>
        </w:numPr>
        <w:pBdr>
          <w:top w:val="nil"/>
          <w:left w:val="nil"/>
          <w:bottom w:val="nil"/>
          <w:right w:val="nil"/>
          <w:between w:val="nil"/>
        </w:pBd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Evaluación de la propuesta de proyecto: Solo se procederá al </w:t>
      </w:r>
      <w:r w:rsidRPr="00C2486C">
        <w:rPr>
          <w:rFonts w:ascii="Arial" w:eastAsia="Arial" w:hAnsi="Arial" w:cs="Arial"/>
          <w:sz w:val="24"/>
          <w:szCs w:val="24"/>
        </w:rPr>
        <w:t>inicio de la evaluación cuando la solicitud se encuentre completa</w:t>
      </w:r>
      <w:r w:rsidRPr="00C2486C">
        <w:rPr>
          <w:rFonts w:ascii="Arial" w:eastAsia="Arial" w:hAnsi="Arial" w:cs="Arial"/>
          <w:color w:val="000000"/>
          <w:sz w:val="24"/>
          <w:szCs w:val="24"/>
        </w:rPr>
        <w:t xml:space="preserve">. </w:t>
      </w:r>
      <w:r w:rsidRPr="00C2486C">
        <w:rPr>
          <w:rFonts w:ascii="Arial" w:eastAsia="Arial" w:hAnsi="Arial" w:cs="Arial"/>
          <w:sz w:val="24"/>
          <w:szCs w:val="24"/>
        </w:rPr>
        <w:t>A</w:t>
      </w:r>
      <w:r w:rsidRPr="00C2486C">
        <w:rPr>
          <w:rFonts w:ascii="Arial" w:eastAsia="Arial" w:hAnsi="Arial" w:cs="Arial"/>
          <w:color w:val="000000"/>
          <w:sz w:val="24"/>
          <w:szCs w:val="24"/>
        </w:rPr>
        <w:t xml:space="preserve"> partir de la fecha en que se le informe al solicitante que la solicitud est</w:t>
      </w:r>
      <w:r w:rsidR="00AC38BB">
        <w:rPr>
          <w:rFonts w:ascii="Arial" w:eastAsia="Arial" w:hAnsi="Arial" w:cs="Arial"/>
          <w:color w:val="000000"/>
          <w:sz w:val="24"/>
          <w:szCs w:val="24"/>
        </w:rPr>
        <w:t>á</w:t>
      </w:r>
      <w:r w:rsidRPr="00C2486C">
        <w:rPr>
          <w:rFonts w:ascii="Arial" w:eastAsia="Arial" w:hAnsi="Arial" w:cs="Arial"/>
          <w:color w:val="000000"/>
          <w:sz w:val="24"/>
          <w:szCs w:val="24"/>
        </w:rPr>
        <w:t xml:space="preserve"> completa, la UPME </w:t>
      </w:r>
      <w:r w:rsidRPr="00BB4719">
        <w:rPr>
          <w:rFonts w:ascii="Arial" w:eastAsia="Arial" w:hAnsi="Arial" w:cs="Arial"/>
          <w:sz w:val="24"/>
          <w:szCs w:val="24"/>
        </w:rPr>
        <w:t xml:space="preserve">dispondrá de hasta </w:t>
      </w:r>
      <w:r w:rsidR="00BB4719" w:rsidRPr="00BB4719">
        <w:rPr>
          <w:rFonts w:ascii="Arial" w:hAnsi="Arial" w:cs="Arial"/>
          <w:sz w:val="24"/>
          <w:szCs w:val="24"/>
        </w:rPr>
        <w:t xml:space="preserve">treinta y cinco (35) días calendario </w:t>
      </w:r>
      <w:r w:rsidRPr="00BB4719">
        <w:rPr>
          <w:rFonts w:ascii="Arial" w:eastAsia="Arial" w:hAnsi="Arial" w:cs="Arial"/>
          <w:sz w:val="24"/>
          <w:szCs w:val="24"/>
        </w:rPr>
        <w:t xml:space="preserve">para decidir </w:t>
      </w:r>
      <w:r w:rsidRPr="00C2486C">
        <w:rPr>
          <w:rFonts w:ascii="Arial" w:eastAsia="Arial" w:hAnsi="Arial" w:cs="Arial"/>
          <w:color w:val="000000"/>
          <w:sz w:val="24"/>
          <w:szCs w:val="24"/>
        </w:rPr>
        <w:t xml:space="preserve">acerca de la solicitud. </w:t>
      </w:r>
    </w:p>
    <w:p w14:paraId="5E6CFC3A" w14:textId="77777777" w:rsidR="00161DAF" w:rsidRPr="00C2486C" w:rsidRDefault="00161DAF" w:rsidP="00161DAF">
      <w:pPr>
        <w:pBdr>
          <w:top w:val="nil"/>
          <w:left w:val="nil"/>
          <w:bottom w:val="nil"/>
          <w:right w:val="nil"/>
          <w:between w:val="nil"/>
        </w:pBdr>
        <w:ind w:left="284"/>
        <w:jc w:val="both"/>
        <w:rPr>
          <w:rFonts w:ascii="Arial" w:eastAsia="Arial" w:hAnsi="Arial" w:cs="Arial"/>
          <w:color w:val="000000"/>
          <w:sz w:val="24"/>
          <w:szCs w:val="24"/>
        </w:rPr>
      </w:pPr>
    </w:p>
    <w:p w14:paraId="161536C2" w14:textId="2DA17381" w:rsidR="00161DAF" w:rsidRPr="00C2486C" w:rsidRDefault="00161DAF" w:rsidP="00161DAF">
      <w:pPr>
        <w:pBdr>
          <w:top w:val="nil"/>
          <w:left w:val="nil"/>
          <w:bottom w:val="nil"/>
          <w:right w:val="nil"/>
          <w:between w:val="nil"/>
        </w:pBdr>
        <w:ind w:left="720"/>
        <w:jc w:val="both"/>
        <w:rPr>
          <w:rFonts w:ascii="Arial" w:eastAsia="Arial" w:hAnsi="Arial" w:cs="Arial"/>
          <w:color w:val="000000"/>
          <w:sz w:val="24"/>
          <w:szCs w:val="24"/>
        </w:rPr>
      </w:pPr>
      <w:r w:rsidRPr="00C2486C">
        <w:rPr>
          <w:rFonts w:ascii="Arial" w:eastAsia="Arial" w:hAnsi="Arial" w:cs="Arial"/>
          <w:color w:val="000000"/>
          <w:sz w:val="24"/>
          <w:szCs w:val="24"/>
        </w:rPr>
        <w:t xml:space="preserve">Durante el plazo de la evaluación, la UPME se reserva el derecho de solicitar hasta por </w:t>
      </w:r>
      <w:r w:rsidR="00512DA8">
        <w:rPr>
          <w:rFonts w:ascii="Arial" w:eastAsia="Arial" w:hAnsi="Arial" w:cs="Arial"/>
          <w:color w:val="000000"/>
          <w:sz w:val="24"/>
          <w:szCs w:val="24"/>
        </w:rPr>
        <w:t>dos</w:t>
      </w:r>
      <w:r w:rsidRPr="00C2486C">
        <w:rPr>
          <w:rFonts w:ascii="Arial" w:eastAsia="Arial" w:hAnsi="Arial" w:cs="Arial"/>
          <w:color w:val="000000"/>
          <w:sz w:val="24"/>
          <w:szCs w:val="24"/>
        </w:rPr>
        <w:t xml:space="preserve"> (</w:t>
      </w:r>
      <w:r w:rsidR="00512DA8">
        <w:rPr>
          <w:rFonts w:ascii="Arial" w:eastAsia="Arial" w:hAnsi="Arial" w:cs="Arial"/>
          <w:color w:val="000000"/>
          <w:sz w:val="24"/>
          <w:szCs w:val="24"/>
        </w:rPr>
        <w:t>2</w:t>
      </w:r>
      <w:r w:rsidRPr="00C2486C">
        <w:rPr>
          <w:rFonts w:ascii="Arial" w:eastAsia="Arial" w:hAnsi="Arial" w:cs="Arial"/>
          <w:color w:val="000000"/>
          <w:sz w:val="24"/>
          <w:szCs w:val="24"/>
        </w:rPr>
        <w:t xml:space="preserve">) veces información aclaratoria adicional </w:t>
      </w:r>
      <w:r w:rsidR="00125BD0">
        <w:rPr>
          <w:rFonts w:ascii="Arial" w:eastAsia="Arial" w:hAnsi="Arial" w:cs="Arial"/>
          <w:color w:val="000000"/>
          <w:sz w:val="24"/>
          <w:szCs w:val="24"/>
        </w:rPr>
        <w:t>al</w:t>
      </w:r>
      <w:r w:rsidR="00125BD0" w:rsidRPr="00C2486C">
        <w:rPr>
          <w:rFonts w:ascii="Arial" w:eastAsia="Arial" w:hAnsi="Arial" w:cs="Arial"/>
          <w:color w:val="000000"/>
          <w:sz w:val="24"/>
          <w:szCs w:val="24"/>
        </w:rPr>
        <w:t xml:space="preserve"> </w:t>
      </w:r>
      <w:r w:rsidRPr="00C2486C">
        <w:rPr>
          <w:rFonts w:ascii="Arial" w:eastAsia="Arial" w:hAnsi="Arial" w:cs="Arial"/>
          <w:color w:val="000000"/>
          <w:sz w:val="24"/>
          <w:szCs w:val="24"/>
        </w:rPr>
        <w:t xml:space="preserve">interesado en acceder a los beneficios, en los términos establecidos </w:t>
      </w:r>
      <w:r w:rsidRPr="00242C80">
        <w:rPr>
          <w:rFonts w:ascii="Arial" w:eastAsia="Arial" w:hAnsi="Arial" w:cs="Arial"/>
          <w:color w:val="000000"/>
          <w:sz w:val="24"/>
          <w:szCs w:val="24"/>
        </w:rPr>
        <w:t>en el artículo 5 de la</w:t>
      </w:r>
      <w:r w:rsidRPr="00C2486C">
        <w:rPr>
          <w:rFonts w:ascii="Arial" w:eastAsia="Arial" w:hAnsi="Arial" w:cs="Arial"/>
          <w:color w:val="000000"/>
          <w:sz w:val="24"/>
          <w:szCs w:val="24"/>
        </w:rPr>
        <w:t xml:space="preserve"> presente resolución </w:t>
      </w:r>
      <w:proofErr w:type="gramStart"/>
      <w:r w:rsidRPr="00C2486C">
        <w:rPr>
          <w:rFonts w:ascii="Arial" w:eastAsia="Arial" w:hAnsi="Arial" w:cs="Arial"/>
          <w:color w:val="000000"/>
          <w:sz w:val="24"/>
          <w:szCs w:val="24"/>
        </w:rPr>
        <w:t>y</w:t>
      </w:r>
      <w:proofErr w:type="gramEnd"/>
      <w:r w:rsidRPr="00C2486C">
        <w:rPr>
          <w:rFonts w:ascii="Arial" w:eastAsia="Arial" w:hAnsi="Arial" w:cs="Arial"/>
          <w:color w:val="000000"/>
          <w:sz w:val="24"/>
          <w:szCs w:val="24"/>
        </w:rPr>
        <w:t xml:space="preserve"> en consecuencia, se suspende el periodo de evaluación.  </w:t>
      </w:r>
    </w:p>
    <w:p w14:paraId="46E2635A"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760A5A58" w14:textId="77777777" w:rsidR="00161DAF" w:rsidRPr="00C2486C" w:rsidRDefault="00161DAF" w:rsidP="00A80C12">
      <w:pPr>
        <w:pStyle w:val="Prrafodelista"/>
        <w:numPr>
          <w:ilvl w:val="1"/>
          <w:numId w:val="2"/>
        </w:numPr>
        <w:pBdr>
          <w:top w:val="nil"/>
          <w:left w:val="nil"/>
          <w:bottom w:val="nil"/>
          <w:right w:val="nil"/>
          <w:between w:val="nil"/>
        </w:pBd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Resultados de la evaluación: La evaluación de la propuesta de proyecto puede tener dos resultados: favorable o desfavorable. En cualquier caso, la UPME informará el resultado al solicitante (certificado o negación) a través de carta y/o correo electrónico enviado a la dirección de contacto relacionada en el respectivo formato que la UPME determine para tal fin. </w:t>
      </w:r>
    </w:p>
    <w:p w14:paraId="0638DC55" w14:textId="77777777" w:rsidR="00161DAF" w:rsidRPr="00C2486C" w:rsidRDefault="00161DAF" w:rsidP="00161DAF">
      <w:pPr>
        <w:pBdr>
          <w:top w:val="nil"/>
          <w:left w:val="nil"/>
          <w:bottom w:val="nil"/>
          <w:right w:val="nil"/>
          <w:between w:val="nil"/>
        </w:pBdr>
        <w:ind w:left="720" w:hanging="720"/>
        <w:rPr>
          <w:rFonts w:ascii="Arial" w:eastAsia="Arial" w:hAnsi="Arial" w:cs="Arial"/>
          <w:color w:val="000000"/>
          <w:sz w:val="24"/>
          <w:szCs w:val="24"/>
        </w:rPr>
      </w:pPr>
    </w:p>
    <w:p w14:paraId="4E694DD1" w14:textId="458C180B" w:rsidR="00161DAF" w:rsidRDefault="00161DAF" w:rsidP="00161DAF">
      <w:pPr>
        <w:pBdr>
          <w:top w:val="nil"/>
          <w:left w:val="nil"/>
          <w:bottom w:val="nil"/>
          <w:right w:val="nil"/>
          <w:between w:val="nil"/>
        </w:pBdr>
        <w:ind w:left="720"/>
        <w:jc w:val="both"/>
        <w:rPr>
          <w:rFonts w:ascii="Arial" w:eastAsia="Arial" w:hAnsi="Arial" w:cs="Arial"/>
          <w:color w:val="000000"/>
          <w:sz w:val="24"/>
          <w:szCs w:val="24"/>
        </w:rPr>
      </w:pPr>
      <w:r w:rsidRPr="00C2486C">
        <w:rPr>
          <w:rFonts w:ascii="Arial" w:eastAsia="Arial" w:hAnsi="Arial" w:cs="Arial"/>
          <w:color w:val="000000"/>
          <w:sz w:val="24"/>
          <w:szCs w:val="24"/>
        </w:rPr>
        <w:t xml:space="preserve">En ambos casos, en la comunicación de respuesta se consignarán las razones de la decisión y se concederá recurso de reposición al solicitante, conforme a lo dispuesto en </w:t>
      </w:r>
      <w:r w:rsidR="00BB4719">
        <w:rPr>
          <w:rFonts w:ascii="Arial" w:eastAsia="Arial" w:hAnsi="Arial" w:cs="Arial"/>
          <w:color w:val="000000"/>
          <w:sz w:val="24"/>
          <w:szCs w:val="24"/>
        </w:rPr>
        <w:t xml:space="preserve">los </w:t>
      </w:r>
      <w:r w:rsidRPr="00C2486C">
        <w:rPr>
          <w:rFonts w:ascii="Arial" w:eastAsia="Arial" w:hAnsi="Arial" w:cs="Arial"/>
          <w:color w:val="000000"/>
          <w:sz w:val="24"/>
          <w:szCs w:val="24"/>
        </w:rPr>
        <w:t>artículo</w:t>
      </w:r>
      <w:r w:rsidR="00BB4719">
        <w:rPr>
          <w:rFonts w:ascii="Arial" w:eastAsia="Arial" w:hAnsi="Arial" w:cs="Arial"/>
          <w:color w:val="000000"/>
          <w:sz w:val="24"/>
          <w:szCs w:val="24"/>
        </w:rPr>
        <w:t>s</w:t>
      </w:r>
      <w:r w:rsidRPr="00C2486C">
        <w:rPr>
          <w:rFonts w:ascii="Arial" w:eastAsia="Arial" w:hAnsi="Arial" w:cs="Arial"/>
          <w:color w:val="000000"/>
          <w:sz w:val="24"/>
          <w:szCs w:val="24"/>
        </w:rPr>
        <w:t xml:space="preserve"> 76, 77 y 78 del C.P.C.A.</w:t>
      </w:r>
    </w:p>
    <w:p w14:paraId="2A83367D" w14:textId="2CCAEFDE" w:rsidR="00C06CDB" w:rsidRDefault="00C06CDB" w:rsidP="00161DAF">
      <w:pPr>
        <w:pBdr>
          <w:top w:val="nil"/>
          <w:left w:val="nil"/>
          <w:bottom w:val="nil"/>
          <w:right w:val="nil"/>
          <w:between w:val="nil"/>
        </w:pBdr>
        <w:ind w:left="720"/>
        <w:jc w:val="both"/>
        <w:rPr>
          <w:rFonts w:ascii="Arial" w:eastAsia="Arial" w:hAnsi="Arial" w:cs="Arial"/>
          <w:color w:val="000000"/>
          <w:sz w:val="24"/>
          <w:szCs w:val="24"/>
        </w:rPr>
      </w:pPr>
    </w:p>
    <w:p w14:paraId="6C6FEA77" w14:textId="5D8B5293" w:rsidR="007237E5" w:rsidRPr="007237E5" w:rsidRDefault="00C06CDB" w:rsidP="006D5A35">
      <w:pPr>
        <w:pBdr>
          <w:top w:val="nil"/>
          <w:left w:val="nil"/>
          <w:bottom w:val="nil"/>
          <w:right w:val="nil"/>
          <w:between w:val="nil"/>
        </w:pBdr>
        <w:jc w:val="both"/>
        <w:rPr>
          <w:rFonts w:ascii="Arial" w:eastAsia="Arial" w:hAnsi="Arial" w:cs="Arial"/>
          <w:bCs/>
          <w:sz w:val="24"/>
          <w:szCs w:val="24"/>
        </w:rPr>
      </w:pPr>
      <w:r>
        <w:rPr>
          <w:rFonts w:ascii="Arial" w:eastAsia="Arial" w:hAnsi="Arial" w:cs="Arial"/>
          <w:b/>
          <w:sz w:val="24"/>
          <w:szCs w:val="24"/>
        </w:rPr>
        <w:t>P</w:t>
      </w:r>
      <w:r w:rsidRPr="00120C81">
        <w:rPr>
          <w:rFonts w:ascii="Arial" w:eastAsia="Arial" w:hAnsi="Arial" w:cs="Arial"/>
          <w:b/>
          <w:sz w:val="24"/>
          <w:szCs w:val="24"/>
        </w:rPr>
        <w:t>arágrafo</w:t>
      </w:r>
      <w:r>
        <w:rPr>
          <w:rFonts w:ascii="Arial" w:eastAsia="Arial" w:hAnsi="Arial" w:cs="Arial"/>
          <w:b/>
          <w:sz w:val="24"/>
          <w:szCs w:val="24"/>
        </w:rPr>
        <w:t xml:space="preserve"> primero. </w:t>
      </w:r>
      <w:r w:rsidRPr="007237E5">
        <w:rPr>
          <w:rFonts w:ascii="Arial" w:eastAsia="Arial" w:hAnsi="Arial" w:cs="Arial"/>
          <w:bCs/>
          <w:sz w:val="24"/>
          <w:szCs w:val="24"/>
        </w:rPr>
        <w:t xml:space="preserve">Los </w:t>
      </w:r>
      <w:r w:rsidR="006D5A35" w:rsidRPr="007237E5">
        <w:rPr>
          <w:rFonts w:ascii="Arial" w:eastAsia="Arial" w:hAnsi="Arial" w:cs="Arial"/>
          <w:bCs/>
          <w:sz w:val="24"/>
          <w:szCs w:val="24"/>
        </w:rPr>
        <w:t>únicos medios autorizados</w:t>
      </w:r>
      <w:r w:rsidRPr="007237E5">
        <w:rPr>
          <w:rFonts w:ascii="Arial" w:eastAsia="Arial" w:hAnsi="Arial" w:cs="Arial"/>
          <w:bCs/>
          <w:sz w:val="24"/>
          <w:szCs w:val="24"/>
        </w:rPr>
        <w:t xml:space="preserve"> para </w:t>
      </w:r>
      <w:r w:rsidR="00512DA8" w:rsidRPr="007237E5">
        <w:rPr>
          <w:rFonts w:ascii="Arial" w:eastAsia="Arial" w:hAnsi="Arial" w:cs="Arial"/>
          <w:bCs/>
          <w:sz w:val="24"/>
          <w:szCs w:val="24"/>
        </w:rPr>
        <w:t xml:space="preserve">solicitar la </w:t>
      </w:r>
      <w:r w:rsidR="00512DA8" w:rsidRPr="007237E5">
        <w:rPr>
          <w:rFonts w:ascii="Arial" w:eastAsia="Arial" w:hAnsi="Arial" w:cs="Arial"/>
          <w:sz w:val="24"/>
          <w:szCs w:val="24"/>
        </w:rPr>
        <w:t>certificación</w:t>
      </w:r>
      <w:r w:rsidR="007237E5" w:rsidRPr="007237E5">
        <w:rPr>
          <w:rFonts w:ascii="Arial" w:eastAsia="Arial" w:hAnsi="Arial" w:cs="Arial"/>
          <w:sz w:val="24"/>
          <w:szCs w:val="24"/>
        </w:rPr>
        <w:t xml:space="preserve"> y</w:t>
      </w:r>
      <w:r w:rsidR="00512DA8" w:rsidRPr="007237E5">
        <w:rPr>
          <w:rFonts w:ascii="Arial" w:eastAsia="Arial" w:hAnsi="Arial" w:cs="Arial"/>
          <w:sz w:val="24"/>
          <w:szCs w:val="24"/>
        </w:rPr>
        <w:t xml:space="preserve"> acceder a los beneficios tributarios de los que trata esta resolución son </w:t>
      </w:r>
      <w:r w:rsidR="00512DA8" w:rsidRPr="007237E5">
        <w:rPr>
          <w:rFonts w:ascii="Arial" w:eastAsia="Arial" w:hAnsi="Arial" w:cs="Arial"/>
          <w:bCs/>
          <w:sz w:val="24"/>
          <w:szCs w:val="24"/>
        </w:rPr>
        <w:t xml:space="preserve">el correo </w:t>
      </w:r>
      <w:hyperlink r:id="rId10">
        <w:r w:rsidR="00512DA8" w:rsidRPr="007237E5">
          <w:rPr>
            <w:rFonts w:ascii="Arial" w:eastAsia="Arial" w:hAnsi="Arial" w:cs="Arial"/>
            <w:color w:val="0070C0"/>
            <w:sz w:val="24"/>
            <w:szCs w:val="24"/>
            <w:u w:val="single"/>
          </w:rPr>
          <w:t>incentivosEEFNCE@upme.gov.co</w:t>
        </w:r>
      </w:hyperlink>
      <w:r w:rsidR="00512DA8" w:rsidRPr="007237E5">
        <w:rPr>
          <w:rFonts w:ascii="Arial" w:eastAsia="Arial" w:hAnsi="Arial" w:cs="Arial"/>
          <w:color w:val="0070C0"/>
          <w:sz w:val="24"/>
          <w:szCs w:val="24"/>
          <w:u w:val="single"/>
        </w:rPr>
        <w:t xml:space="preserve"> </w:t>
      </w:r>
      <w:r w:rsidR="006D5A35" w:rsidRPr="007237E5">
        <w:rPr>
          <w:rFonts w:ascii="Arial" w:eastAsia="Arial" w:hAnsi="Arial" w:cs="Arial"/>
          <w:bCs/>
          <w:sz w:val="24"/>
          <w:szCs w:val="24"/>
        </w:rPr>
        <w:t>o e</w:t>
      </w:r>
      <w:r w:rsidR="00512DA8" w:rsidRPr="007237E5">
        <w:rPr>
          <w:rFonts w:ascii="Arial" w:eastAsia="Arial" w:hAnsi="Arial" w:cs="Arial"/>
          <w:bCs/>
          <w:sz w:val="24"/>
          <w:szCs w:val="24"/>
        </w:rPr>
        <w:t xml:space="preserve">l </w:t>
      </w:r>
      <w:r w:rsidR="00512DA8" w:rsidRPr="007237E5">
        <w:rPr>
          <w:rFonts w:ascii="Arial" w:eastAsia="Arial" w:hAnsi="Arial" w:cs="Arial"/>
          <w:sz w:val="24"/>
          <w:szCs w:val="24"/>
        </w:rPr>
        <w:t xml:space="preserve">aplicativo </w:t>
      </w:r>
      <w:proofErr w:type="spellStart"/>
      <w:r w:rsidR="00512DA8" w:rsidRPr="007237E5">
        <w:rPr>
          <w:rFonts w:ascii="Arial" w:eastAsia="Arial" w:hAnsi="Arial" w:cs="Arial"/>
          <w:sz w:val="24"/>
          <w:szCs w:val="24"/>
        </w:rPr>
        <w:t>on</w:t>
      </w:r>
      <w:proofErr w:type="spellEnd"/>
      <w:r w:rsidR="00512DA8" w:rsidRPr="007237E5">
        <w:rPr>
          <w:rFonts w:ascii="Arial" w:eastAsia="Arial" w:hAnsi="Arial" w:cs="Arial"/>
          <w:sz w:val="24"/>
          <w:szCs w:val="24"/>
        </w:rPr>
        <w:t xml:space="preserve"> line dispuesto </w:t>
      </w:r>
      <w:r w:rsidR="006D5A35" w:rsidRPr="007237E5">
        <w:rPr>
          <w:rFonts w:ascii="Arial" w:eastAsia="Arial" w:hAnsi="Arial" w:cs="Arial"/>
          <w:sz w:val="24"/>
          <w:szCs w:val="24"/>
        </w:rPr>
        <w:t>para tal fin.</w:t>
      </w:r>
      <w:r w:rsidR="007237E5" w:rsidRPr="007237E5">
        <w:rPr>
          <w:rFonts w:ascii="Arial" w:eastAsia="Arial" w:hAnsi="Arial" w:cs="Arial"/>
          <w:sz w:val="24"/>
          <w:szCs w:val="24"/>
        </w:rPr>
        <w:t xml:space="preserve"> </w:t>
      </w:r>
      <w:r w:rsidR="007237E5" w:rsidRPr="007237E5">
        <w:rPr>
          <w:rFonts w:ascii="Arial" w:eastAsia="Arial" w:hAnsi="Arial" w:cs="Arial"/>
          <w:bCs/>
          <w:sz w:val="24"/>
          <w:szCs w:val="24"/>
        </w:rPr>
        <w:t xml:space="preserve">Una vez se encuentre disponible el </w:t>
      </w:r>
      <w:r w:rsidR="007237E5" w:rsidRPr="007237E5">
        <w:rPr>
          <w:rFonts w:ascii="Arial" w:eastAsia="Arial" w:hAnsi="Arial" w:cs="Arial"/>
          <w:sz w:val="24"/>
          <w:szCs w:val="24"/>
        </w:rPr>
        <w:t xml:space="preserve">aplicativo </w:t>
      </w:r>
      <w:proofErr w:type="spellStart"/>
      <w:r w:rsidR="007237E5" w:rsidRPr="007237E5">
        <w:rPr>
          <w:rFonts w:ascii="Arial" w:eastAsia="Arial" w:hAnsi="Arial" w:cs="Arial"/>
          <w:sz w:val="24"/>
          <w:szCs w:val="24"/>
        </w:rPr>
        <w:t>on</w:t>
      </w:r>
      <w:proofErr w:type="spellEnd"/>
      <w:r w:rsidR="007237E5" w:rsidRPr="007237E5">
        <w:rPr>
          <w:rFonts w:ascii="Arial" w:eastAsia="Arial" w:hAnsi="Arial" w:cs="Arial"/>
          <w:sz w:val="24"/>
          <w:szCs w:val="24"/>
        </w:rPr>
        <w:t xml:space="preserve"> line l</w:t>
      </w:r>
      <w:r w:rsidRPr="007237E5">
        <w:rPr>
          <w:rFonts w:ascii="Arial" w:eastAsia="Arial" w:hAnsi="Arial" w:cs="Arial"/>
          <w:bCs/>
          <w:sz w:val="24"/>
          <w:szCs w:val="24"/>
        </w:rPr>
        <w:t>a UPME informará a la ciudadanía mediante circular externa</w:t>
      </w:r>
      <w:r w:rsidR="007237E5" w:rsidRPr="007237E5">
        <w:rPr>
          <w:rFonts w:ascii="Arial" w:eastAsia="Arial" w:hAnsi="Arial" w:cs="Arial"/>
          <w:bCs/>
          <w:sz w:val="24"/>
          <w:szCs w:val="24"/>
        </w:rPr>
        <w:t xml:space="preserve"> y el correo electrónico será deshabilitado para este fin.</w:t>
      </w:r>
    </w:p>
    <w:p w14:paraId="44EBB7C1" w14:textId="21F5459A" w:rsidR="007237E5" w:rsidRPr="007237E5" w:rsidRDefault="007237E5" w:rsidP="006D5A35">
      <w:pPr>
        <w:pBdr>
          <w:top w:val="nil"/>
          <w:left w:val="nil"/>
          <w:bottom w:val="nil"/>
          <w:right w:val="nil"/>
          <w:between w:val="nil"/>
        </w:pBdr>
        <w:jc w:val="both"/>
        <w:rPr>
          <w:rFonts w:ascii="Arial" w:eastAsia="Arial" w:hAnsi="Arial" w:cs="Arial"/>
          <w:bCs/>
          <w:sz w:val="24"/>
          <w:szCs w:val="24"/>
        </w:rPr>
      </w:pPr>
    </w:p>
    <w:p w14:paraId="0F206D13" w14:textId="7B932383" w:rsidR="007237E5" w:rsidRDefault="007237E5" w:rsidP="006D5A35">
      <w:pPr>
        <w:pBdr>
          <w:top w:val="nil"/>
          <w:left w:val="nil"/>
          <w:bottom w:val="nil"/>
          <w:right w:val="nil"/>
          <w:between w:val="nil"/>
        </w:pBdr>
        <w:jc w:val="both"/>
        <w:rPr>
          <w:rFonts w:ascii="Arial" w:eastAsia="Arial" w:hAnsi="Arial" w:cs="Arial"/>
          <w:bCs/>
          <w:sz w:val="24"/>
          <w:szCs w:val="24"/>
        </w:rPr>
      </w:pPr>
      <w:r w:rsidRPr="007237E5">
        <w:rPr>
          <w:rFonts w:ascii="Arial" w:eastAsia="Arial" w:hAnsi="Arial" w:cs="Arial"/>
          <w:bCs/>
          <w:sz w:val="24"/>
          <w:szCs w:val="24"/>
        </w:rPr>
        <w:t>Cualquier propuesta o solicitud que la UPME reciba a través de otro medio será devuelta al solicitante indicándole los canales autorizados.</w:t>
      </w:r>
    </w:p>
    <w:p w14:paraId="325E5EEE" w14:textId="77777777" w:rsidR="00564910" w:rsidRDefault="00564910" w:rsidP="00161DAF">
      <w:pPr>
        <w:jc w:val="both"/>
        <w:rPr>
          <w:rFonts w:ascii="Arial" w:eastAsia="Arial" w:hAnsi="Arial" w:cs="Arial"/>
          <w:b/>
          <w:sz w:val="24"/>
          <w:szCs w:val="24"/>
        </w:rPr>
      </w:pPr>
    </w:p>
    <w:p w14:paraId="4D460089" w14:textId="6DDC2AAF" w:rsidR="00161DAF" w:rsidRPr="00C2486C" w:rsidRDefault="00161DAF" w:rsidP="00161DAF">
      <w:pPr>
        <w:jc w:val="both"/>
        <w:rPr>
          <w:rFonts w:ascii="Arial" w:eastAsia="Arial" w:hAnsi="Arial" w:cs="Arial"/>
          <w:color w:val="000000"/>
          <w:sz w:val="24"/>
          <w:szCs w:val="24"/>
        </w:rPr>
      </w:pPr>
      <w:r w:rsidRPr="00C2486C">
        <w:rPr>
          <w:rFonts w:ascii="Arial" w:eastAsia="Arial" w:hAnsi="Arial" w:cs="Arial"/>
          <w:b/>
          <w:sz w:val="24"/>
          <w:szCs w:val="24"/>
        </w:rPr>
        <w:t xml:space="preserve">ARTÍCULO 5: SOLICITUD DE ACLARACIONES O COMPLEMENTO DE INFORMACIÓN. </w:t>
      </w:r>
      <w:r w:rsidRPr="00C2486C">
        <w:rPr>
          <w:rFonts w:ascii="Arial" w:eastAsia="Arial" w:hAnsi="Arial" w:cs="Arial"/>
          <w:color w:val="000000"/>
          <w:sz w:val="24"/>
          <w:szCs w:val="24"/>
        </w:rPr>
        <w:t>Cuando la UPME determine que se requiere información para completar los requisitos mínimos establecidos en el artículo 3 de la presente resolución o de información aclaratoria o adicional para la evaluación a que hace referencia el numeral 4.3 del artículo 4, informará al solicitante mediante correo electrónico o en su defecto a través de una carta, los requisitos o aclaraciones faltantes.</w:t>
      </w:r>
    </w:p>
    <w:p w14:paraId="5E78DBD3" w14:textId="77777777" w:rsidR="00D70241" w:rsidRDefault="00161DAF" w:rsidP="00161DAF">
      <w:pPr>
        <w:jc w:val="both"/>
        <w:rPr>
          <w:rFonts w:ascii="Arial" w:eastAsia="Arial" w:hAnsi="Arial" w:cs="Arial"/>
          <w:color w:val="000000"/>
          <w:sz w:val="24"/>
          <w:szCs w:val="24"/>
        </w:rPr>
      </w:pPr>
      <w:r w:rsidRPr="00C2486C">
        <w:rPr>
          <w:rFonts w:ascii="Arial" w:eastAsia="Arial" w:hAnsi="Arial" w:cs="Arial"/>
          <w:color w:val="000000"/>
          <w:sz w:val="24"/>
          <w:szCs w:val="24"/>
        </w:rPr>
        <w:br/>
        <w:t>En ambos casos el solicitante deberá completar los requisitos o información en un plazo máximo de un (1) mes calendario, contado a partir de la fecha de envío del correo electrónico en el que la UPME solicita la información faltante.</w:t>
      </w:r>
      <w:r w:rsidR="00D70241">
        <w:rPr>
          <w:rFonts w:ascii="Arial" w:eastAsia="Arial" w:hAnsi="Arial" w:cs="Arial"/>
          <w:color w:val="000000"/>
          <w:sz w:val="24"/>
          <w:szCs w:val="24"/>
        </w:rPr>
        <w:t xml:space="preserve"> </w:t>
      </w:r>
    </w:p>
    <w:p w14:paraId="5F2044A7" w14:textId="77777777" w:rsidR="00D70241" w:rsidRDefault="00D70241" w:rsidP="00161DAF">
      <w:pPr>
        <w:jc w:val="both"/>
        <w:rPr>
          <w:rFonts w:ascii="Arial" w:eastAsia="Arial" w:hAnsi="Arial" w:cs="Arial"/>
          <w:color w:val="000000"/>
          <w:sz w:val="24"/>
          <w:szCs w:val="24"/>
        </w:rPr>
      </w:pPr>
    </w:p>
    <w:p w14:paraId="437E1C68" w14:textId="5D9603E5" w:rsidR="00161DAF" w:rsidRPr="00C2486C" w:rsidRDefault="00161DAF" w:rsidP="00161DAF">
      <w:pPr>
        <w:jc w:val="both"/>
        <w:rPr>
          <w:rFonts w:ascii="Arial" w:eastAsia="Arial" w:hAnsi="Arial" w:cs="Arial"/>
          <w:color w:val="000000"/>
          <w:sz w:val="24"/>
          <w:szCs w:val="24"/>
        </w:rPr>
      </w:pPr>
      <w:r w:rsidRPr="00C2486C">
        <w:rPr>
          <w:rFonts w:ascii="Arial" w:eastAsia="Arial" w:hAnsi="Arial" w:cs="Arial"/>
          <w:color w:val="000000"/>
          <w:sz w:val="24"/>
          <w:szCs w:val="24"/>
        </w:rPr>
        <w:t>Vencidos los términos establecidos en este artículo, sin que el solicitante haya cumplido el requerimiento, se entenderá que ha desistido tácitamente de su solicitud y en consecuencia la UPME finalizará el trámite y lo archivará, sin perjuicio de que pueda ser nuevamente presentada con el lleno de los requisitos establecidos en la presente resolución, según sea el caso.</w:t>
      </w:r>
    </w:p>
    <w:p w14:paraId="39B4F307" w14:textId="77777777" w:rsidR="00564910" w:rsidRPr="00C2486C" w:rsidRDefault="00564910" w:rsidP="00161DAF">
      <w:pPr>
        <w:jc w:val="both"/>
        <w:rPr>
          <w:rFonts w:ascii="Arial" w:eastAsia="Arial" w:hAnsi="Arial" w:cs="Arial"/>
          <w:sz w:val="24"/>
          <w:szCs w:val="24"/>
        </w:rPr>
      </w:pPr>
    </w:p>
    <w:p w14:paraId="1A91F7CE" w14:textId="596E3609" w:rsidR="00D70241" w:rsidRDefault="00161DAF" w:rsidP="00161DAF">
      <w:pPr>
        <w:pBdr>
          <w:top w:val="nil"/>
          <w:left w:val="nil"/>
          <w:bottom w:val="nil"/>
          <w:right w:val="nil"/>
          <w:between w:val="nil"/>
        </w:pBdr>
        <w:jc w:val="both"/>
        <w:rPr>
          <w:rFonts w:ascii="Arial" w:eastAsia="Arial" w:hAnsi="Arial" w:cs="Arial"/>
          <w:sz w:val="24"/>
          <w:szCs w:val="24"/>
        </w:rPr>
      </w:pPr>
      <w:r w:rsidRPr="00C2486C">
        <w:rPr>
          <w:rFonts w:ascii="Arial" w:eastAsia="Arial" w:hAnsi="Arial" w:cs="Arial"/>
          <w:b/>
          <w:color w:val="000000"/>
          <w:sz w:val="24"/>
          <w:szCs w:val="24"/>
        </w:rPr>
        <w:lastRenderedPageBreak/>
        <w:t xml:space="preserve">ARTÍCULO 6: ALCANCE DEL CERTIFICADO EMITIDO POR LA UPME. </w:t>
      </w:r>
      <w:r w:rsidRPr="00C2486C">
        <w:rPr>
          <w:rFonts w:ascii="Arial" w:eastAsia="Arial" w:hAnsi="Arial" w:cs="Arial"/>
          <w:color w:val="000000"/>
          <w:sz w:val="24"/>
          <w:szCs w:val="24"/>
        </w:rPr>
        <w:t>Para las propuestas de proyecto que obtengan un concepto favorable en la evaluación de la que trata el artículo 4 de esta resolución</w:t>
      </w:r>
      <w:r w:rsidRPr="00C2486C">
        <w:rPr>
          <w:rFonts w:ascii="Arial" w:eastAsia="Arial" w:hAnsi="Arial" w:cs="Arial"/>
          <w:sz w:val="24"/>
          <w:szCs w:val="24"/>
        </w:rPr>
        <w:t>,</w:t>
      </w:r>
      <w:r w:rsidR="00572213">
        <w:rPr>
          <w:rFonts w:ascii="Arial" w:eastAsia="Arial" w:hAnsi="Arial" w:cs="Arial"/>
          <w:sz w:val="24"/>
          <w:szCs w:val="24"/>
        </w:rPr>
        <w:t xml:space="preserve"> e</w:t>
      </w:r>
      <w:r w:rsidR="00572213" w:rsidRPr="00C2486C">
        <w:rPr>
          <w:rFonts w:ascii="Arial" w:eastAsia="Arial" w:hAnsi="Arial" w:cs="Arial"/>
          <w:sz w:val="24"/>
          <w:szCs w:val="24"/>
        </w:rPr>
        <w:t xml:space="preserve">l certificado emitido por la UPME será válido y suficiente para aplicar </w:t>
      </w:r>
      <w:r w:rsidR="00CF1AF8">
        <w:rPr>
          <w:rFonts w:ascii="Arial" w:eastAsia="Arial" w:hAnsi="Arial" w:cs="Arial"/>
          <w:sz w:val="24"/>
          <w:szCs w:val="24"/>
        </w:rPr>
        <w:t>los</w:t>
      </w:r>
      <w:r w:rsidR="00572213" w:rsidRPr="00C2486C">
        <w:rPr>
          <w:rFonts w:ascii="Arial" w:eastAsia="Arial" w:hAnsi="Arial" w:cs="Arial"/>
          <w:sz w:val="24"/>
          <w:szCs w:val="24"/>
        </w:rPr>
        <w:t xml:space="preserve"> beneficio</w:t>
      </w:r>
      <w:r w:rsidR="00CF1AF8">
        <w:rPr>
          <w:rFonts w:ascii="Arial" w:eastAsia="Arial" w:hAnsi="Arial" w:cs="Arial"/>
          <w:sz w:val="24"/>
          <w:szCs w:val="24"/>
        </w:rPr>
        <w:t>s</w:t>
      </w:r>
      <w:r w:rsidR="00572213">
        <w:rPr>
          <w:rFonts w:ascii="Arial" w:eastAsia="Arial" w:hAnsi="Arial" w:cs="Arial"/>
          <w:sz w:val="24"/>
          <w:szCs w:val="24"/>
        </w:rPr>
        <w:t xml:space="preserve"> </w:t>
      </w:r>
      <w:r w:rsidR="00572213" w:rsidRPr="00C2486C">
        <w:rPr>
          <w:rFonts w:ascii="Arial" w:eastAsia="Arial" w:hAnsi="Arial" w:cs="Arial"/>
          <w:sz w:val="24"/>
          <w:szCs w:val="24"/>
        </w:rPr>
        <w:t xml:space="preserve">tributarios de </w:t>
      </w:r>
      <w:r w:rsidR="00572213" w:rsidRPr="00DF091B">
        <w:rPr>
          <w:rFonts w:ascii="Arial" w:eastAsia="Arial" w:hAnsi="Arial" w:cs="Arial"/>
          <w:sz w:val="24"/>
          <w:szCs w:val="24"/>
        </w:rPr>
        <w:t>deducción de renta, exclusión del IVA</w:t>
      </w:r>
      <w:r w:rsidR="00CF1AF8">
        <w:rPr>
          <w:rFonts w:ascii="Arial" w:eastAsia="Arial" w:hAnsi="Arial" w:cs="Arial"/>
          <w:sz w:val="24"/>
          <w:szCs w:val="24"/>
        </w:rPr>
        <w:t xml:space="preserve"> y </w:t>
      </w:r>
      <w:r w:rsidR="00572213" w:rsidRPr="00DF091B">
        <w:rPr>
          <w:rFonts w:ascii="Arial" w:eastAsia="Arial" w:hAnsi="Arial" w:cs="Arial"/>
          <w:sz w:val="24"/>
          <w:szCs w:val="24"/>
        </w:rPr>
        <w:t>exención de derechos arancelarios de nuevas inversiones en investigación, desarrollo e inversión en el ámbito de la producción en proyectos a partir de FNCE</w:t>
      </w:r>
      <w:r w:rsidR="00572213">
        <w:rPr>
          <w:rFonts w:ascii="Arial" w:eastAsia="Arial" w:hAnsi="Arial" w:cs="Arial"/>
          <w:sz w:val="24"/>
          <w:szCs w:val="24"/>
        </w:rPr>
        <w:t>.</w:t>
      </w:r>
    </w:p>
    <w:p w14:paraId="5133DE54" w14:textId="4DE5293C" w:rsidR="00572213" w:rsidRDefault="00572213" w:rsidP="00161DAF">
      <w:pPr>
        <w:pBdr>
          <w:top w:val="nil"/>
          <w:left w:val="nil"/>
          <w:bottom w:val="nil"/>
          <w:right w:val="nil"/>
          <w:between w:val="nil"/>
        </w:pBdr>
        <w:jc w:val="both"/>
        <w:rPr>
          <w:rFonts w:ascii="Arial" w:eastAsia="Arial" w:hAnsi="Arial" w:cs="Arial"/>
          <w:sz w:val="24"/>
          <w:szCs w:val="24"/>
        </w:rPr>
      </w:pPr>
    </w:p>
    <w:p w14:paraId="6B6BD223" w14:textId="4C556CC9" w:rsidR="00572213" w:rsidRDefault="00572213" w:rsidP="00AC38BB">
      <w:pPr>
        <w:ind w:right="284"/>
        <w:jc w:val="both"/>
        <w:rPr>
          <w:rFonts w:ascii="Arial" w:eastAsia="Arial" w:hAnsi="Arial" w:cs="Arial"/>
          <w:sz w:val="24"/>
          <w:szCs w:val="24"/>
        </w:rPr>
      </w:pPr>
      <w:r w:rsidRPr="00572213">
        <w:rPr>
          <w:rFonts w:ascii="Arial" w:eastAsia="Arial" w:hAnsi="Arial" w:cs="Arial"/>
          <w:b/>
          <w:bCs/>
          <w:color w:val="000000"/>
          <w:sz w:val="24"/>
          <w:szCs w:val="24"/>
        </w:rPr>
        <w:t>Parágrafo</w:t>
      </w:r>
      <w:r w:rsidRPr="00572213">
        <w:rPr>
          <w:rFonts w:ascii="Arial" w:eastAsia="Arial" w:hAnsi="Arial" w:cs="Arial"/>
          <w:color w:val="000000"/>
          <w:sz w:val="24"/>
          <w:szCs w:val="24"/>
        </w:rPr>
        <w:t xml:space="preserve">. </w:t>
      </w:r>
      <w:r>
        <w:rPr>
          <w:rFonts w:ascii="Arial" w:eastAsia="Arial" w:hAnsi="Arial" w:cs="Arial"/>
          <w:color w:val="000000"/>
          <w:sz w:val="24"/>
          <w:szCs w:val="24"/>
        </w:rPr>
        <w:t>Para el caso de la depreciación acelerada establecida en el artículo 14 de la Ley 1715 de 2014, c</w:t>
      </w:r>
      <w:r w:rsidRPr="00572213">
        <w:rPr>
          <w:rFonts w:ascii="Arial" w:eastAsia="Arial" w:hAnsi="Arial" w:cs="Arial"/>
          <w:color w:val="000000"/>
          <w:sz w:val="24"/>
          <w:szCs w:val="24"/>
        </w:rPr>
        <w:t>orresponde al contribuyente conservar las pruebas que acrediten que</w:t>
      </w:r>
      <w:r>
        <w:rPr>
          <w:rFonts w:ascii="Arial" w:eastAsia="Arial" w:hAnsi="Arial" w:cs="Arial"/>
          <w:color w:val="000000"/>
          <w:sz w:val="24"/>
          <w:szCs w:val="24"/>
        </w:rPr>
        <w:t xml:space="preserve"> la</w:t>
      </w:r>
      <w:r w:rsidRPr="00572213">
        <w:rPr>
          <w:rFonts w:ascii="Arial" w:eastAsia="Arial" w:hAnsi="Arial" w:cs="Arial"/>
          <w:color w:val="000000"/>
          <w:sz w:val="24"/>
          <w:szCs w:val="24"/>
        </w:rPr>
        <w:t xml:space="preserve"> </w:t>
      </w:r>
      <w:r>
        <w:rPr>
          <w:rFonts w:ascii="Arial" w:eastAsia="Arial" w:hAnsi="Arial" w:cs="Arial"/>
          <w:color w:val="000000"/>
          <w:sz w:val="24"/>
          <w:szCs w:val="24"/>
        </w:rPr>
        <w:t xml:space="preserve">inversión </w:t>
      </w:r>
      <w:r w:rsidRPr="00572213">
        <w:rPr>
          <w:rFonts w:ascii="Arial" w:eastAsia="Arial" w:hAnsi="Arial" w:cs="Arial"/>
          <w:color w:val="000000"/>
          <w:sz w:val="24"/>
          <w:szCs w:val="24"/>
        </w:rPr>
        <w:t xml:space="preserve">se realizó sobre las maquinaras, equipos y obras civiles necesarias para la </w:t>
      </w:r>
      <w:proofErr w:type="spellStart"/>
      <w:r w:rsidRPr="00572213">
        <w:rPr>
          <w:rFonts w:ascii="Arial" w:eastAsia="Arial" w:hAnsi="Arial" w:cs="Arial"/>
          <w:color w:val="000000"/>
          <w:sz w:val="24"/>
          <w:szCs w:val="24"/>
        </w:rPr>
        <w:t>preinversión</w:t>
      </w:r>
      <w:proofErr w:type="spellEnd"/>
      <w:r w:rsidRPr="00572213">
        <w:rPr>
          <w:rFonts w:ascii="Arial" w:eastAsia="Arial" w:hAnsi="Arial" w:cs="Arial"/>
          <w:color w:val="000000"/>
          <w:sz w:val="24"/>
          <w:szCs w:val="24"/>
        </w:rPr>
        <w:t xml:space="preserve">, inversión y operación de la generación con FNCE, que hayan sido adquiridos y/o construidos, exclusivamente para ese fin. </w:t>
      </w:r>
    </w:p>
    <w:p w14:paraId="5F5190E6" w14:textId="77777777" w:rsidR="00D70241" w:rsidRDefault="00D70241" w:rsidP="00161DAF">
      <w:pPr>
        <w:pBdr>
          <w:top w:val="nil"/>
          <w:left w:val="nil"/>
          <w:bottom w:val="nil"/>
          <w:right w:val="nil"/>
          <w:between w:val="nil"/>
        </w:pBdr>
        <w:jc w:val="both"/>
        <w:rPr>
          <w:rFonts w:ascii="Arial" w:eastAsia="Arial" w:hAnsi="Arial" w:cs="Arial"/>
          <w:sz w:val="24"/>
          <w:szCs w:val="24"/>
        </w:rPr>
      </w:pPr>
    </w:p>
    <w:p w14:paraId="6011F1D4" w14:textId="77777777" w:rsidR="00161DAF" w:rsidRPr="00C2486C" w:rsidRDefault="00161DAF" w:rsidP="00161DAF">
      <w:pPr>
        <w:pBdr>
          <w:top w:val="nil"/>
          <w:left w:val="nil"/>
          <w:bottom w:val="nil"/>
          <w:right w:val="nil"/>
          <w:between w:val="nil"/>
        </w:pBdr>
        <w:jc w:val="both"/>
        <w:rPr>
          <w:rFonts w:ascii="Arial" w:eastAsia="Arial" w:hAnsi="Arial" w:cs="Arial"/>
          <w:b/>
          <w:color w:val="000000"/>
          <w:sz w:val="24"/>
          <w:szCs w:val="24"/>
        </w:rPr>
      </w:pPr>
      <w:r w:rsidRPr="00C2486C">
        <w:rPr>
          <w:rFonts w:ascii="Arial" w:eastAsia="Arial" w:hAnsi="Arial" w:cs="Arial"/>
          <w:b/>
          <w:color w:val="000000"/>
          <w:sz w:val="24"/>
          <w:szCs w:val="24"/>
        </w:rPr>
        <w:t xml:space="preserve">ARTÍCULO 7: VIGENCIA DEL CERTIFICADO EMITIDO POR LA UPME. </w:t>
      </w:r>
      <w:r w:rsidRPr="00C2486C">
        <w:rPr>
          <w:rFonts w:ascii="Arial" w:eastAsia="Arial" w:hAnsi="Arial" w:cs="Arial"/>
          <w:color w:val="000000"/>
          <w:sz w:val="24"/>
          <w:szCs w:val="24"/>
        </w:rPr>
        <w:t>El</w:t>
      </w:r>
      <w:r w:rsidRPr="00C2486C">
        <w:rPr>
          <w:rFonts w:ascii="Arial" w:eastAsia="Arial" w:hAnsi="Arial" w:cs="Arial"/>
          <w:sz w:val="24"/>
          <w:szCs w:val="24"/>
        </w:rPr>
        <w:t xml:space="preserve"> certificado con el concepto técnico emitido por la UPME tendrá la siguiente vigencia:</w:t>
      </w:r>
    </w:p>
    <w:p w14:paraId="2B774A34" w14:textId="77777777" w:rsidR="00161DAF" w:rsidRPr="00C2486C" w:rsidRDefault="00161DAF" w:rsidP="00161DAF">
      <w:pPr>
        <w:pStyle w:val="Prrafodelista"/>
        <w:pBdr>
          <w:top w:val="nil"/>
          <w:left w:val="nil"/>
          <w:bottom w:val="nil"/>
          <w:right w:val="nil"/>
          <w:between w:val="nil"/>
        </w:pBdr>
        <w:ind w:left="360"/>
        <w:jc w:val="both"/>
        <w:rPr>
          <w:rFonts w:ascii="Arial" w:eastAsia="Arial" w:hAnsi="Arial" w:cs="Arial"/>
          <w:color w:val="000000"/>
          <w:sz w:val="24"/>
          <w:szCs w:val="24"/>
        </w:rPr>
      </w:pPr>
    </w:p>
    <w:p w14:paraId="1A666DDB" w14:textId="3D12DA07" w:rsidR="00161DAF" w:rsidRPr="00C2486C" w:rsidRDefault="00CF1AF8" w:rsidP="00A80C12">
      <w:pPr>
        <w:pStyle w:val="Prrafodelista"/>
        <w:numPr>
          <w:ilvl w:val="1"/>
          <w:numId w:val="3"/>
        </w:numPr>
        <w:pBdr>
          <w:top w:val="nil"/>
          <w:left w:val="nil"/>
          <w:bottom w:val="nil"/>
          <w:right w:val="nil"/>
          <w:between w:val="nil"/>
        </w:pBdr>
        <w:ind w:left="851" w:hanging="709"/>
        <w:jc w:val="both"/>
        <w:rPr>
          <w:rFonts w:ascii="Arial" w:eastAsia="Arial" w:hAnsi="Arial" w:cs="Arial"/>
          <w:sz w:val="24"/>
          <w:szCs w:val="24"/>
        </w:rPr>
      </w:pPr>
      <w:r>
        <w:rPr>
          <w:rFonts w:ascii="Arial" w:eastAsia="Arial" w:hAnsi="Arial" w:cs="Arial"/>
          <w:color w:val="000000"/>
          <w:sz w:val="24"/>
          <w:szCs w:val="24"/>
        </w:rPr>
        <w:t>E</w:t>
      </w:r>
      <w:r w:rsidR="00161DAF" w:rsidRPr="00C2486C">
        <w:rPr>
          <w:rFonts w:ascii="Arial" w:eastAsia="Arial" w:hAnsi="Arial" w:cs="Arial"/>
          <w:color w:val="000000"/>
          <w:sz w:val="24"/>
          <w:szCs w:val="24"/>
        </w:rPr>
        <w:t>xclusión de</w:t>
      </w:r>
      <w:r>
        <w:rPr>
          <w:rFonts w:ascii="Arial" w:eastAsia="Arial" w:hAnsi="Arial" w:cs="Arial"/>
          <w:color w:val="000000"/>
          <w:sz w:val="24"/>
          <w:szCs w:val="24"/>
        </w:rPr>
        <w:t xml:space="preserve"> </w:t>
      </w:r>
      <w:r w:rsidR="00161DAF" w:rsidRPr="00C2486C">
        <w:rPr>
          <w:rFonts w:ascii="Arial" w:eastAsia="Arial" w:hAnsi="Arial" w:cs="Arial"/>
          <w:color w:val="000000"/>
          <w:sz w:val="24"/>
          <w:szCs w:val="24"/>
        </w:rPr>
        <w:t>IVA</w:t>
      </w:r>
      <w:r>
        <w:rPr>
          <w:rFonts w:ascii="Arial" w:eastAsia="Arial" w:hAnsi="Arial" w:cs="Arial"/>
          <w:color w:val="000000"/>
          <w:sz w:val="24"/>
          <w:szCs w:val="24"/>
        </w:rPr>
        <w:t xml:space="preserve"> </w:t>
      </w:r>
      <w:r>
        <w:rPr>
          <w:rFonts w:ascii="Arial" w:eastAsia="Arial" w:hAnsi="Arial" w:cs="Arial"/>
          <w:sz w:val="24"/>
          <w:szCs w:val="24"/>
        </w:rPr>
        <w:t xml:space="preserve">y </w:t>
      </w:r>
      <w:r w:rsidRPr="00DF091B">
        <w:rPr>
          <w:rFonts w:ascii="Arial" w:eastAsia="Arial" w:hAnsi="Arial" w:cs="Arial"/>
          <w:sz w:val="24"/>
          <w:szCs w:val="24"/>
        </w:rPr>
        <w:t>exención de derechos arancelario</w:t>
      </w:r>
      <w:r>
        <w:rPr>
          <w:rFonts w:ascii="Arial" w:eastAsia="Arial" w:hAnsi="Arial" w:cs="Arial"/>
          <w:sz w:val="24"/>
          <w:szCs w:val="24"/>
        </w:rPr>
        <w:t>s</w:t>
      </w:r>
      <w:r w:rsidR="00161DAF" w:rsidRPr="00C2486C">
        <w:rPr>
          <w:rFonts w:ascii="Arial" w:eastAsia="Arial" w:hAnsi="Arial" w:cs="Arial"/>
          <w:color w:val="000000"/>
          <w:sz w:val="24"/>
          <w:szCs w:val="24"/>
        </w:rPr>
        <w:t>. T</w:t>
      </w:r>
      <w:r w:rsidR="00161DAF" w:rsidRPr="00C2486C">
        <w:rPr>
          <w:rFonts w:ascii="Arial" w:eastAsia="Arial" w:hAnsi="Arial" w:cs="Arial"/>
          <w:sz w:val="24"/>
          <w:szCs w:val="24"/>
        </w:rPr>
        <w:t>endrá una vigencia de dos (2) años, contados a partir de la fecha de su emisión</w:t>
      </w:r>
      <w:r>
        <w:rPr>
          <w:rFonts w:ascii="Arial" w:eastAsia="Arial" w:hAnsi="Arial" w:cs="Arial"/>
          <w:sz w:val="24"/>
          <w:szCs w:val="24"/>
        </w:rPr>
        <w:t>.</w:t>
      </w:r>
    </w:p>
    <w:p w14:paraId="6691308A" w14:textId="77777777" w:rsidR="00161DAF" w:rsidRPr="00C2486C" w:rsidRDefault="00161DAF" w:rsidP="00161DAF">
      <w:pPr>
        <w:pStyle w:val="Prrafodelista"/>
        <w:pBdr>
          <w:top w:val="nil"/>
          <w:left w:val="nil"/>
          <w:bottom w:val="nil"/>
          <w:right w:val="nil"/>
          <w:between w:val="nil"/>
        </w:pBdr>
        <w:ind w:left="851"/>
        <w:jc w:val="both"/>
        <w:rPr>
          <w:rFonts w:ascii="Arial" w:eastAsia="Arial" w:hAnsi="Arial" w:cs="Arial"/>
          <w:sz w:val="24"/>
          <w:szCs w:val="24"/>
        </w:rPr>
      </w:pPr>
    </w:p>
    <w:p w14:paraId="6B0010FF" w14:textId="77777777" w:rsidR="00161DAF" w:rsidRPr="00C2486C" w:rsidRDefault="00161DAF" w:rsidP="00A80C12">
      <w:pPr>
        <w:pStyle w:val="Prrafodelista"/>
        <w:numPr>
          <w:ilvl w:val="1"/>
          <w:numId w:val="3"/>
        </w:numPr>
        <w:pBdr>
          <w:top w:val="nil"/>
          <w:left w:val="nil"/>
          <w:bottom w:val="nil"/>
          <w:right w:val="nil"/>
          <w:between w:val="nil"/>
        </w:pBdr>
        <w:ind w:left="851" w:hanging="709"/>
        <w:jc w:val="both"/>
        <w:rPr>
          <w:rFonts w:ascii="Arial" w:eastAsia="Arial" w:hAnsi="Arial" w:cs="Arial"/>
          <w:sz w:val="24"/>
          <w:szCs w:val="24"/>
        </w:rPr>
      </w:pPr>
      <w:r w:rsidRPr="00C2486C">
        <w:rPr>
          <w:rFonts w:ascii="Arial" w:eastAsia="Arial" w:hAnsi="Arial" w:cs="Arial"/>
          <w:sz w:val="24"/>
          <w:szCs w:val="24"/>
        </w:rPr>
        <w:t>Deducción de renta. Tendrá una vigencia por un período no mayor de quince (15) años, contados a partir del año gravable siguiente en el que haya entra</w:t>
      </w:r>
      <w:r w:rsidRPr="00C2486C">
        <w:rPr>
          <w:rFonts w:ascii="Arial" w:eastAsia="Arial" w:hAnsi="Arial" w:cs="Arial"/>
          <w:sz w:val="24"/>
          <w:szCs w:val="24"/>
        </w:rPr>
        <w:softHyphen/>
        <w:t>do en operación la inversión.</w:t>
      </w:r>
    </w:p>
    <w:p w14:paraId="7C98F1EE" w14:textId="4A19E9ED" w:rsidR="00161DAF" w:rsidRDefault="00161DAF" w:rsidP="00161DAF">
      <w:pPr>
        <w:pBdr>
          <w:top w:val="nil"/>
          <w:left w:val="nil"/>
          <w:bottom w:val="nil"/>
          <w:right w:val="nil"/>
          <w:between w:val="nil"/>
        </w:pBdr>
        <w:jc w:val="both"/>
        <w:rPr>
          <w:rFonts w:ascii="Arial" w:eastAsia="Arial" w:hAnsi="Arial" w:cs="Arial"/>
          <w:sz w:val="24"/>
          <w:szCs w:val="24"/>
        </w:rPr>
      </w:pPr>
    </w:p>
    <w:p w14:paraId="5F2FFC91" w14:textId="4EF92DDA" w:rsidR="00CF1AF8" w:rsidRDefault="00CF1AF8" w:rsidP="00161DAF">
      <w:pPr>
        <w:pBdr>
          <w:top w:val="nil"/>
          <w:left w:val="nil"/>
          <w:bottom w:val="nil"/>
          <w:right w:val="nil"/>
          <w:between w:val="nil"/>
        </w:pBdr>
        <w:jc w:val="both"/>
        <w:rPr>
          <w:rFonts w:ascii="Arial" w:eastAsia="Arial" w:hAnsi="Arial" w:cs="Arial"/>
          <w:sz w:val="24"/>
          <w:szCs w:val="24"/>
        </w:rPr>
      </w:pPr>
    </w:p>
    <w:p w14:paraId="12863BDD" w14:textId="606E84E3" w:rsidR="00161DAF" w:rsidRPr="00591784" w:rsidRDefault="00161DAF" w:rsidP="00161DAF">
      <w:pPr>
        <w:pBdr>
          <w:top w:val="nil"/>
          <w:left w:val="nil"/>
          <w:bottom w:val="nil"/>
          <w:right w:val="nil"/>
          <w:between w:val="nil"/>
        </w:pBdr>
        <w:jc w:val="both"/>
        <w:rPr>
          <w:rFonts w:ascii="Arial" w:hAnsi="Arial" w:cs="Arial"/>
          <w:sz w:val="24"/>
          <w:szCs w:val="24"/>
          <w:lang w:val="es-MX"/>
        </w:rPr>
      </w:pPr>
      <w:r w:rsidRPr="00C2486C">
        <w:rPr>
          <w:rFonts w:ascii="Arial" w:eastAsia="Arial" w:hAnsi="Arial" w:cs="Arial"/>
          <w:b/>
          <w:sz w:val="24"/>
          <w:szCs w:val="24"/>
        </w:rPr>
        <w:t>ARTÍCULO 8: MODIFICACIÓN</w:t>
      </w:r>
      <w:r w:rsidRPr="00C2486C">
        <w:rPr>
          <w:rFonts w:ascii="Arial" w:eastAsia="Arial" w:hAnsi="Arial" w:cs="Arial"/>
          <w:b/>
          <w:color w:val="000000"/>
          <w:sz w:val="24"/>
          <w:szCs w:val="24"/>
        </w:rPr>
        <w:t xml:space="preserve"> DEL </w:t>
      </w:r>
      <w:r w:rsidRPr="00C2486C">
        <w:rPr>
          <w:rFonts w:ascii="Arial" w:eastAsia="Arial" w:hAnsi="Arial" w:cs="Arial"/>
          <w:b/>
          <w:sz w:val="24"/>
          <w:szCs w:val="24"/>
        </w:rPr>
        <w:t>CERTIFICADO</w:t>
      </w:r>
      <w:r w:rsidRPr="00C2486C">
        <w:rPr>
          <w:rFonts w:ascii="Arial" w:eastAsia="Arial" w:hAnsi="Arial" w:cs="Arial"/>
          <w:b/>
          <w:color w:val="000000"/>
          <w:sz w:val="24"/>
          <w:szCs w:val="24"/>
        </w:rPr>
        <w:t>.</w:t>
      </w:r>
      <w:r w:rsidRPr="00C2486C">
        <w:rPr>
          <w:rFonts w:ascii="Arial" w:eastAsia="Arial" w:hAnsi="Arial" w:cs="Arial"/>
          <w:color w:val="000000"/>
          <w:sz w:val="24"/>
          <w:szCs w:val="24"/>
        </w:rPr>
        <w:t xml:space="preserve"> El</w:t>
      </w:r>
      <w:r w:rsidR="00291547">
        <w:rPr>
          <w:rFonts w:ascii="Arial" w:eastAsia="Arial" w:hAnsi="Arial" w:cs="Arial"/>
          <w:color w:val="000000"/>
          <w:sz w:val="24"/>
          <w:szCs w:val="24"/>
        </w:rPr>
        <w:t>(os)</w:t>
      </w:r>
      <w:r w:rsidRPr="00C2486C">
        <w:rPr>
          <w:rFonts w:ascii="Arial" w:eastAsia="Arial" w:hAnsi="Arial" w:cs="Arial"/>
          <w:color w:val="000000"/>
          <w:sz w:val="24"/>
          <w:szCs w:val="24"/>
        </w:rPr>
        <w:t xml:space="preserve"> titular</w:t>
      </w:r>
      <w:r w:rsidR="00291547">
        <w:rPr>
          <w:rFonts w:ascii="Arial" w:eastAsia="Arial" w:hAnsi="Arial" w:cs="Arial"/>
          <w:color w:val="000000"/>
          <w:sz w:val="24"/>
          <w:szCs w:val="24"/>
        </w:rPr>
        <w:t>(es)</w:t>
      </w:r>
      <w:r w:rsidRPr="00C2486C">
        <w:rPr>
          <w:rFonts w:ascii="Arial" w:eastAsia="Arial" w:hAnsi="Arial" w:cs="Arial"/>
          <w:color w:val="000000"/>
          <w:sz w:val="24"/>
          <w:szCs w:val="24"/>
        </w:rPr>
        <w:t xml:space="preserve"> del certificado podrá</w:t>
      </w:r>
      <w:r w:rsidR="00291547">
        <w:rPr>
          <w:rFonts w:ascii="Arial" w:eastAsia="Arial" w:hAnsi="Arial" w:cs="Arial"/>
          <w:color w:val="000000"/>
          <w:sz w:val="24"/>
          <w:szCs w:val="24"/>
        </w:rPr>
        <w:t>(n)</w:t>
      </w:r>
      <w:r w:rsidRPr="00C2486C">
        <w:rPr>
          <w:rFonts w:ascii="Arial" w:eastAsia="Arial" w:hAnsi="Arial" w:cs="Arial"/>
          <w:color w:val="000000"/>
          <w:sz w:val="24"/>
          <w:szCs w:val="24"/>
        </w:rPr>
        <w:t xml:space="preserve"> solicitar a la UPME </w:t>
      </w:r>
      <w:r w:rsidR="00591784">
        <w:rPr>
          <w:rFonts w:ascii="Arial" w:eastAsia="Arial" w:hAnsi="Arial" w:cs="Arial"/>
          <w:color w:val="000000"/>
          <w:sz w:val="24"/>
          <w:szCs w:val="24"/>
        </w:rPr>
        <w:t xml:space="preserve">a través del correo </w:t>
      </w:r>
      <w:hyperlink r:id="rId11" w:history="1">
        <w:r w:rsidR="00591784" w:rsidRPr="00D65685">
          <w:rPr>
            <w:rStyle w:val="Hipervnculo"/>
            <w:rFonts w:ascii="Arial" w:eastAsia="Arial" w:hAnsi="Arial" w:cs="Arial"/>
            <w:sz w:val="24"/>
            <w:szCs w:val="24"/>
          </w:rPr>
          <w:t>incentivosEEFNCE@upme.gov.co</w:t>
        </w:r>
      </w:hyperlink>
      <w:r w:rsidR="00591784" w:rsidRPr="00317EBB">
        <w:rPr>
          <w:rFonts w:ascii="Arial" w:eastAsia="Arial" w:hAnsi="Arial" w:cs="Arial"/>
          <w:color w:val="0070C0"/>
          <w:sz w:val="24"/>
          <w:szCs w:val="24"/>
        </w:rPr>
        <w:t xml:space="preserve"> </w:t>
      </w:r>
      <w:r w:rsidRPr="00C2486C">
        <w:rPr>
          <w:rFonts w:ascii="Arial" w:eastAsia="Arial" w:hAnsi="Arial" w:cs="Arial"/>
          <w:color w:val="000000"/>
          <w:sz w:val="24"/>
          <w:szCs w:val="24"/>
        </w:rPr>
        <w:t>su modificación</w:t>
      </w:r>
      <w:r w:rsidR="00591784">
        <w:rPr>
          <w:rFonts w:ascii="Arial" w:eastAsia="Arial" w:hAnsi="Arial" w:cs="Arial"/>
          <w:color w:val="000000"/>
          <w:sz w:val="24"/>
          <w:szCs w:val="24"/>
        </w:rPr>
        <w:t xml:space="preserve">, remitiendo carta </w:t>
      </w:r>
      <w:r w:rsidR="00591784">
        <w:rPr>
          <w:rFonts w:ascii="Arial" w:hAnsi="Arial" w:cs="Arial"/>
          <w:sz w:val="24"/>
          <w:szCs w:val="24"/>
          <w:lang w:val="es-MX"/>
        </w:rPr>
        <w:t>firmada en la que</w:t>
      </w:r>
      <w:r w:rsidR="00972FF2">
        <w:rPr>
          <w:rFonts w:ascii="Arial" w:hAnsi="Arial" w:cs="Arial"/>
          <w:sz w:val="24"/>
          <w:szCs w:val="24"/>
          <w:lang w:val="es-MX"/>
        </w:rPr>
        <w:t xml:space="preserve"> se</w:t>
      </w:r>
      <w:r w:rsidR="00591784">
        <w:rPr>
          <w:rFonts w:ascii="Arial" w:hAnsi="Arial" w:cs="Arial"/>
          <w:sz w:val="24"/>
          <w:szCs w:val="24"/>
          <w:lang w:val="es-MX"/>
        </w:rPr>
        <w:t xml:space="preserve"> </w:t>
      </w:r>
      <w:r w:rsidR="00591784" w:rsidRPr="00291547">
        <w:rPr>
          <w:rFonts w:ascii="Arial" w:hAnsi="Arial" w:cs="Arial"/>
          <w:sz w:val="24"/>
          <w:szCs w:val="24"/>
          <w:lang w:val="es-MX"/>
        </w:rPr>
        <w:t>justifi</w:t>
      </w:r>
      <w:r w:rsidR="00591784">
        <w:rPr>
          <w:rFonts w:ascii="Arial" w:hAnsi="Arial" w:cs="Arial"/>
          <w:sz w:val="24"/>
          <w:szCs w:val="24"/>
          <w:lang w:val="es-MX"/>
        </w:rPr>
        <w:t xml:space="preserve">que </w:t>
      </w:r>
      <w:r w:rsidR="00591784" w:rsidRPr="00291547">
        <w:rPr>
          <w:rFonts w:ascii="Arial" w:hAnsi="Arial" w:cs="Arial"/>
          <w:sz w:val="24"/>
          <w:szCs w:val="24"/>
          <w:lang w:val="es-MX"/>
        </w:rPr>
        <w:t>el cambio</w:t>
      </w:r>
      <w:r w:rsidR="00591784">
        <w:rPr>
          <w:rFonts w:ascii="Arial" w:hAnsi="Arial" w:cs="Arial"/>
          <w:sz w:val="24"/>
          <w:szCs w:val="24"/>
          <w:lang w:val="es-MX"/>
        </w:rPr>
        <w:t xml:space="preserve"> y </w:t>
      </w:r>
      <w:r w:rsidR="00972FF2">
        <w:rPr>
          <w:rFonts w:ascii="Arial" w:hAnsi="Arial" w:cs="Arial"/>
          <w:sz w:val="24"/>
          <w:szCs w:val="24"/>
          <w:lang w:val="es-MX"/>
        </w:rPr>
        <w:t xml:space="preserve">relacionando el </w:t>
      </w:r>
      <w:r w:rsidR="00591784">
        <w:rPr>
          <w:rFonts w:ascii="Arial" w:hAnsi="Arial" w:cs="Arial"/>
          <w:sz w:val="24"/>
          <w:szCs w:val="24"/>
          <w:lang w:val="es-MX"/>
        </w:rPr>
        <w:t>n</w:t>
      </w:r>
      <w:r w:rsidR="00972FF2">
        <w:rPr>
          <w:rFonts w:ascii="Arial" w:hAnsi="Arial" w:cs="Arial"/>
          <w:sz w:val="24"/>
          <w:szCs w:val="24"/>
          <w:lang w:val="es-MX"/>
        </w:rPr>
        <w:t>ú</w:t>
      </w:r>
      <w:r w:rsidR="00591784">
        <w:rPr>
          <w:rFonts w:ascii="Arial" w:hAnsi="Arial" w:cs="Arial"/>
          <w:sz w:val="24"/>
          <w:szCs w:val="24"/>
          <w:lang w:val="es-MX"/>
        </w:rPr>
        <w:t xml:space="preserve">mero del radicado del certificado expedido con el concepto favorable, </w:t>
      </w:r>
      <w:r w:rsidR="00291547">
        <w:rPr>
          <w:rFonts w:ascii="Arial" w:eastAsia="Arial" w:hAnsi="Arial" w:cs="Arial"/>
          <w:color w:val="000000"/>
          <w:sz w:val="24"/>
          <w:szCs w:val="24"/>
        </w:rPr>
        <w:t>en los siguientes casos:</w:t>
      </w:r>
    </w:p>
    <w:p w14:paraId="770A8FE7" w14:textId="6B3F9A2F" w:rsidR="00291547" w:rsidRDefault="00291547" w:rsidP="00161DAF">
      <w:pPr>
        <w:pBdr>
          <w:top w:val="nil"/>
          <w:left w:val="nil"/>
          <w:bottom w:val="nil"/>
          <w:right w:val="nil"/>
          <w:between w:val="nil"/>
        </w:pBdr>
        <w:jc w:val="both"/>
        <w:rPr>
          <w:rFonts w:ascii="Arial" w:eastAsia="Arial" w:hAnsi="Arial" w:cs="Arial"/>
          <w:color w:val="000000"/>
          <w:sz w:val="24"/>
          <w:szCs w:val="24"/>
        </w:rPr>
      </w:pPr>
    </w:p>
    <w:p w14:paraId="7E0F8FCF" w14:textId="19EA6808" w:rsidR="0041553A" w:rsidRPr="00AC38BB" w:rsidRDefault="00591784" w:rsidP="00AC38BB">
      <w:pPr>
        <w:pStyle w:val="Prrafodelista"/>
        <w:numPr>
          <w:ilvl w:val="1"/>
          <w:numId w:val="4"/>
        </w:numPr>
        <w:ind w:left="851" w:hanging="709"/>
        <w:jc w:val="both"/>
        <w:rPr>
          <w:rFonts w:ascii="Arial" w:hAnsi="Arial" w:cs="Arial"/>
          <w:sz w:val="24"/>
          <w:szCs w:val="24"/>
        </w:rPr>
      </w:pPr>
      <w:r>
        <w:rPr>
          <w:rFonts w:ascii="Arial" w:hAnsi="Arial" w:cs="Arial"/>
          <w:sz w:val="24"/>
          <w:szCs w:val="24"/>
          <w:lang w:val="es-MX"/>
        </w:rPr>
        <w:t>Pa</w:t>
      </w:r>
      <w:r w:rsidR="00291547" w:rsidRPr="00291547">
        <w:rPr>
          <w:rFonts w:ascii="Arial" w:hAnsi="Arial" w:cs="Arial"/>
          <w:sz w:val="24"/>
          <w:szCs w:val="24"/>
          <w:lang w:val="es-MX"/>
        </w:rPr>
        <w:t xml:space="preserve">ra cambio de </w:t>
      </w:r>
      <w:r w:rsidR="001C0CF2">
        <w:rPr>
          <w:rFonts w:ascii="Arial" w:hAnsi="Arial" w:cs="Arial"/>
          <w:sz w:val="24"/>
          <w:szCs w:val="24"/>
          <w:lang w:val="es-MX"/>
        </w:rPr>
        <w:t xml:space="preserve">subpartida arancelaria, </w:t>
      </w:r>
      <w:r w:rsidR="00291547" w:rsidRPr="00291547">
        <w:rPr>
          <w:rFonts w:ascii="Arial" w:hAnsi="Arial" w:cs="Arial"/>
          <w:sz w:val="24"/>
        </w:rPr>
        <w:t xml:space="preserve">marca, modelo o referencia, y/o fabricante de los elementos, equipos o maquinaria o de cambio del proveedor de </w:t>
      </w:r>
      <w:r w:rsidR="00972FF2" w:rsidRPr="00291547">
        <w:rPr>
          <w:rFonts w:ascii="Arial" w:hAnsi="Arial" w:cs="Arial"/>
          <w:sz w:val="24"/>
        </w:rPr>
        <w:t>servici</w:t>
      </w:r>
      <w:r w:rsidR="00972FF2" w:rsidRPr="00972FF2">
        <w:rPr>
          <w:rFonts w:ascii="Arial" w:hAnsi="Arial" w:cs="Arial"/>
          <w:sz w:val="24"/>
        </w:rPr>
        <w:t>os</w:t>
      </w:r>
      <w:r w:rsidR="00972FF2" w:rsidRPr="00972FF2">
        <w:rPr>
          <w:rFonts w:ascii="Arial" w:hAnsi="Arial" w:cs="Arial"/>
          <w:sz w:val="24"/>
          <w:szCs w:val="24"/>
          <w:lang w:val="es-MX"/>
        </w:rPr>
        <w:t>,</w:t>
      </w:r>
      <w:r w:rsidR="00972FF2">
        <w:rPr>
          <w:rFonts w:ascii="Arial" w:hAnsi="Arial" w:cs="Arial"/>
          <w:sz w:val="24"/>
          <w:szCs w:val="24"/>
          <w:lang w:val="es-MX"/>
        </w:rPr>
        <w:t xml:space="preserve"> allegando </w:t>
      </w:r>
      <w:r w:rsidR="00972FF2" w:rsidRPr="00972FF2">
        <w:rPr>
          <w:rFonts w:ascii="Arial" w:hAnsi="Arial" w:cs="Arial"/>
          <w:sz w:val="24"/>
          <w:szCs w:val="24"/>
          <w:lang w:val="es-MX"/>
        </w:rPr>
        <w:t>lo</w:t>
      </w:r>
      <w:r w:rsidR="00972FF2">
        <w:rPr>
          <w:rFonts w:ascii="Arial" w:hAnsi="Arial" w:cs="Arial"/>
          <w:sz w:val="24"/>
          <w:szCs w:val="24"/>
          <w:lang w:val="es-MX"/>
        </w:rPr>
        <w:t>s</w:t>
      </w:r>
      <w:r w:rsidR="00291547" w:rsidRPr="00972FF2">
        <w:rPr>
          <w:rFonts w:ascii="Arial" w:hAnsi="Arial" w:cs="Arial"/>
          <w:sz w:val="24"/>
          <w:szCs w:val="24"/>
          <w:lang w:val="es-MX"/>
        </w:rPr>
        <w:t xml:space="preserve"> </w:t>
      </w:r>
      <w:r w:rsidR="00972FF2">
        <w:rPr>
          <w:rFonts w:ascii="Arial" w:hAnsi="Arial" w:cs="Arial"/>
          <w:sz w:val="24"/>
          <w:szCs w:val="24"/>
          <w:lang w:val="es-MX"/>
        </w:rPr>
        <w:t xml:space="preserve">requisitos </w:t>
      </w:r>
      <w:r w:rsidR="00291547" w:rsidRPr="00972FF2">
        <w:rPr>
          <w:rFonts w:ascii="Arial" w:hAnsi="Arial" w:cs="Arial"/>
          <w:sz w:val="24"/>
          <w:szCs w:val="24"/>
          <w:lang w:val="es-MX"/>
        </w:rPr>
        <w:t>definido</w:t>
      </w:r>
      <w:r w:rsidR="00972FF2">
        <w:rPr>
          <w:rFonts w:ascii="Arial" w:hAnsi="Arial" w:cs="Arial"/>
          <w:sz w:val="24"/>
          <w:szCs w:val="24"/>
          <w:lang w:val="es-MX"/>
        </w:rPr>
        <w:t>s</w:t>
      </w:r>
      <w:r w:rsidR="00291547" w:rsidRPr="00972FF2">
        <w:rPr>
          <w:rFonts w:ascii="Arial" w:hAnsi="Arial" w:cs="Arial"/>
          <w:sz w:val="24"/>
          <w:szCs w:val="24"/>
          <w:lang w:val="es-MX"/>
        </w:rPr>
        <w:t xml:space="preserve"> en los numerales</w:t>
      </w:r>
      <w:r w:rsidR="00972FF2">
        <w:rPr>
          <w:rFonts w:ascii="Arial" w:hAnsi="Arial" w:cs="Arial"/>
          <w:sz w:val="24"/>
          <w:szCs w:val="24"/>
          <w:lang w:val="es-MX"/>
        </w:rPr>
        <w:t xml:space="preserve"> del 3.6 al 3.11 del </w:t>
      </w:r>
      <w:r w:rsidR="00291547" w:rsidRPr="00972FF2">
        <w:rPr>
          <w:rFonts w:ascii="Arial" w:hAnsi="Arial" w:cs="Arial"/>
          <w:sz w:val="24"/>
          <w:szCs w:val="24"/>
          <w:lang w:val="es-MX"/>
        </w:rPr>
        <w:t xml:space="preserve">artículo </w:t>
      </w:r>
      <w:r w:rsidR="00972FF2">
        <w:rPr>
          <w:rFonts w:ascii="Arial" w:hAnsi="Arial" w:cs="Arial"/>
          <w:sz w:val="24"/>
          <w:szCs w:val="24"/>
          <w:lang w:val="es-MX"/>
        </w:rPr>
        <w:t>3</w:t>
      </w:r>
      <w:r w:rsidR="00291547" w:rsidRPr="00972FF2">
        <w:rPr>
          <w:rFonts w:ascii="Arial" w:hAnsi="Arial" w:cs="Arial"/>
          <w:sz w:val="24"/>
          <w:szCs w:val="24"/>
          <w:lang w:val="es-MX"/>
        </w:rPr>
        <w:t xml:space="preserve"> de la presente resolución, según aplique.</w:t>
      </w:r>
      <w:r w:rsidR="00291547" w:rsidRPr="00291547">
        <w:rPr>
          <w:rFonts w:ascii="Arial" w:hAnsi="Arial" w:cs="Arial"/>
          <w:sz w:val="24"/>
          <w:szCs w:val="24"/>
          <w:lang w:val="es-MX"/>
        </w:rPr>
        <w:t xml:space="preserve">  </w:t>
      </w:r>
    </w:p>
    <w:p w14:paraId="21919F6C" w14:textId="77777777" w:rsidR="00591784" w:rsidRPr="00291547" w:rsidRDefault="00591784" w:rsidP="00AC38BB">
      <w:pPr>
        <w:pStyle w:val="Prrafodelista"/>
        <w:ind w:left="851" w:hanging="709"/>
        <w:jc w:val="both"/>
        <w:rPr>
          <w:rFonts w:ascii="Arial" w:hAnsi="Arial" w:cs="Arial"/>
          <w:sz w:val="24"/>
          <w:szCs w:val="24"/>
        </w:rPr>
      </w:pPr>
    </w:p>
    <w:p w14:paraId="376D119D" w14:textId="06B8DAFF" w:rsidR="00291547" w:rsidRPr="00972FF2" w:rsidRDefault="00972FF2" w:rsidP="00AC38BB">
      <w:pPr>
        <w:pStyle w:val="Prrafodelista"/>
        <w:numPr>
          <w:ilvl w:val="1"/>
          <w:numId w:val="4"/>
        </w:numPr>
        <w:pBdr>
          <w:top w:val="nil"/>
          <w:left w:val="nil"/>
          <w:bottom w:val="nil"/>
          <w:right w:val="nil"/>
          <w:between w:val="nil"/>
        </w:pBdr>
        <w:ind w:left="851" w:hanging="709"/>
        <w:jc w:val="both"/>
        <w:rPr>
          <w:rFonts w:ascii="Arial" w:eastAsia="Arial" w:hAnsi="Arial" w:cs="Arial"/>
          <w:color w:val="000000"/>
          <w:sz w:val="24"/>
          <w:szCs w:val="24"/>
        </w:rPr>
      </w:pPr>
      <w:r w:rsidRPr="00972FF2">
        <w:rPr>
          <w:rFonts w:ascii="Arial" w:hAnsi="Arial" w:cs="Arial"/>
          <w:sz w:val="24"/>
          <w:szCs w:val="24"/>
          <w:lang w:val="es-MX"/>
        </w:rPr>
        <w:t>P</w:t>
      </w:r>
      <w:r w:rsidR="00291547" w:rsidRPr="00972FF2">
        <w:rPr>
          <w:rFonts w:ascii="Arial" w:hAnsi="Arial" w:cs="Arial"/>
          <w:sz w:val="24"/>
          <w:szCs w:val="24"/>
          <w:lang w:val="es-MX"/>
        </w:rPr>
        <w:t>ara cambio de solicitante secundario</w:t>
      </w:r>
      <w:r w:rsidRPr="00972FF2">
        <w:rPr>
          <w:rFonts w:ascii="Arial" w:hAnsi="Arial" w:cs="Arial"/>
          <w:sz w:val="24"/>
          <w:szCs w:val="24"/>
          <w:lang w:val="es-MX"/>
        </w:rPr>
        <w:t xml:space="preserve"> la comunicación que se </w:t>
      </w:r>
      <w:r w:rsidR="001C0CF2" w:rsidRPr="00972FF2">
        <w:rPr>
          <w:rFonts w:ascii="Arial" w:hAnsi="Arial" w:cs="Arial"/>
          <w:sz w:val="24"/>
          <w:szCs w:val="24"/>
          <w:lang w:val="es-MX"/>
        </w:rPr>
        <w:t>allegue</w:t>
      </w:r>
      <w:r w:rsidRPr="00972FF2">
        <w:rPr>
          <w:rFonts w:ascii="Arial" w:hAnsi="Arial" w:cs="Arial"/>
          <w:sz w:val="24"/>
          <w:szCs w:val="24"/>
          <w:lang w:val="es-MX"/>
        </w:rPr>
        <w:t xml:space="preserve"> deberá incluir una declaración en la que se afirme que </w:t>
      </w:r>
      <w:r w:rsidR="00291547" w:rsidRPr="00972FF2">
        <w:rPr>
          <w:rFonts w:ascii="Arial" w:hAnsi="Arial" w:cs="Arial"/>
          <w:sz w:val="24"/>
          <w:szCs w:val="24"/>
          <w:lang w:val="es-MX"/>
        </w:rPr>
        <w:t>las condiciones del proyecto</w:t>
      </w:r>
      <w:r w:rsidRPr="00972FF2">
        <w:rPr>
          <w:rFonts w:ascii="Arial" w:hAnsi="Arial" w:cs="Arial"/>
          <w:sz w:val="24"/>
          <w:szCs w:val="24"/>
          <w:lang w:val="es-MX"/>
        </w:rPr>
        <w:t xml:space="preserve"> </w:t>
      </w:r>
      <w:r w:rsidR="00291547" w:rsidRPr="00972FF2">
        <w:rPr>
          <w:rFonts w:ascii="Arial" w:hAnsi="Arial" w:cs="Arial"/>
          <w:sz w:val="24"/>
          <w:szCs w:val="24"/>
          <w:lang w:val="es-MX"/>
        </w:rPr>
        <w:t>y los elementos, equipos, maquinaria y/o servicios asociados al mismo</w:t>
      </w:r>
      <w:r w:rsidRPr="00972FF2">
        <w:rPr>
          <w:rFonts w:ascii="Arial" w:hAnsi="Arial" w:cs="Arial"/>
          <w:sz w:val="24"/>
          <w:szCs w:val="24"/>
          <w:lang w:val="es-MX"/>
        </w:rPr>
        <w:t xml:space="preserve"> se mantienen</w:t>
      </w:r>
      <w:r w:rsidR="00291547" w:rsidRPr="00972FF2">
        <w:rPr>
          <w:rFonts w:ascii="Arial" w:hAnsi="Arial" w:cs="Arial"/>
          <w:sz w:val="24"/>
          <w:szCs w:val="24"/>
          <w:lang w:val="es-MX"/>
        </w:rPr>
        <w:t xml:space="preserve">. Adicionalmente, deberá adjuntar diligenciado </w:t>
      </w:r>
      <w:r w:rsidR="001C0CF2">
        <w:rPr>
          <w:rFonts w:ascii="Arial" w:hAnsi="Arial" w:cs="Arial"/>
          <w:sz w:val="24"/>
          <w:szCs w:val="24"/>
          <w:lang w:val="es-MX"/>
        </w:rPr>
        <w:t xml:space="preserve">y firmado </w:t>
      </w:r>
      <w:r w:rsidR="00291547" w:rsidRPr="00972FF2">
        <w:rPr>
          <w:rFonts w:ascii="Arial" w:hAnsi="Arial" w:cs="Arial"/>
          <w:sz w:val="24"/>
          <w:szCs w:val="24"/>
          <w:lang w:val="es-MX"/>
        </w:rPr>
        <w:t xml:space="preserve">el </w:t>
      </w:r>
      <w:r w:rsidRPr="00972FF2">
        <w:rPr>
          <w:rFonts w:ascii="Arial" w:eastAsia="Arial" w:hAnsi="Arial" w:cs="Arial"/>
          <w:color w:val="000000"/>
          <w:sz w:val="24"/>
          <w:szCs w:val="24"/>
        </w:rPr>
        <w:t xml:space="preserve">Formato No.1 </w:t>
      </w:r>
      <w:r w:rsidRPr="00972FF2">
        <w:rPr>
          <w:rFonts w:ascii="Arial" w:hAnsi="Arial" w:cs="Arial"/>
          <w:sz w:val="24"/>
          <w:szCs w:val="24"/>
          <w:lang w:val="es-MX"/>
        </w:rPr>
        <w:t>establecido en el numeral 3.4 del artículo 3 de la presente resolución.</w:t>
      </w:r>
    </w:p>
    <w:p w14:paraId="16F15AC2" w14:textId="77777777" w:rsidR="00291547" w:rsidRPr="00C2486C" w:rsidRDefault="00291547" w:rsidP="00161DAF">
      <w:pPr>
        <w:pBdr>
          <w:top w:val="nil"/>
          <w:left w:val="nil"/>
          <w:bottom w:val="nil"/>
          <w:right w:val="nil"/>
          <w:between w:val="nil"/>
        </w:pBdr>
        <w:jc w:val="both"/>
        <w:rPr>
          <w:rFonts w:ascii="Arial" w:eastAsia="Arial" w:hAnsi="Arial" w:cs="Arial"/>
          <w:color w:val="000000"/>
          <w:sz w:val="24"/>
          <w:szCs w:val="24"/>
        </w:rPr>
      </w:pPr>
    </w:p>
    <w:p w14:paraId="0E5F172B" w14:textId="140EB82D" w:rsidR="00161DAF"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La modificación del certificado se podrá solicitar únicamente dentro de los seis (6) meses siguientes a su expedición</w:t>
      </w:r>
      <w:r w:rsidR="001C0CF2">
        <w:rPr>
          <w:rFonts w:ascii="Arial" w:eastAsia="Arial" w:hAnsi="Arial" w:cs="Arial"/>
          <w:color w:val="000000"/>
          <w:sz w:val="24"/>
          <w:szCs w:val="24"/>
        </w:rPr>
        <w:t>.</w:t>
      </w:r>
    </w:p>
    <w:p w14:paraId="13BC4FD2" w14:textId="77777777" w:rsidR="001C0CF2" w:rsidRPr="00C2486C" w:rsidRDefault="001C0CF2" w:rsidP="00161DAF">
      <w:pPr>
        <w:pBdr>
          <w:top w:val="nil"/>
          <w:left w:val="nil"/>
          <w:bottom w:val="nil"/>
          <w:right w:val="nil"/>
          <w:between w:val="nil"/>
        </w:pBdr>
        <w:jc w:val="both"/>
        <w:rPr>
          <w:rFonts w:ascii="Arial" w:eastAsia="Arial" w:hAnsi="Arial" w:cs="Arial"/>
          <w:color w:val="000000"/>
          <w:sz w:val="24"/>
          <w:szCs w:val="24"/>
        </w:rPr>
      </w:pPr>
    </w:p>
    <w:p w14:paraId="7108936D"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La UPME responderá la solicitud de modificación del certificado, indicando las razones de la decisión, en un plazo no mayor a un (1) mes, contado a partir de la fecha de radicación de la solicitud de modificación del certificado. En ningún caso las modificaciones realizadas al certificado cambian la vigencia establecida en el artículo 7 de la presente resolución.</w:t>
      </w:r>
    </w:p>
    <w:p w14:paraId="710CAF63"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0EB14D4C" w14:textId="73F69A0D" w:rsidR="00161DAF"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lastRenderedPageBreak/>
        <w:t>En caso de que el solicitante requiera cambios diferentes a los enunciados en el presente artículo se entenderá que la propuesta de proyecto es diferente, por lo que el interesado debe presentar ante la UPME una nueva solicitud de certificación cumpliendo con los requisitos y procedimiento establecido en los artículos 3 y 4 de la presente resolución.</w:t>
      </w:r>
    </w:p>
    <w:p w14:paraId="5680C754" w14:textId="256BBCDB" w:rsidR="00D70241" w:rsidRDefault="00D70241" w:rsidP="00161DAF">
      <w:pPr>
        <w:pBdr>
          <w:top w:val="nil"/>
          <w:left w:val="nil"/>
          <w:bottom w:val="nil"/>
          <w:right w:val="nil"/>
          <w:between w:val="nil"/>
        </w:pBdr>
        <w:jc w:val="both"/>
        <w:rPr>
          <w:rFonts w:ascii="Arial" w:eastAsia="Arial" w:hAnsi="Arial" w:cs="Arial"/>
          <w:color w:val="000000"/>
          <w:sz w:val="24"/>
          <w:szCs w:val="24"/>
        </w:rPr>
      </w:pPr>
    </w:p>
    <w:p w14:paraId="43F8F6F6" w14:textId="064C4A4B" w:rsidR="00997EC7" w:rsidRPr="00A71824" w:rsidRDefault="00997EC7" w:rsidP="00997EC7">
      <w:pPr>
        <w:pBdr>
          <w:top w:val="nil"/>
          <w:left w:val="nil"/>
          <w:bottom w:val="nil"/>
          <w:right w:val="nil"/>
          <w:between w:val="nil"/>
        </w:pBdr>
        <w:jc w:val="both"/>
        <w:rPr>
          <w:rFonts w:ascii="Arial" w:hAnsi="Arial" w:cs="Arial"/>
          <w:sz w:val="24"/>
          <w:szCs w:val="24"/>
          <w:lang w:val="es-MX"/>
        </w:rPr>
      </w:pPr>
      <w:r w:rsidRPr="00997EC7">
        <w:rPr>
          <w:rFonts w:ascii="Arial" w:eastAsia="Arial" w:hAnsi="Arial" w:cs="Arial"/>
          <w:b/>
          <w:sz w:val="24"/>
          <w:szCs w:val="24"/>
        </w:rPr>
        <w:t xml:space="preserve">ARTÍCULO 9:  REQUISITOS PARA SOLICITAR LA AMPLIACIÓN DEL LISTADO DE BIENES Y SERVICIOS. </w:t>
      </w:r>
      <w:r w:rsidRPr="00997EC7">
        <w:rPr>
          <w:rFonts w:ascii="Arial" w:eastAsia="Arial" w:hAnsi="Arial" w:cs="Arial"/>
          <w:sz w:val="24"/>
          <w:szCs w:val="24"/>
        </w:rPr>
        <w:t xml:space="preserve">Los interesados en solicitar </w:t>
      </w:r>
      <w:r w:rsidRPr="00997EC7">
        <w:rPr>
          <w:rFonts w:ascii="Arial" w:hAnsi="Arial" w:cs="Arial"/>
          <w:sz w:val="24"/>
          <w:szCs w:val="24"/>
          <w:lang w:val="es-MX"/>
        </w:rPr>
        <w:t xml:space="preserve">la ampliación del listado de bienes y servicios establecidos en </w:t>
      </w:r>
      <w:r>
        <w:rPr>
          <w:rFonts w:ascii="Arial" w:eastAsia="Arial" w:hAnsi="Arial" w:cs="Arial"/>
          <w:color w:val="000000"/>
          <w:sz w:val="24"/>
          <w:szCs w:val="24"/>
        </w:rPr>
        <w:t xml:space="preserve">el </w:t>
      </w:r>
      <w:r w:rsidRPr="00990BCA">
        <w:rPr>
          <w:rFonts w:ascii="Arial" w:eastAsia="Arial" w:hAnsi="Arial" w:cs="Arial"/>
          <w:sz w:val="24"/>
          <w:szCs w:val="24"/>
        </w:rPr>
        <w:t>A</w:t>
      </w:r>
      <w:r w:rsidRPr="00990BCA">
        <w:rPr>
          <w:rFonts w:ascii="Arial" w:hAnsi="Arial" w:cs="Arial"/>
          <w:sz w:val="24"/>
          <w:szCs w:val="24"/>
          <w:lang w:val="es-MX"/>
        </w:rPr>
        <w:t>nexo No. 1</w:t>
      </w:r>
      <w:r>
        <w:rPr>
          <w:rFonts w:ascii="Arial" w:hAnsi="Arial" w:cs="Arial"/>
          <w:sz w:val="24"/>
          <w:szCs w:val="24"/>
          <w:lang w:val="es-MX"/>
        </w:rPr>
        <w:t xml:space="preserve"> de la presente resolución</w:t>
      </w:r>
      <w:r w:rsidRPr="00997EC7">
        <w:rPr>
          <w:rFonts w:ascii="Arial" w:hAnsi="Arial" w:cs="Arial"/>
          <w:sz w:val="24"/>
          <w:szCs w:val="24"/>
          <w:lang w:val="es-MX"/>
        </w:rPr>
        <w:t xml:space="preserve">, deberán </w:t>
      </w:r>
      <w:r>
        <w:rPr>
          <w:rFonts w:ascii="Arial" w:hAnsi="Arial" w:cs="Arial"/>
          <w:sz w:val="24"/>
          <w:szCs w:val="24"/>
          <w:lang w:val="es-MX"/>
        </w:rPr>
        <w:t>cumplir los siguientes requisitos.</w:t>
      </w:r>
    </w:p>
    <w:p w14:paraId="3946E8AB" w14:textId="41270E2A" w:rsidR="00997EC7" w:rsidRDefault="00997EC7" w:rsidP="00997EC7">
      <w:pPr>
        <w:jc w:val="both"/>
        <w:rPr>
          <w:rFonts w:ascii="Arial" w:eastAsia="Arial" w:hAnsi="Arial" w:cs="Arial"/>
          <w:b/>
          <w:sz w:val="24"/>
          <w:szCs w:val="24"/>
        </w:rPr>
      </w:pPr>
    </w:p>
    <w:p w14:paraId="6F1EDE6B" w14:textId="77777777" w:rsidR="00997EC7" w:rsidRPr="00AA28F5" w:rsidRDefault="00997EC7" w:rsidP="00AA28F5">
      <w:pPr>
        <w:pBdr>
          <w:top w:val="nil"/>
          <w:left w:val="nil"/>
          <w:bottom w:val="nil"/>
          <w:right w:val="nil"/>
          <w:between w:val="nil"/>
        </w:pBdr>
        <w:jc w:val="both"/>
        <w:rPr>
          <w:rFonts w:ascii="Arial" w:eastAsia="Arial" w:hAnsi="Arial" w:cs="Arial"/>
          <w:color w:val="000000"/>
          <w:sz w:val="24"/>
          <w:szCs w:val="24"/>
        </w:rPr>
      </w:pPr>
    </w:p>
    <w:p w14:paraId="675F09E6" w14:textId="4BEA9680" w:rsidR="00997EC7" w:rsidRPr="00AA28F5" w:rsidRDefault="00997EC7" w:rsidP="00AC38BB">
      <w:pPr>
        <w:pStyle w:val="Prrafodelista"/>
        <w:numPr>
          <w:ilvl w:val="1"/>
          <w:numId w:val="11"/>
        </w:numPr>
        <w:pBdr>
          <w:top w:val="nil"/>
          <w:left w:val="nil"/>
          <w:bottom w:val="nil"/>
          <w:right w:val="nil"/>
          <w:between w:val="nil"/>
        </w:pBdr>
        <w:ind w:left="851" w:hanging="709"/>
        <w:jc w:val="both"/>
        <w:rPr>
          <w:rFonts w:ascii="Arial" w:eastAsia="Arial" w:hAnsi="Arial" w:cs="Arial"/>
          <w:color w:val="000000"/>
          <w:sz w:val="24"/>
          <w:szCs w:val="24"/>
        </w:rPr>
      </w:pPr>
      <w:r w:rsidRPr="00997EC7">
        <w:rPr>
          <w:rFonts w:ascii="Arial" w:eastAsia="Arial" w:hAnsi="Arial" w:cs="Arial"/>
          <w:sz w:val="24"/>
          <w:szCs w:val="24"/>
        </w:rPr>
        <w:t xml:space="preserve">Entregar una carta de presentación de la solicitud dirigida al Director General de la UPME firmada por el </w:t>
      </w:r>
      <w:r w:rsidR="00675A1F">
        <w:rPr>
          <w:rFonts w:ascii="Arial" w:eastAsia="Arial" w:hAnsi="Arial" w:cs="Arial"/>
          <w:sz w:val="24"/>
          <w:szCs w:val="24"/>
        </w:rPr>
        <w:t>interesado</w:t>
      </w:r>
      <w:r w:rsidRPr="00997EC7">
        <w:rPr>
          <w:rFonts w:ascii="Arial" w:eastAsia="Arial" w:hAnsi="Arial" w:cs="Arial"/>
          <w:sz w:val="24"/>
          <w:szCs w:val="24"/>
        </w:rPr>
        <w:t xml:space="preserve">, bien sea: i) la persona natural o su apoderado o </w:t>
      </w:r>
      <w:proofErr w:type="spellStart"/>
      <w:r w:rsidRPr="00997EC7">
        <w:rPr>
          <w:rFonts w:ascii="Arial" w:eastAsia="Arial" w:hAnsi="Arial" w:cs="Arial"/>
          <w:sz w:val="24"/>
          <w:szCs w:val="24"/>
        </w:rPr>
        <w:t>ii</w:t>
      </w:r>
      <w:proofErr w:type="spellEnd"/>
      <w:r w:rsidRPr="00997EC7">
        <w:rPr>
          <w:rFonts w:ascii="Arial" w:eastAsia="Arial" w:hAnsi="Arial" w:cs="Arial"/>
          <w:sz w:val="24"/>
          <w:szCs w:val="24"/>
        </w:rPr>
        <w:t>) el representante legal de la persona jurídica o su apoderado.</w:t>
      </w:r>
    </w:p>
    <w:p w14:paraId="1ACFE70B" w14:textId="77777777" w:rsidR="00675A1F" w:rsidRPr="00AA28F5" w:rsidRDefault="00675A1F" w:rsidP="00AA28F5">
      <w:pPr>
        <w:pStyle w:val="Prrafodelista"/>
        <w:rPr>
          <w:rFonts w:ascii="Arial" w:eastAsia="Arial" w:hAnsi="Arial" w:cs="Arial"/>
          <w:color w:val="000000"/>
          <w:sz w:val="24"/>
          <w:szCs w:val="24"/>
        </w:rPr>
      </w:pPr>
    </w:p>
    <w:p w14:paraId="2FDBB588" w14:textId="6626D893" w:rsidR="00675A1F" w:rsidRPr="00997EC7" w:rsidRDefault="00675A1F" w:rsidP="00AA28F5">
      <w:pPr>
        <w:pStyle w:val="Prrafodelista"/>
        <w:pBdr>
          <w:top w:val="nil"/>
          <w:left w:val="nil"/>
          <w:bottom w:val="nil"/>
          <w:right w:val="nil"/>
          <w:between w:val="nil"/>
        </w:pBdr>
        <w:ind w:left="851"/>
        <w:jc w:val="both"/>
        <w:rPr>
          <w:rFonts w:ascii="Arial" w:eastAsia="Arial" w:hAnsi="Arial" w:cs="Arial"/>
          <w:color w:val="000000"/>
          <w:sz w:val="24"/>
          <w:szCs w:val="24"/>
        </w:rPr>
      </w:pPr>
      <w:r w:rsidRPr="00997EC7">
        <w:rPr>
          <w:rFonts w:ascii="Arial" w:eastAsia="Arial" w:hAnsi="Arial" w:cs="Arial"/>
          <w:sz w:val="24"/>
          <w:szCs w:val="24"/>
        </w:rPr>
        <w:t>Para el caso de una persona natural aportar copia simple del documento de identificación.</w:t>
      </w:r>
    </w:p>
    <w:p w14:paraId="440BB125" w14:textId="77777777" w:rsidR="00997EC7" w:rsidRPr="00997EC7" w:rsidRDefault="00997EC7" w:rsidP="00997EC7">
      <w:pPr>
        <w:pStyle w:val="Prrafodelista"/>
        <w:rPr>
          <w:rFonts w:ascii="Arial" w:eastAsia="Arial" w:hAnsi="Arial" w:cs="Arial"/>
          <w:color w:val="000000"/>
          <w:sz w:val="24"/>
          <w:szCs w:val="24"/>
        </w:rPr>
      </w:pPr>
    </w:p>
    <w:p w14:paraId="545A7B88" w14:textId="3C51D16D" w:rsidR="007B61C6" w:rsidRPr="0041553A" w:rsidRDefault="00ED38D3" w:rsidP="00AC38BB">
      <w:pPr>
        <w:pStyle w:val="Prrafodelista"/>
        <w:numPr>
          <w:ilvl w:val="1"/>
          <w:numId w:val="11"/>
        </w:numPr>
        <w:pBdr>
          <w:top w:val="nil"/>
          <w:left w:val="nil"/>
          <w:bottom w:val="nil"/>
          <w:right w:val="nil"/>
          <w:between w:val="nil"/>
        </w:pBdr>
        <w:ind w:left="851" w:hanging="709"/>
        <w:jc w:val="both"/>
        <w:rPr>
          <w:rFonts w:ascii="Arial" w:hAnsi="Arial" w:cs="Arial"/>
          <w:lang w:val="es-MX"/>
        </w:rPr>
      </w:pPr>
      <w:r w:rsidRPr="0041553A">
        <w:rPr>
          <w:rFonts w:ascii="Arial" w:hAnsi="Arial" w:cs="Arial"/>
          <w:sz w:val="24"/>
          <w:szCs w:val="24"/>
          <w:lang w:val="es-MX"/>
        </w:rPr>
        <w:t xml:space="preserve">Presentar </w:t>
      </w:r>
      <w:r w:rsidR="002E7021">
        <w:rPr>
          <w:rFonts w:ascii="Arial" w:hAnsi="Arial" w:cs="Arial"/>
          <w:sz w:val="24"/>
          <w:szCs w:val="24"/>
          <w:lang w:val="es-MX"/>
        </w:rPr>
        <w:t xml:space="preserve">los </w:t>
      </w:r>
      <w:r w:rsidR="00F873AB">
        <w:rPr>
          <w:rFonts w:ascii="Arial" w:hAnsi="Arial" w:cs="Arial"/>
          <w:sz w:val="24"/>
          <w:szCs w:val="24"/>
          <w:lang w:val="es-MX"/>
        </w:rPr>
        <w:t>siguientes</w:t>
      </w:r>
      <w:r w:rsidR="0041553A" w:rsidRPr="00F836AB">
        <w:rPr>
          <w:rFonts w:ascii="Arial" w:hAnsi="Arial" w:cs="Arial"/>
          <w:sz w:val="24"/>
          <w:szCs w:val="24"/>
          <w:lang w:val="es-MX"/>
        </w:rPr>
        <w:t xml:space="preserve"> soportes </w:t>
      </w:r>
      <w:r w:rsidR="0041553A">
        <w:rPr>
          <w:rFonts w:ascii="Arial" w:hAnsi="Arial" w:cs="Arial"/>
          <w:sz w:val="24"/>
          <w:szCs w:val="24"/>
          <w:lang w:val="es-MX"/>
        </w:rPr>
        <w:t>que justifiquen la inclusión de</w:t>
      </w:r>
      <w:r w:rsidR="0041553A" w:rsidRPr="0041553A">
        <w:rPr>
          <w:rFonts w:ascii="Arial" w:hAnsi="Arial" w:cs="Arial"/>
          <w:sz w:val="24"/>
          <w:szCs w:val="24"/>
          <w:lang w:val="es-MX"/>
        </w:rPr>
        <w:t xml:space="preserve"> </w:t>
      </w:r>
      <w:r w:rsidR="00997EC7" w:rsidRPr="0041553A">
        <w:rPr>
          <w:rFonts w:ascii="Arial" w:hAnsi="Arial" w:cs="Arial"/>
          <w:sz w:val="24"/>
          <w:szCs w:val="24"/>
          <w:lang w:val="es-MX"/>
        </w:rPr>
        <w:t xml:space="preserve">cada elemento, equipo y/o maquinaria </w:t>
      </w:r>
      <w:r w:rsidR="007B61C6" w:rsidRPr="0041553A">
        <w:rPr>
          <w:rFonts w:ascii="Arial" w:hAnsi="Arial" w:cs="Arial"/>
          <w:sz w:val="24"/>
          <w:szCs w:val="24"/>
          <w:lang w:val="es-MX"/>
        </w:rPr>
        <w:t xml:space="preserve">que se </w:t>
      </w:r>
      <w:r w:rsidR="0041553A">
        <w:rPr>
          <w:rFonts w:ascii="Arial" w:hAnsi="Arial" w:cs="Arial"/>
          <w:sz w:val="24"/>
          <w:szCs w:val="24"/>
          <w:lang w:val="es-MX"/>
        </w:rPr>
        <w:t>solicite</w:t>
      </w:r>
      <w:r w:rsidR="0041553A" w:rsidRPr="0041553A">
        <w:rPr>
          <w:rFonts w:ascii="Arial" w:hAnsi="Arial" w:cs="Arial"/>
          <w:sz w:val="24"/>
          <w:szCs w:val="24"/>
          <w:lang w:val="es-MX"/>
        </w:rPr>
        <w:t xml:space="preserve"> </w:t>
      </w:r>
      <w:r w:rsidR="007B61C6" w:rsidRPr="0041553A">
        <w:rPr>
          <w:rFonts w:ascii="Arial" w:hAnsi="Arial" w:cs="Arial"/>
          <w:sz w:val="24"/>
          <w:szCs w:val="24"/>
          <w:lang w:val="es-MX"/>
        </w:rPr>
        <w:t>adicionar:</w:t>
      </w:r>
    </w:p>
    <w:p w14:paraId="57157547" w14:textId="2E41EDB2" w:rsidR="00ED38D3" w:rsidRPr="0041553A" w:rsidRDefault="00ED38D3" w:rsidP="007B61C6">
      <w:pPr>
        <w:pStyle w:val="NormalWeb"/>
        <w:spacing w:before="0" w:beforeAutospacing="0" w:after="0" w:afterAutospacing="0"/>
        <w:ind w:left="360"/>
        <w:jc w:val="both"/>
        <w:rPr>
          <w:rFonts w:ascii="Arial" w:hAnsi="Arial" w:cs="Arial"/>
          <w:lang w:val="es-MX"/>
        </w:rPr>
      </w:pPr>
    </w:p>
    <w:p w14:paraId="2CFD72B5" w14:textId="71DA6A94" w:rsidR="00ED38D3" w:rsidRPr="00EE5205" w:rsidRDefault="00ED38D3" w:rsidP="007B61C6">
      <w:pPr>
        <w:pStyle w:val="NormalWeb"/>
        <w:numPr>
          <w:ilvl w:val="2"/>
          <w:numId w:val="11"/>
        </w:numPr>
        <w:spacing w:before="0" w:beforeAutospacing="0" w:after="0" w:afterAutospacing="0"/>
        <w:ind w:hanging="294"/>
        <w:jc w:val="both"/>
        <w:rPr>
          <w:rFonts w:ascii="Arial" w:hAnsi="Arial" w:cs="Arial"/>
          <w:lang w:val="es-MX"/>
        </w:rPr>
      </w:pPr>
      <w:r w:rsidRPr="0041553A">
        <w:rPr>
          <w:rFonts w:ascii="Arial" w:hAnsi="Arial" w:cs="Arial"/>
          <w:lang w:val="es-MX"/>
        </w:rPr>
        <w:t xml:space="preserve">Justificación técnica del uso dentro de los proyectos de FNCE. </w:t>
      </w:r>
    </w:p>
    <w:p w14:paraId="7C4B4062" w14:textId="7DFC3453" w:rsidR="002E7021" w:rsidRDefault="00ED38D3" w:rsidP="00F873AB">
      <w:pPr>
        <w:pStyle w:val="NormalWeb"/>
        <w:numPr>
          <w:ilvl w:val="2"/>
          <w:numId w:val="11"/>
        </w:numPr>
        <w:spacing w:before="0" w:beforeAutospacing="0" w:after="0" w:afterAutospacing="0"/>
        <w:ind w:hanging="294"/>
        <w:jc w:val="both"/>
        <w:rPr>
          <w:rFonts w:ascii="Arial" w:hAnsi="Arial" w:cs="Arial"/>
          <w:lang w:val="es-MX"/>
        </w:rPr>
      </w:pPr>
      <w:r w:rsidRPr="002E7021">
        <w:rPr>
          <w:rFonts w:ascii="Arial" w:hAnsi="Arial" w:cs="Arial"/>
          <w:lang w:val="es-MX"/>
        </w:rPr>
        <w:t xml:space="preserve">El </w:t>
      </w:r>
      <w:r w:rsidR="00AC38BB" w:rsidRPr="002E7021">
        <w:rPr>
          <w:rFonts w:ascii="Arial" w:hAnsi="Arial" w:cs="Arial"/>
          <w:lang w:val="es-MX"/>
        </w:rPr>
        <w:t>c</w:t>
      </w:r>
      <w:r w:rsidRPr="002E7021">
        <w:rPr>
          <w:rFonts w:ascii="Arial" w:hAnsi="Arial" w:cs="Arial"/>
          <w:lang w:val="es-MX"/>
        </w:rPr>
        <w:t xml:space="preserve">atálogo o ficha técnica que incluya las especificaciones </w:t>
      </w:r>
      <w:r w:rsidR="002E7021">
        <w:rPr>
          <w:rFonts w:ascii="Arial" w:hAnsi="Arial" w:cs="Arial"/>
          <w:lang w:val="es-MX"/>
        </w:rPr>
        <w:t>y normas</w:t>
      </w:r>
    </w:p>
    <w:p w14:paraId="2E483D08" w14:textId="77777777" w:rsidR="00F873AB" w:rsidRDefault="002E7021" w:rsidP="00F873AB">
      <w:pPr>
        <w:pStyle w:val="NormalWeb"/>
        <w:spacing w:before="0" w:beforeAutospacing="0" w:after="0" w:afterAutospacing="0"/>
        <w:ind w:left="720" w:firstLine="670"/>
        <w:jc w:val="both"/>
        <w:rPr>
          <w:rFonts w:ascii="Arial" w:hAnsi="Arial" w:cs="Arial"/>
          <w:lang w:val="es-MX"/>
        </w:rPr>
      </w:pPr>
      <w:r>
        <w:rPr>
          <w:rFonts w:ascii="Arial" w:hAnsi="Arial" w:cs="Arial"/>
          <w:lang w:val="es-MX"/>
        </w:rPr>
        <w:t>t</w:t>
      </w:r>
      <w:r w:rsidR="00ED38D3" w:rsidRPr="002E7021">
        <w:rPr>
          <w:rFonts w:ascii="Arial" w:hAnsi="Arial" w:cs="Arial"/>
          <w:lang w:val="es-MX"/>
        </w:rPr>
        <w:t>écnica</w:t>
      </w:r>
      <w:r>
        <w:rPr>
          <w:rFonts w:ascii="Arial" w:hAnsi="Arial" w:cs="Arial"/>
          <w:lang w:val="es-MX"/>
        </w:rPr>
        <w:t xml:space="preserve">s con las que cumple el elemento equipo o maquinaria. </w:t>
      </w:r>
      <w:r w:rsidR="00F873AB" w:rsidRPr="00F873AB">
        <w:rPr>
          <w:rFonts w:ascii="Arial" w:hAnsi="Arial" w:cs="Arial"/>
          <w:lang w:val="es-MX"/>
        </w:rPr>
        <w:t xml:space="preserve">En caso </w:t>
      </w:r>
      <w:r w:rsidR="00F873AB">
        <w:rPr>
          <w:rFonts w:ascii="Arial" w:hAnsi="Arial" w:cs="Arial"/>
          <w:lang w:val="es-MX"/>
        </w:rPr>
        <w:t xml:space="preserve">   </w:t>
      </w:r>
    </w:p>
    <w:p w14:paraId="79832804" w14:textId="7AA398B8" w:rsidR="00F873AB" w:rsidRPr="00F873AB" w:rsidRDefault="00F873AB" w:rsidP="00F873AB">
      <w:pPr>
        <w:pStyle w:val="NormalWeb"/>
        <w:spacing w:before="0" w:beforeAutospacing="0" w:after="0" w:afterAutospacing="0"/>
        <w:ind w:left="1390"/>
        <w:jc w:val="both"/>
        <w:rPr>
          <w:rFonts w:ascii="Arial" w:hAnsi="Arial" w:cs="Arial"/>
          <w:lang w:val="es-MX"/>
        </w:rPr>
      </w:pPr>
      <w:r w:rsidRPr="00F873AB">
        <w:rPr>
          <w:rFonts w:ascii="Arial" w:hAnsi="Arial" w:cs="Arial"/>
          <w:lang w:val="es-MX"/>
        </w:rPr>
        <w:t>que los catálogos o fichas técnicas no relacionen las normas técnicas con las cuales cumplen los elementos, equipos y maquinaria objeto de la solicitud,</w:t>
      </w:r>
      <w:r>
        <w:rPr>
          <w:rFonts w:ascii="Arial" w:hAnsi="Arial" w:cs="Arial"/>
          <w:lang w:val="es-MX"/>
        </w:rPr>
        <w:t xml:space="preserve"> </w:t>
      </w:r>
      <w:r w:rsidRPr="00F873AB">
        <w:rPr>
          <w:rFonts w:ascii="Arial" w:hAnsi="Arial" w:cs="Arial"/>
          <w:lang w:val="es-MX"/>
        </w:rPr>
        <w:t>entregar los certificados que permitan verificar dicho cumplimiento.</w:t>
      </w:r>
    </w:p>
    <w:p w14:paraId="62137802" w14:textId="7005CE2B" w:rsidR="00997EC7" w:rsidRPr="00EE5205" w:rsidRDefault="00997EC7" w:rsidP="00F873AB">
      <w:pPr>
        <w:pStyle w:val="NormalWeb"/>
        <w:spacing w:before="0" w:beforeAutospacing="0" w:after="0" w:afterAutospacing="0"/>
        <w:ind w:left="1416" w:firstLine="34"/>
        <w:jc w:val="both"/>
        <w:rPr>
          <w:rFonts w:ascii="Arial" w:eastAsia="Arial" w:hAnsi="Arial" w:cs="Arial"/>
          <w:b/>
        </w:rPr>
      </w:pPr>
    </w:p>
    <w:p w14:paraId="606B70FD" w14:textId="3E064383" w:rsidR="00ED38D3" w:rsidRPr="0041553A" w:rsidRDefault="00ED38D3" w:rsidP="00AC38BB">
      <w:pPr>
        <w:pStyle w:val="Prrafodelista"/>
        <w:numPr>
          <w:ilvl w:val="1"/>
          <w:numId w:val="11"/>
        </w:numPr>
        <w:pBdr>
          <w:top w:val="nil"/>
          <w:left w:val="nil"/>
          <w:bottom w:val="nil"/>
          <w:right w:val="nil"/>
          <w:between w:val="nil"/>
        </w:pBdr>
        <w:ind w:left="851" w:hanging="709"/>
        <w:jc w:val="both"/>
        <w:rPr>
          <w:rFonts w:ascii="Arial" w:hAnsi="Arial" w:cs="Arial"/>
          <w:lang w:val="es-MX"/>
        </w:rPr>
      </w:pPr>
      <w:r w:rsidRPr="0041553A">
        <w:rPr>
          <w:rFonts w:ascii="Arial" w:hAnsi="Arial" w:cs="Arial"/>
          <w:sz w:val="24"/>
          <w:szCs w:val="24"/>
          <w:lang w:val="es-MX"/>
        </w:rPr>
        <w:t xml:space="preserve">Presentar </w:t>
      </w:r>
      <w:r w:rsidR="00F873AB">
        <w:rPr>
          <w:rFonts w:ascii="Arial" w:hAnsi="Arial" w:cs="Arial"/>
          <w:sz w:val="24"/>
          <w:szCs w:val="24"/>
          <w:lang w:val="es-MX"/>
        </w:rPr>
        <w:t>los siguientes</w:t>
      </w:r>
      <w:r w:rsidRPr="0041553A">
        <w:rPr>
          <w:rFonts w:ascii="Arial" w:hAnsi="Arial" w:cs="Arial"/>
          <w:sz w:val="24"/>
          <w:szCs w:val="24"/>
          <w:lang w:val="es-MX"/>
        </w:rPr>
        <w:t xml:space="preserve"> soportes </w:t>
      </w:r>
      <w:r w:rsidR="0041553A">
        <w:rPr>
          <w:rFonts w:ascii="Arial" w:hAnsi="Arial" w:cs="Arial"/>
          <w:sz w:val="24"/>
          <w:szCs w:val="24"/>
          <w:lang w:val="es-MX"/>
        </w:rPr>
        <w:t xml:space="preserve">que justifiquen la inclusión de </w:t>
      </w:r>
      <w:r w:rsidR="0041553A" w:rsidRPr="00ED3556">
        <w:rPr>
          <w:rFonts w:ascii="Arial" w:hAnsi="Arial" w:cs="Arial"/>
          <w:sz w:val="24"/>
          <w:szCs w:val="24"/>
          <w:lang w:val="es-MX"/>
        </w:rPr>
        <w:t xml:space="preserve">cada servicio que se </w:t>
      </w:r>
      <w:r w:rsidR="0041553A">
        <w:rPr>
          <w:rFonts w:ascii="Arial" w:hAnsi="Arial" w:cs="Arial"/>
          <w:sz w:val="24"/>
          <w:szCs w:val="24"/>
          <w:lang w:val="es-MX"/>
        </w:rPr>
        <w:t>solicite</w:t>
      </w:r>
      <w:r w:rsidR="0041553A" w:rsidRPr="00ED3556">
        <w:rPr>
          <w:rFonts w:ascii="Arial" w:hAnsi="Arial" w:cs="Arial"/>
          <w:sz w:val="24"/>
          <w:szCs w:val="24"/>
          <w:lang w:val="es-MX"/>
        </w:rPr>
        <w:t xml:space="preserve"> adicionar</w:t>
      </w:r>
      <w:r w:rsidRPr="0041553A">
        <w:rPr>
          <w:rFonts w:ascii="Arial" w:hAnsi="Arial" w:cs="Arial"/>
          <w:sz w:val="24"/>
          <w:szCs w:val="24"/>
          <w:lang w:val="es-MX"/>
        </w:rPr>
        <w:t>:</w:t>
      </w:r>
    </w:p>
    <w:p w14:paraId="7A5D36BB" w14:textId="77777777" w:rsidR="007B61C6" w:rsidRDefault="007B61C6" w:rsidP="007B61C6">
      <w:pPr>
        <w:pStyle w:val="NormalWeb"/>
        <w:spacing w:before="0" w:beforeAutospacing="0" w:after="0" w:afterAutospacing="0"/>
        <w:jc w:val="both"/>
        <w:rPr>
          <w:rFonts w:ascii="Arial" w:hAnsi="Arial" w:cs="Arial"/>
          <w:lang w:val="es-MX"/>
        </w:rPr>
      </w:pPr>
    </w:p>
    <w:p w14:paraId="3484306D" w14:textId="77777777" w:rsidR="007B61C6" w:rsidRDefault="00ED38D3" w:rsidP="007B61C6">
      <w:pPr>
        <w:pStyle w:val="NormalWeb"/>
        <w:numPr>
          <w:ilvl w:val="2"/>
          <w:numId w:val="11"/>
        </w:numPr>
        <w:spacing w:before="0" w:beforeAutospacing="0" w:after="0" w:afterAutospacing="0"/>
        <w:ind w:hanging="294"/>
        <w:jc w:val="both"/>
        <w:rPr>
          <w:rFonts w:ascii="Arial" w:hAnsi="Arial" w:cs="Arial"/>
          <w:lang w:val="es-MX"/>
        </w:rPr>
      </w:pPr>
      <w:r>
        <w:rPr>
          <w:rFonts w:ascii="Arial" w:hAnsi="Arial" w:cs="Arial"/>
          <w:lang w:val="es-MX"/>
        </w:rPr>
        <w:t xml:space="preserve">Justificación técnica del servicio dentro de los proyectos de FNCE. </w:t>
      </w:r>
    </w:p>
    <w:p w14:paraId="4E459F68" w14:textId="77777777" w:rsidR="007B61C6" w:rsidRDefault="00ED38D3" w:rsidP="007B61C6">
      <w:pPr>
        <w:pStyle w:val="NormalWeb"/>
        <w:numPr>
          <w:ilvl w:val="2"/>
          <w:numId w:val="11"/>
        </w:numPr>
        <w:spacing w:before="0" w:beforeAutospacing="0" w:after="0" w:afterAutospacing="0"/>
        <w:ind w:hanging="294"/>
        <w:jc w:val="both"/>
        <w:rPr>
          <w:rFonts w:ascii="Arial" w:hAnsi="Arial" w:cs="Arial"/>
          <w:lang w:val="es-MX"/>
        </w:rPr>
      </w:pPr>
      <w:r w:rsidRPr="007B61C6">
        <w:rPr>
          <w:rFonts w:ascii="Arial" w:hAnsi="Arial" w:cs="Arial"/>
          <w:lang w:val="es-MX"/>
        </w:rPr>
        <w:t xml:space="preserve">Descripción de las actividades asociadas al servicio y los resultados </w:t>
      </w:r>
      <w:r w:rsidR="007B61C6">
        <w:rPr>
          <w:rFonts w:ascii="Arial" w:hAnsi="Arial" w:cs="Arial"/>
          <w:lang w:val="es-MX"/>
        </w:rPr>
        <w:t xml:space="preserve">      </w:t>
      </w:r>
    </w:p>
    <w:p w14:paraId="664397CE" w14:textId="2B9631B7" w:rsidR="00ED38D3" w:rsidRDefault="007B61C6" w:rsidP="007B61C6">
      <w:pPr>
        <w:pStyle w:val="NormalWeb"/>
        <w:spacing w:before="0" w:beforeAutospacing="0" w:after="0" w:afterAutospacing="0"/>
        <w:ind w:left="720"/>
        <w:jc w:val="both"/>
        <w:rPr>
          <w:rFonts w:ascii="Arial" w:hAnsi="Arial" w:cs="Arial"/>
          <w:lang w:val="es-MX"/>
        </w:rPr>
      </w:pPr>
      <w:r>
        <w:rPr>
          <w:rFonts w:ascii="Arial" w:hAnsi="Arial" w:cs="Arial"/>
          <w:lang w:val="es-MX"/>
        </w:rPr>
        <w:t xml:space="preserve">          </w:t>
      </w:r>
      <w:r w:rsidR="00ED38D3" w:rsidRPr="007B61C6">
        <w:rPr>
          <w:rFonts w:ascii="Arial" w:hAnsi="Arial" w:cs="Arial"/>
          <w:lang w:val="es-MX"/>
        </w:rPr>
        <w:t>esperados.</w:t>
      </w:r>
    </w:p>
    <w:p w14:paraId="3BFE0EE6" w14:textId="77777777" w:rsidR="007B61C6" w:rsidRPr="007B61C6" w:rsidRDefault="007B61C6" w:rsidP="007B61C6">
      <w:pPr>
        <w:pStyle w:val="NormalWeb"/>
        <w:spacing w:before="0" w:beforeAutospacing="0" w:after="0" w:afterAutospacing="0"/>
        <w:ind w:left="720"/>
        <w:jc w:val="both"/>
        <w:rPr>
          <w:rFonts w:ascii="Arial" w:hAnsi="Arial" w:cs="Arial"/>
          <w:lang w:val="es-MX"/>
        </w:rPr>
      </w:pPr>
    </w:p>
    <w:p w14:paraId="6356781E" w14:textId="77777777" w:rsidR="00ED38D3" w:rsidRPr="00ED38D3" w:rsidRDefault="00ED38D3" w:rsidP="00ED38D3">
      <w:pPr>
        <w:pStyle w:val="NormalWeb"/>
        <w:spacing w:before="0" w:beforeAutospacing="0" w:after="0" w:afterAutospacing="0"/>
        <w:jc w:val="both"/>
        <w:rPr>
          <w:rFonts w:ascii="Arial" w:hAnsi="Arial" w:cs="Arial"/>
          <w:lang w:val="es-MX"/>
        </w:rPr>
      </w:pPr>
    </w:p>
    <w:p w14:paraId="11FB2723" w14:textId="05913655" w:rsidR="00997EC7" w:rsidRPr="00C2486C" w:rsidRDefault="007B61C6" w:rsidP="00997EC7">
      <w:pPr>
        <w:jc w:val="both"/>
        <w:rPr>
          <w:rFonts w:ascii="Arial" w:eastAsia="Arial" w:hAnsi="Arial" w:cs="Arial"/>
          <w:b/>
          <w:sz w:val="24"/>
          <w:szCs w:val="24"/>
        </w:rPr>
      </w:pPr>
      <w:r w:rsidRPr="00997EC7">
        <w:rPr>
          <w:rFonts w:ascii="Arial" w:eastAsia="Arial" w:hAnsi="Arial" w:cs="Arial"/>
          <w:b/>
          <w:sz w:val="24"/>
          <w:szCs w:val="24"/>
        </w:rPr>
        <w:t xml:space="preserve">ARTÍCULO </w:t>
      </w:r>
      <w:r>
        <w:rPr>
          <w:rFonts w:ascii="Arial" w:eastAsia="Arial" w:hAnsi="Arial" w:cs="Arial"/>
          <w:b/>
          <w:sz w:val="24"/>
          <w:szCs w:val="24"/>
        </w:rPr>
        <w:t>10</w:t>
      </w:r>
      <w:r w:rsidRPr="00997EC7">
        <w:rPr>
          <w:rFonts w:ascii="Arial" w:eastAsia="Arial" w:hAnsi="Arial" w:cs="Arial"/>
          <w:b/>
          <w:sz w:val="24"/>
          <w:szCs w:val="24"/>
        </w:rPr>
        <w:t xml:space="preserve">:  </w:t>
      </w:r>
      <w:r>
        <w:rPr>
          <w:rFonts w:ascii="Arial" w:eastAsia="Arial" w:hAnsi="Arial" w:cs="Arial"/>
          <w:b/>
          <w:sz w:val="24"/>
          <w:szCs w:val="24"/>
        </w:rPr>
        <w:t xml:space="preserve">PROCEDIMIENTO </w:t>
      </w:r>
      <w:r w:rsidRPr="00997EC7">
        <w:rPr>
          <w:rFonts w:ascii="Arial" w:eastAsia="Arial" w:hAnsi="Arial" w:cs="Arial"/>
          <w:b/>
          <w:sz w:val="24"/>
          <w:szCs w:val="24"/>
        </w:rPr>
        <w:t>PARA SOLICITAR LA AMPLIACIÓN DEL LISTADO DE BIENES Y SERVICIOS</w:t>
      </w:r>
      <w:r>
        <w:rPr>
          <w:rFonts w:ascii="Arial" w:eastAsia="Arial" w:hAnsi="Arial" w:cs="Arial"/>
          <w:b/>
          <w:sz w:val="24"/>
          <w:szCs w:val="24"/>
        </w:rPr>
        <w:t xml:space="preserve">. </w:t>
      </w:r>
      <w:r w:rsidR="00997EC7" w:rsidRPr="00C2486C">
        <w:rPr>
          <w:rFonts w:ascii="Arial" w:eastAsia="Arial" w:hAnsi="Arial" w:cs="Arial"/>
          <w:b/>
          <w:sz w:val="24"/>
          <w:szCs w:val="24"/>
        </w:rPr>
        <w:t xml:space="preserve"> </w:t>
      </w:r>
      <w:r w:rsidR="00997EC7" w:rsidRPr="00C2486C">
        <w:rPr>
          <w:rFonts w:ascii="Arial" w:eastAsia="Arial" w:hAnsi="Arial" w:cs="Arial"/>
          <w:sz w:val="24"/>
          <w:szCs w:val="24"/>
        </w:rPr>
        <w:t xml:space="preserve">El procedimiento para la solicitar </w:t>
      </w:r>
      <w:r w:rsidRPr="00997EC7">
        <w:rPr>
          <w:rFonts w:ascii="Arial" w:hAnsi="Arial" w:cs="Arial"/>
          <w:sz w:val="24"/>
          <w:szCs w:val="24"/>
          <w:lang w:val="es-MX"/>
        </w:rPr>
        <w:t xml:space="preserve">la ampliación del listado de bienes y servicios establecidos en </w:t>
      </w:r>
      <w:r>
        <w:rPr>
          <w:rFonts w:ascii="Arial" w:eastAsia="Arial" w:hAnsi="Arial" w:cs="Arial"/>
          <w:color w:val="000000"/>
          <w:sz w:val="24"/>
          <w:szCs w:val="24"/>
        </w:rPr>
        <w:t xml:space="preserve">el </w:t>
      </w:r>
      <w:r w:rsidRPr="00990BCA">
        <w:rPr>
          <w:rFonts w:ascii="Arial" w:eastAsia="Arial" w:hAnsi="Arial" w:cs="Arial"/>
          <w:sz w:val="24"/>
          <w:szCs w:val="24"/>
        </w:rPr>
        <w:t>A</w:t>
      </w:r>
      <w:r w:rsidRPr="00990BCA">
        <w:rPr>
          <w:rFonts w:ascii="Arial" w:hAnsi="Arial" w:cs="Arial"/>
          <w:sz w:val="24"/>
          <w:szCs w:val="24"/>
          <w:lang w:val="es-MX"/>
        </w:rPr>
        <w:t>nexo No. 1</w:t>
      </w:r>
      <w:r>
        <w:rPr>
          <w:rFonts w:ascii="Arial" w:hAnsi="Arial" w:cs="Arial"/>
          <w:sz w:val="24"/>
          <w:szCs w:val="24"/>
          <w:lang w:val="es-MX"/>
        </w:rPr>
        <w:t xml:space="preserve"> de la presente resolución</w:t>
      </w:r>
      <w:r>
        <w:rPr>
          <w:rFonts w:ascii="Arial" w:eastAsia="Arial" w:hAnsi="Arial" w:cs="Arial"/>
          <w:sz w:val="24"/>
          <w:szCs w:val="24"/>
        </w:rPr>
        <w:t xml:space="preserve"> </w:t>
      </w:r>
      <w:r w:rsidR="00997EC7" w:rsidRPr="00C2486C">
        <w:rPr>
          <w:rFonts w:ascii="Arial" w:eastAsia="Arial" w:hAnsi="Arial" w:cs="Arial"/>
          <w:sz w:val="24"/>
          <w:szCs w:val="24"/>
        </w:rPr>
        <w:t>es el siguiente:</w:t>
      </w:r>
    </w:p>
    <w:p w14:paraId="6B192249" w14:textId="77777777" w:rsidR="00997EC7" w:rsidRPr="00C2486C" w:rsidRDefault="00997EC7" w:rsidP="00997EC7">
      <w:pPr>
        <w:jc w:val="both"/>
        <w:rPr>
          <w:rFonts w:ascii="Arial" w:eastAsia="Arial" w:hAnsi="Arial" w:cs="Arial"/>
          <w:sz w:val="24"/>
          <w:szCs w:val="24"/>
        </w:rPr>
      </w:pPr>
    </w:p>
    <w:p w14:paraId="5FB0F9B8" w14:textId="7868DCE0" w:rsidR="007B61C6" w:rsidRDefault="007B61C6" w:rsidP="007B61C6">
      <w:pPr>
        <w:pStyle w:val="Prrafodelista"/>
        <w:numPr>
          <w:ilvl w:val="1"/>
          <w:numId w:val="9"/>
        </w:numPr>
        <w:jc w:val="both"/>
        <w:rPr>
          <w:rFonts w:ascii="Arial" w:eastAsia="Arial" w:hAnsi="Arial" w:cs="Arial"/>
          <w:sz w:val="24"/>
          <w:szCs w:val="24"/>
        </w:rPr>
      </w:pPr>
      <w:r>
        <w:rPr>
          <w:rFonts w:ascii="Arial" w:eastAsia="Arial" w:hAnsi="Arial" w:cs="Arial"/>
          <w:sz w:val="24"/>
          <w:szCs w:val="24"/>
        </w:rPr>
        <w:t xml:space="preserve">Enviar </w:t>
      </w:r>
      <w:r w:rsidR="0041553A">
        <w:rPr>
          <w:rFonts w:ascii="Arial" w:eastAsia="Arial" w:hAnsi="Arial" w:cs="Arial"/>
          <w:sz w:val="24"/>
          <w:szCs w:val="24"/>
        </w:rPr>
        <w:t xml:space="preserve">la </w:t>
      </w:r>
      <w:r>
        <w:rPr>
          <w:rFonts w:ascii="Arial" w:eastAsia="Arial" w:hAnsi="Arial" w:cs="Arial"/>
          <w:sz w:val="24"/>
          <w:szCs w:val="24"/>
        </w:rPr>
        <w:t xml:space="preserve">solicitud </w:t>
      </w:r>
      <w:r w:rsidR="00997EC7" w:rsidRPr="00C2486C">
        <w:rPr>
          <w:rFonts w:ascii="Arial" w:eastAsia="Arial" w:hAnsi="Arial" w:cs="Arial"/>
          <w:sz w:val="24"/>
          <w:szCs w:val="24"/>
        </w:rPr>
        <w:t xml:space="preserve">a través del correo electrónico </w:t>
      </w:r>
      <w:hyperlink r:id="rId12">
        <w:r w:rsidR="00997EC7" w:rsidRPr="00C2486C">
          <w:rPr>
            <w:rFonts w:ascii="Arial" w:eastAsia="Arial" w:hAnsi="Arial" w:cs="Arial"/>
            <w:color w:val="0070C0"/>
            <w:sz w:val="24"/>
            <w:szCs w:val="24"/>
            <w:u w:val="single"/>
          </w:rPr>
          <w:t>incentivosEEFNCE@upme.gov.co</w:t>
        </w:r>
      </w:hyperlink>
      <w:r w:rsidR="00997EC7" w:rsidRPr="00C2486C">
        <w:rPr>
          <w:rFonts w:ascii="Arial" w:eastAsia="Arial" w:hAnsi="Arial" w:cs="Arial"/>
          <w:color w:val="0070C0"/>
          <w:sz w:val="24"/>
          <w:szCs w:val="24"/>
          <w:u w:val="single"/>
        </w:rPr>
        <w:t xml:space="preserve"> </w:t>
      </w:r>
      <w:r w:rsidR="00997EC7" w:rsidRPr="00C2486C">
        <w:rPr>
          <w:rFonts w:ascii="Arial" w:eastAsia="Arial" w:hAnsi="Arial" w:cs="Arial"/>
          <w:sz w:val="24"/>
          <w:szCs w:val="24"/>
        </w:rPr>
        <w:t>o carga</w:t>
      </w:r>
      <w:r w:rsidR="00AC38BB">
        <w:rPr>
          <w:rFonts w:ascii="Arial" w:eastAsia="Arial" w:hAnsi="Arial" w:cs="Arial"/>
          <w:sz w:val="24"/>
          <w:szCs w:val="24"/>
        </w:rPr>
        <w:t>rla</w:t>
      </w:r>
      <w:r w:rsidR="00997EC7" w:rsidRPr="00C2486C">
        <w:rPr>
          <w:rFonts w:ascii="Arial" w:eastAsia="Arial" w:hAnsi="Arial" w:cs="Arial"/>
          <w:sz w:val="24"/>
          <w:szCs w:val="24"/>
        </w:rPr>
        <w:t xml:space="preserve"> en el aplicativo </w:t>
      </w:r>
      <w:proofErr w:type="spellStart"/>
      <w:r w:rsidR="00997EC7" w:rsidRPr="00C2486C">
        <w:rPr>
          <w:rFonts w:ascii="Arial" w:eastAsia="Arial" w:hAnsi="Arial" w:cs="Arial"/>
          <w:sz w:val="24"/>
          <w:szCs w:val="24"/>
        </w:rPr>
        <w:t>on</w:t>
      </w:r>
      <w:proofErr w:type="spellEnd"/>
      <w:r w:rsidR="00997EC7" w:rsidRPr="00C2486C">
        <w:rPr>
          <w:rFonts w:ascii="Arial" w:eastAsia="Arial" w:hAnsi="Arial" w:cs="Arial"/>
          <w:sz w:val="24"/>
          <w:szCs w:val="24"/>
        </w:rPr>
        <w:t xml:space="preserve"> line que la UPME disponga para tal fin</w:t>
      </w:r>
      <w:r w:rsidR="00EE5205">
        <w:rPr>
          <w:rFonts w:ascii="Arial" w:eastAsia="Arial" w:hAnsi="Arial" w:cs="Arial"/>
          <w:sz w:val="24"/>
          <w:szCs w:val="24"/>
        </w:rPr>
        <w:t xml:space="preserve">, adjuntando todos </w:t>
      </w:r>
      <w:r w:rsidR="00EE5205" w:rsidRPr="00C2486C">
        <w:rPr>
          <w:rFonts w:ascii="Arial" w:eastAsia="Arial" w:hAnsi="Arial" w:cs="Arial"/>
          <w:sz w:val="24"/>
          <w:szCs w:val="24"/>
        </w:rPr>
        <w:t xml:space="preserve">los requisitos mencionados en el artículo </w:t>
      </w:r>
      <w:r w:rsidR="00EE5205">
        <w:rPr>
          <w:rFonts w:ascii="Arial" w:eastAsia="Arial" w:hAnsi="Arial" w:cs="Arial"/>
          <w:sz w:val="24"/>
          <w:szCs w:val="24"/>
        </w:rPr>
        <w:t>9, según sea el caso.</w:t>
      </w:r>
    </w:p>
    <w:p w14:paraId="65AAB225" w14:textId="77777777" w:rsidR="007B61C6" w:rsidRPr="007B61C6" w:rsidRDefault="007B61C6" w:rsidP="007B61C6">
      <w:pPr>
        <w:pStyle w:val="Prrafodelista"/>
        <w:jc w:val="both"/>
        <w:rPr>
          <w:rFonts w:ascii="Arial" w:eastAsia="Arial" w:hAnsi="Arial" w:cs="Arial"/>
          <w:sz w:val="24"/>
          <w:szCs w:val="24"/>
        </w:rPr>
      </w:pPr>
    </w:p>
    <w:p w14:paraId="48272316" w14:textId="5E23DD04" w:rsidR="00997EC7" w:rsidRPr="007B61C6" w:rsidRDefault="00997EC7" w:rsidP="007B61C6">
      <w:pPr>
        <w:pStyle w:val="Prrafodelista"/>
        <w:numPr>
          <w:ilvl w:val="1"/>
          <w:numId w:val="9"/>
        </w:numPr>
        <w:jc w:val="both"/>
        <w:rPr>
          <w:rFonts w:ascii="Arial" w:eastAsia="Arial" w:hAnsi="Arial" w:cs="Arial"/>
          <w:sz w:val="24"/>
          <w:szCs w:val="24"/>
        </w:rPr>
      </w:pPr>
      <w:r w:rsidRPr="007B61C6">
        <w:rPr>
          <w:rFonts w:ascii="Arial" w:eastAsia="Arial" w:hAnsi="Arial" w:cs="Arial"/>
          <w:color w:val="000000"/>
          <w:sz w:val="24"/>
          <w:szCs w:val="24"/>
        </w:rPr>
        <w:t xml:space="preserve">Revisión de la completitud de la solicitud: Dentro de los </w:t>
      </w:r>
      <w:r w:rsidR="007B61C6">
        <w:rPr>
          <w:rFonts w:ascii="Arial" w:eastAsia="Arial" w:hAnsi="Arial" w:cs="Arial"/>
          <w:color w:val="000000"/>
          <w:sz w:val="24"/>
          <w:szCs w:val="24"/>
        </w:rPr>
        <w:t>diez</w:t>
      </w:r>
      <w:r w:rsidRPr="007B61C6">
        <w:rPr>
          <w:rFonts w:ascii="Arial" w:eastAsia="Arial" w:hAnsi="Arial" w:cs="Arial"/>
          <w:color w:val="000000"/>
          <w:sz w:val="24"/>
          <w:szCs w:val="24"/>
        </w:rPr>
        <w:t xml:space="preserve"> (10) días hábiles siguientes a la fecha de presentación, la UPME revisará que la documentación </w:t>
      </w:r>
      <w:r w:rsidRPr="007B61C6">
        <w:rPr>
          <w:rFonts w:ascii="Arial" w:eastAsia="Arial" w:hAnsi="Arial" w:cs="Arial"/>
          <w:color w:val="000000"/>
          <w:sz w:val="24"/>
          <w:szCs w:val="24"/>
        </w:rPr>
        <w:lastRenderedPageBreak/>
        <w:t xml:space="preserve">allegada cumpla con lo definido en el artículo </w:t>
      </w:r>
      <w:r w:rsidR="006349CB">
        <w:rPr>
          <w:rFonts w:ascii="Arial" w:eastAsia="Arial" w:hAnsi="Arial" w:cs="Arial"/>
          <w:color w:val="000000"/>
          <w:sz w:val="24"/>
          <w:szCs w:val="24"/>
        </w:rPr>
        <w:t>9</w:t>
      </w:r>
      <w:r w:rsidRPr="007B61C6">
        <w:rPr>
          <w:rFonts w:ascii="Arial" w:eastAsia="Arial" w:hAnsi="Arial" w:cs="Arial"/>
          <w:color w:val="000000"/>
          <w:sz w:val="24"/>
          <w:szCs w:val="24"/>
        </w:rPr>
        <w:t xml:space="preserve"> e informará al interesado mediante correo electrónico si la solicitud se encuentra completa</w:t>
      </w:r>
      <w:r w:rsidR="006349CB">
        <w:rPr>
          <w:rFonts w:ascii="Arial" w:eastAsia="Arial" w:hAnsi="Arial" w:cs="Arial"/>
          <w:color w:val="000000"/>
          <w:sz w:val="24"/>
          <w:szCs w:val="24"/>
        </w:rPr>
        <w:t>.</w:t>
      </w:r>
    </w:p>
    <w:p w14:paraId="2079E3BA" w14:textId="77777777" w:rsidR="00997EC7" w:rsidRPr="00C2486C" w:rsidRDefault="00997EC7" w:rsidP="00997EC7">
      <w:pPr>
        <w:jc w:val="both"/>
        <w:rPr>
          <w:rFonts w:ascii="Arial" w:eastAsia="Arial" w:hAnsi="Arial" w:cs="Arial"/>
          <w:b/>
          <w:bCs/>
          <w:sz w:val="24"/>
          <w:szCs w:val="24"/>
        </w:rPr>
      </w:pPr>
    </w:p>
    <w:p w14:paraId="7F221D26" w14:textId="4E3B69E2" w:rsidR="00997EC7" w:rsidRPr="00C2486C" w:rsidRDefault="00997EC7" w:rsidP="00997EC7">
      <w:pPr>
        <w:ind w:left="709"/>
        <w:jc w:val="both"/>
        <w:rPr>
          <w:rFonts w:ascii="Arial" w:eastAsia="Arial" w:hAnsi="Arial" w:cs="Arial"/>
          <w:color w:val="000000"/>
          <w:sz w:val="24"/>
          <w:szCs w:val="24"/>
        </w:rPr>
      </w:pPr>
      <w:r w:rsidRPr="00C2486C">
        <w:rPr>
          <w:rFonts w:ascii="Arial" w:eastAsia="Arial" w:hAnsi="Arial" w:cs="Arial"/>
          <w:b/>
          <w:bCs/>
          <w:sz w:val="24"/>
          <w:szCs w:val="24"/>
        </w:rPr>
        <w:t>Se entiende por completa</w:t>
      </w:r>
      <w:r w:rsidRPr="00C2486C">
        <w:rPr>
          <w:rFonts w:ascii="Arial" w:eastAsia="Arial" w:hAnsi="Arial" w:cs="Arial"/>
          <w:sz w:val="24"/>
          <w:szCs w:val="24"/>
        </w:rPr>
        <w:t xml:space="preserve">, aquella solicitud que cumple con la totalidad de los requisitos establecidos en el artículo </w:t>
      </w:r>
      <w:r w:rsidR="006349CB">
        <w:rPr>
          <w:rFonts w:ascii="Arial" w:eastAsia="Arial" w:hAnsi="Arial" w:cs="Arial"/>
          <w:sz w:val="24"/>
          <w:szCs w:val="24"/>
        </w:rPr>
        <w:t>9</w:t>
      </w:r>
      <w:r w:rsidRPr="00C2486C">
        <w:rPr>
          <w:rFonts w:ascii="Arial" w:eastAsia="Arial" w:hAnsi="Arial" w:cs="Arial"/>
          <w:sz w:val="24"/>
          <w:szCs w:val="24"/>
        </w:rPr>
        <w:t xml:space="preserve"> de la presente resolución</w:t>
      </w:r>
      <w:r w:rsidR="006349CB">
        <w:rPr>
          <w:rFonts w:ascii="Arial" w:eastAsia="Arial" w:hAnsi="Arial" w:cs="Arial"/>
          <w:sz w:val="24"/>
          <w:szCs w:val="24"/>
        </w:rPr>
        <w:t>, según sea para ampliar los bienes y/o servicios.</w:t>
      </w:r>
    </w:p>
    <w:p w14:paraId="5AC53F0D" w14:textId="77777777" w:rsidR="00997EC7" w:rsidRPr="00C2486C" w:rsidRDefault="00997EC7" w:rsidP="00997EC7">
      <w:pPr>
        <w:ind w:left="709"/>
        <w:jc w:val="both"/>
        <w:rPr>
          <w:rFonts w:ascii="Arial" w:eastAsia="Arial" w:hAnsi="Arial" w:cs="Arial"/>
          <w:color w:val="000000"/>
          <w:sz w:val="24"/>
          <w:szCs w:val="24"/>
        </w:rPr>
      </w:pPr>
    </w:p>
    <w:p w14:paraId="5C10C67D" w14:textId="497657CB" w:rsidR="00997EC7" w:rsidRPr="00C2486C" w:rsidRDefault="00997EC7" w:rsidP="00997EC7">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b/>
          <w:bCs/>
          <w:sz w:val="24"/>
          <w:szCs w:val="24"/>
        </w:rPr>
        <w:t>Se entiende por incompleta,</w:t>
      </w:r>
      <w:r w:rsidRPr="00C2486C">
        <w:rPr>
          <w:rFonts w:ascii="Arial" w:eastAsia="Arial" w:hAnsi="Arial" w:cs="Arial"/>
          <w:sz w:val="24"/>
          <w:szCs w:val="24"/>
        </w:rPr>
        <w:t xml:space="preserve"> aquella solicitud que no cumple con alguno de los requisitos establecidos en el artículo </w:t>
      </w:r>
      <w:r w:rsidR="006349CB">
        <w:rPr>
          <w:rFonts w:ascii="Arial" w:eastAsia="Arial" w:hAnsi="Arial" w:cs="Arial"/>
          <w:sz w:val="24"/>
          <w:szCs w:val="24"/>
        </w:rPr>
        <w:t>9</w:t>
      </w:r>
      <w:r w:rsidRPr="00C2486C">
        <w:rPr>
          <w:rFonts w:ascii="Arial" w:eastAsia="Arial" w:hAnsi="Arial" w:cs="Arial"/>
          <w:sz w:val="24"/>
          <w:szCs w:val="24"/>
        </w:rPr>
        <w:t xml:space="preserve"> de la presente resolución. En este caso</w:t>
      </w:r>
      <w:r w:rsidR="00ED7EB7">
        <w:rPr>
          <w:rFonts w:ascii="Arial" w:eastAsia="Arial" w:hAnsi="Arial" w:cs="Arial"/>
          <w:sz w:val="24"/>
          <w:szCs w:val="24"/>
        </w:rPr>
        <w:t xml:space="preserve"> procederá el rechazo y</w:t>
      </w:r>
      <w:r w:rsidRPr="00C2486C">
        <w:rPr>
          <w:rFonts w:ascii="Arial" w:eastAsia="Arial" w:hAnsi="Arial" w:cs="Arial"/>
          <w:sz w:val="24"/>
          <w:szCs w:val="24"/>
        </w:rPr>
        <w:t xml:space="preserve"> la UPME informará al solicitante </w:t>
      </w:r>
      <w:r w:rsidR="00AF57CB">
        <w:rPr>
          <w:rFonts w:ascii="Arial" w:eastAsia="Arial" w:hAnsi="Arial" w:cs="Arial"/>
          <w:sz w:val="24"/>
          <w:szCs w:val="24"/>
        </w:rPr>
        <w:t>dicho resultado</w:t>
      </w:r>
      <w:r w:rsidR="00AF57CB" w:rsidRPr="00C2486C">
        <w:rPr>
          <w:rFonts w:ascii="Arial" w:eastAsia="Arial" w:hAnsi="Arial" w:cs="Arial"/>
          <w:color w:val="000000"/>
          <w:sz w:val="24"/>
          <w:szCs w:val="24"/>
        </w:rPr>
        <w:t xml:space="preserve"> a través de carta enviad</w:t>
      </w:r>
      <w:r w:rsidR="00AA28F5">
        <w:rPr>
          <w:rFonts w:ascii="Arial" w:eastAsia="Arial" w:hAnsi="Arial" w:cs="Arial"/>
          <w:color w:val="000000"/>
          <w:sz w:val="24"/>
          <w:szCs w:val="24"/>
        </w:rPr>
        <w:t>a</w:t>
      </w:r>
      <w:r w:rsidR="00AF57CB" w:rsidRPr="00C2486C">
        <w:rPr>
          <w:rFonts w:ascii="Arial" w:eastAsia="Arial" w:hAnsi="Arial" w:cs="Arial"/>
          <w:color w:val="000000"/>
          <w:sz w:val="24"/>
          <w:szCs w:val="24"/>
        </w:rPr>
        <w:t xml:space="preserve"> a la dirección de contacto</w:t>
      </w:r>
      <w:r w:rsidR="00AF57CB" w:rsidRPr="00C2486C" w:rsidDel="00AF57CB">
        <w:rPr>
          <w:rFonts w:ascii="Arial" w:eastAsia="Arial" w:hAnsi="Arial" w:cs="Arial"/>
          <w:sz w:val="24"/>
          <w:szCs w:val="24"/>
        </w:rPr>
        <w:t xml:space="preserve"> </w:t>
      </w:r>
      <w:r w:rsidR="00AF57CB">
        <w:rPr>
          <w:rFonts w:ascii="Arial" w:eastAsia="Arial" w:hAnsi="Arial" w:cs="Arial"/>
          <w:sz w:val="24"/>
          <w:szCs w:val="24"/>
        </w:rPr>
        <w:t>especificada por el solicitante.</w:t>
      </w:r>
      <w:r w:rsidRPr="00C2486C">
        <w:rPr>
          <w:rFonts w:ascii="Arial" w:eastAsia="Arial" w:hAnsi="Arial" w:cs="Arial"/>
          <w:sz w:val="24"/>
          <w:szCs w:val="24"/>
        </w:rPr>
        <w:t xml:space="preserve"> </w:t>
      </w:r>
      <w:r w:rsidR="00ED7EB7">
        <w:rPr>
          <w:rFonts w:ascii="Arial" w:eastAsia="Arial" w:hAnsi="Arial" w:cs="Arial"/>
          <w:sz w:val="24"/>
          <w:szCs w:val="24"/>
        </w:rPr>
        <w:t xml:space="preserve">Lo anterior sin perjuicio de que el </w:t>
      </w:r>
      <w:r w:rsidR="00AF57CB">
        <w:rPr>
          <w:rFonts w:ascii="Arial" w:eastAsia="Arial" w:hAnsi="Arial" w:cs="Arial"/>
          <w:sz w:val="24"/>
          <w:szCs w:val="24"/>
        </w:rPr>
        <w:t>interesado</w:t>
      </w:r>
      <w:r w:rsidR="00ED7EB7">
        <w:rPr>
          <w:rFonts w:ascii="Arial" w:eastAsia="Arial" w:hAnsi="Arial" w:cs="Arial"/>
          <w:sz w:val="24"/>
          <w:szCs w:val="24"/>
        </w:rPr>
        <w:t xml:space="preserve"> presente una nueva solicitud</w:t>
      </w:r>
      <w:r w:rsidR="00AF57CB">
        <w:rPr>
          <w:rFonts w:ascii="Arial" w:eastAsia="Arial" w:hAnsi="Arial" w:cs="Arial"/>
          <w:sz w:val="24"/>
          <w:szCs w:val="24"/>
        </w:rPr>
        <w:t xml:space="preserve"> para el efecto.</w:t>
      </w:r>
      <w:r w:rsidR="00ED7EB7">
        <w:rPr>
          <w:rFonts w:ascii="Arial" w:eastAsia="Arial" w:hAnsi="Arial" w:cs="Arial"/>
          <w:sz w:val="24"/>
          <w:szCs w:val="24"/>
        </w:rPr>
        <w:t xml:space="preserve"> </w:t>
      </w:r>
    </w:p>
    <w:p w14:paraId="10910776" w14:textId="77777777" w:rsidR="00997EC7" w:rsidRPr="00C2486C" w:rsidRDefault="00997EC7" w:rsidP="00125BD0">
      <w:pPr>
        <w:pBdr>
          <w:top w:val="nil"/>
          <w:left w:val="nil"/>
          <w:bottom w:val="nil"/>
          <w:right w:val="nil"/>
          <w:between w:val="nil"/>
        </w:pBdr>
        <w:jc w:val="both"/>
        <w:rPr>
          <w:rFonts w:ascii="Arial" w:eastAsia="Arial" w:hAnsi="Arial" w:cs="Arial"/>
          <w:sz w:val="24"/>
          <w:szCs w:val="24"/>
        </w:rPr>
      </w:pPr>
    </w:p>
    <w:p w14:paraId="4CB6DC92" w14:textId="19BBB78B" w:rsidR="00997EC7" w:rsidRPr="00C2486C" w:rsidRDefault="00997EC7" w:rsidP="006349CB">
      <w:pPr>
        <w:pStyle w:val="Prrafodelista"/>
        <w:numPr>
          <w:ilvl w:val="1"/>
          <w:numId w:val="9"/>
        </w:numPr>
        <w:jc w:val="both"/>
        <w:rPr>
          <w:rFonts w:ascii="Arial" w:eastAsia="Arial" w:hAnsi="Arial" w:cs="Arial"/>
          <w:color w:val="000000"/>
          <w:sz w:val="24"/>
          <w:szCs w:val="24"/>
        </w:rPr>
      </w:pPr>
      <w:r w:rsidRPr="00C2486C">
        <w:rPr>
          <w:rFonts w:ascii="Arial" w:eastAsia="Arial" w:hAnsi="Arial" w:cs="Arial"/>
          <w:color w:val="000000"/>
          <w:sz w:val="24"/>
          <w:szCs w:val="24"/>
        </w:rPr>
        <w:t xml:space="preserve">Evaluación de la propuesta de </w:t>
      </w:r>
      <w:r w:rsidR="00AF57CB">
        <w:rPr>
          <w:rFonts w:ascii="Arial" w:eastAsia="Arial" w:hAnsi="Arial" w:cs="Arial"/>
          <w:color w:val="000000"/>
          <w:sz w:val="24"/>
          <w:szCs w:val="24"/>
        </w:rPr>
        <w:t xml:space="preserve">ampliación </w:t>
      </w:r>
      <w:r w:rsidR="00AF57CB" w:rsidRPr="00997EC7">
        <w:rPr>
          <w:rFonts w:ascii="Arial" w:hAnsi="Arial" w:cs="Arial"/>
          <w:sz w:val="24"/>
          <w:szCs w:val="24"/>
          <w:lang w:val="es-MX"/>
        </w:rPr>
        <w:t xml:space="preserve">del listado de bienes y servicios establecidos en </w:t>
      </w:r>
      <w:r w:rsidR="00AF57CB">
        <w:rPr>
          <w:rFonts w:ascii="Arial" w:eastAsia="Arial" w:hAnsi="Arial" w:cs="Arial"/>
          <w:color w:val="000000"/>
          <w:sz w:val="24"/>
          <w:szCs w:val="24"/>
        </w:rPr>
        <w:t xml:space="preserve">el </w:t>
      </w:r>
      <w:r w:rsidR="00AF57CB" w:rsidRPr="00990BCA">
        <w:rPr>
          <w:rFonts w:ascii="Arial" w:eastAsia="Arial" w:hAnsi="Arial" w:cs="Arial"/>
          <w:sz w:val="24"/>
          <w:szCs w:val="24"/>
        </w:rPr>
        <w:t>A</w:t>
      </w:r>
      <w:r w:rsidR="00AF57CB" w:rsidRPr="00990BCA">
        <w:rPr>
          <w:rFonts w:ascii="Arial" w:hAnsi="Arial" w:cs="Arial"/>
          <w:sz w:val="24"/>
          <w:szCs w:val="24"/>
          <w:lang w:val="es-MX"/>
        </w:rPr>
        <w:t>nexo No. 1</w:t>
      </w:r>
      <w:r w:rsidRPr="00C2486C">
        <w:rPr>
          <w:rFonts w:ascii="Arial" w:eastAsia="Arial" w:hAnsi="Arial" w:cs="Arial"/>
          <w:color w:val="000000"/>
          <w:sz w:val="24"/>
          <w:szCs w:val="24"/>
        </w:rPr>
        <w:t xml:space="preserve">: Solo se procederá al </w:t>
      </w:r>
      <w:r w:rsidRPr="006349CB">
        <w:rPr>
          <w:rFonts w:ascii="Arial" w:eastAsia="Arial" w:hAnsi="Arial" w:cs="Arial"/>
          <w:color w:val="000000"/>
          <w:sz w:val="24"/>
          <w:szCs w:val="24"/>
        </w:rPr>
        <w:t>inicio de la evaluación cuando la solicitud se encuentre completa</w:t>
      </w:r>
      <w:r w:rsidRPr="00C2486C">
        <w:rPr>
          <w:rFonts w:ascii="Arial" w:eastAsia="Arial" w:hAnsi="Arial" w:cs="Arial"/>
          <w:color w:val="000000"/>
          <w:sz w:val="24"/>
          <w:szCs w:val="24"/>
        </w:rPr>
        <w:t xml:space="preserve">. </w:t>
      </w:r>
      <w:r w:rsidRPr="006349CB">
        <w:rPr>
          <w:rFonts w:ascii="Arial" w:eastAsia="Arial" w:hAnsi="Arial" w:cs="Arial"/>
          <w:color w:val="000000"/>
          <w:sz w:val="24"/>
          <w:szCs w:val="24"/>
        </w:rPr>
        <w:t>A</w:t>
      </w:r>
      <w:r w:rsidRPr="00C2486C">
        <w:rPr>
          <w:rFonts w:ascii="Arial" w:eastAsia="Arial" w:hAnsi="Arial" w:cs="Arial"/>
          <w:color w:val="000000"/>
          <w:sz w:val="24"/>
          <w:szCs w:val="24"/>
        </w:rPr>
        <w:t xml:space="preserve"> partir de la fecha en que se le informe al solicitante que la solicitud esta completa, la UPME </w:t>
      </w:r>
      <w:r w:rsidRPr="006349CB">
        <w:rPr>
          <w:rFonts w:ascii="Arial" w:eastAsia="Arial" w:hAnsi="Arial" w:cs="Arial"/>
          <w:color w:val="000000"/>
          <w:sz w:val="24"/>
          <w:szCs w:val="24"/>
        </w:rPr>
        <w:t xml:space="preserve">dispondrá de hasta </w:t>
      </w:r>
      <w:r w:rsidR="006349CB">
        <w:rPr>
          <w:rFonts w:ascii="Arial" w:eastAsia="Arial" w:hAnsi="Arial" w:cs="Arial"/>
          <w:color w:val="000000"/>
          <w:sz w:val="24"/>
          <w:szCs w:val="24"/>
        </w:rPr>
        <w:t>de un</w:t>
      </w:r>
      <w:r w:rsidRPr="006349CB">
        <w:rPr>
          <w:rFonts w:ascii="Arial" w:eastAsia="Arial" w:hAnsi="Arial" w:cs="Arial"/>
          <w:color w:val="000000"/>
          <w:sz w:val="24"/>
          <w:szCs w:val="24"/>
        </w:rPr>
        <w:t xml:space="preserve"> (</w:t>
      </w:r>
      <w:r w:rsidR="006349CB">
        <w:rPr>
          <w:rFonts w:ascii="Arial" w:eastAsia="Arial" w:hAnsi="Arial" w:cs="Arial"/>
          <w:color w:val="000000"/>
          <w:sz w:val="24"/>
          <w:szCs w:val="24"/>
        </w:rPr>
        <w:t>1</w:t>
      </w:r>
      <w:r w:rsidRPr="006349CB">
        <w:rPr>
          <w:rFonts w:ascii="Arial" w:eastAsia="Arial" w:hAnsi="Arial" w:cs="Arial"/>
          <w:color w:val="000000"/>
          <w:sz w:val="24"/>
          <w:szCs w:val="24"/>
        </w:rPr>
        <w:t xml:space="preserve">) </w:t>
      </w:r>
      <w:r w:rsidR="006349CB">
        <w:rPr>
          <w:rFonts w:ascii="Arial" w:eastAsia="Arial" w:hAnsi="Arial" w:cs="Arial"/>
          <w:color w:val="000000"/>
          <w:sz w:val="24"/>
          <w:szCs w:val="24"/>
        </w:rPr>
        <w:t>mes</w:t>
      </w:r>
      <w:r w:rsidRPr="006349CB">
        <w:rPr>
          <w:rFonts w:ascii="Arial" w:eastAsia="Arial" w:hAnsi="Arial" w:cs="Arial"/>
          <w:color w:val="000000"/>
          <w:sz w:val="24"/>
          <w:szCs w:val="24"/>
        </w:rPr>
        <w:t xml:space="preserve"> para decidir </w:t>
      </w:r>
      <w:r w:rsidRPr="00C2486C">
        <w:rPr>
          <w:rFonts w:ascii="Arial" w:eastAsia="Arial" w:hAnsi="Arial" w:cs="Arial"/>
          <w:color w:val="000000"/>
          <w:sz w:val="24"/>
          <w:szCs w:val="24"/>
        </w:rPr>
        <w:t>acerca de la solicitud</w:t>
      </w:r>
      <w:r w:rsidR="006349CB">
        <w:rPr>
          <w:rFonts w:ascii="Arial" w:eastAsia="Arial" w:hAnsi="Arial" w:cs="Arial"/>
          <w:color w:val="000000"/>
          <w:sz w:val="24"/>
          <w:szCs w:val="24"/>
        </w:rPr>
        <w:t>. De considerarlo neces</w:t>
      </w:r>
      <w:r w:rsidR="00F8742B">
        <w:rPr>
          <w:rFonts w:ascii="Arial" w:eastAsia="Arial" w:hAnsi="Arial" w:cs="Arial"/>
          <w:color w:val="000000"/>
          <w:sz w:val="24"/>
          <w:szCs w:val="24"/>
        </w:rPr>
        <w:t>ario, por una sola vez, l</w:t>
      </w:r>
      <w:r w:rsidR="006349CB">
        <w:rPr>
          <w:rFonts w:ascii="Arial" w:eastAsia="Arial" w:hAnsi="Arial" w:cs="Arial"/>
          <w:color w:val="000000"/>
          <w:sz w:val="24"/>
          <w:szCs w:val="24"/>
        </w:rPr>
        <w:t>a UPME podrá prorrogar este plazo un periodo igual.</w:t>
      </w:r>
    </w:p>
    <w:p w14:paraId="1E38B6B1" w14:textId="77777777" w:rsidR="00997EC7" w:rsidRPr="00C2486C" w:rsidRDefault="00997EC7" w:rsidP="00A1457F">
      <w:pPr>
        <w:pBdr>
          <w:top w:val="nil"/>
          <w:left w:val="nil"/>
          <w:bottom w:val="nil"/>
          <w:right w:val="nil"/>
          <w:between w:val="nil"/>
        </w:pBdr>
        <w:ind w:left="284"/>
        <w:jc w:val="both"/>
        <w:rPr>
          <w:rFonts w:ascii="Arial" w:eastAsia="Arial" w:hAnsi="Arial" w:cs="Arial"/>
          <w:color w:val="000000"/>
          <w:sz w:val="24"/>
          <w:szCs w:val="24"/>
        </w:rPr>
      </w:pPr>
    </w:p>
    <w:p w14:paraId="00C55C20" w14:textId="4EBE3386" w:rsidR="00997EC7" w:rsidRPr="00C2486C" w:rsidRDefault="00997EC7" w:rsidP="00997EC7">
      <w:pPr>
        <w:pBdr>
          <w:top w:val="nil"/>
          <w:left w:val="nil"/>
          <w:bottom w:val="nil"/>
          <w:right w:val="nil"/>
          <w:between w:val="nil"/>
        </w:pBdr>
        <w:ind w:left="720"/>
        <w:jc w:val="both"/>
        <w:rPr>
          <w:rFonts w:ascii="Arial" w:eastAsia="Arial" w:hAnsi="Arial" w:cs="Arial"/>
          <w:color w:val="000000"/>
          <w:sz w:val="24"/>
          <w:szCs w:val="24"/>
        </w:rPr>
      </w:pPr>
      <w:r w:rsidRPr="00C2486C">
        <w:rPr>
          <w:rFonts w:ascii="Arial" w:eastAsia="Arial" w:hAnsi="Arial" w:cs="Arial"/>
          <w:color w:val="000000"/>
          <w:sz w:val="24"/>
          <w:szCs w:val="24"/>
        </w:rPr>
        <w:t xml:space="preserve">Durante el plazo de la evaluación, la UPME se reserva el derecho de solicitar </w:t>
      </w:r>
      <w:r w:rsidR="00AF57CB">
        <w:rPr>
          <w:rFonts w:ascii="Arial" w:eastAsia="Arial" w:hAnsi="Arial" w:cs="Arial"/>
          <w:color w:val="000000"/>
          <w:sz w:val="24"/>
          <w:szCs w:val="24"/>
        </w:rPr>
        <w:t>una</w:t>
      </w:r>
      <w:r w:rsidRPr="00C2486C">
        <w:rPr>
          <w:rFonts w:ascii="Arial" w:eastAsia="Arial" w:hAnsi="Arial" w:cs="Arial"/>
          <w:color w:val="000000"/>
          <w:sz w:val="24"/>
          <w:szCs w:val="24"/>
        </w:rPr>
        <w:t xml:space="preserve"> (</w:t>
      </w:r>
      <w:r w:rsidR="00AF57CB">
        <w:rPr>
          <w:rFonts w:ascii="Arial" w:eastAsia="Arial" w:hAnsi="Arial" w:cs="Arial"/>
          <w:color w:val="000000"/>
          <w:sz w:val="24"/>
          <w:szCs w:val="24"/>
        </w:rPr>
        <w:t>1</w:t>
      </w:r>
      <w:r w:rsidRPr="00C2486C">
        <w:rPr>
          <w:rFonts w:ascii="Arial" w:eastAsia="Arial" w:hAnsi="Arial" w:cs="Arial"/>
          <w:color w:val="000000"/>
          <w:sz w:val="24"/>
          <w:szCs w:val="24"/>
        </w:rPr>
        <w:t xml:space="preserve">) </w:t>
      </w:r>
      <w:r w:rsidR="00AF57CB" w:rsidRPr="00C2486C">
        <w:rPr>
          <w:rFonts w:ascii="Arial" w:eastAsia="Arial" w:hAnsi="Arial" w:cs="Arial"/>
          <w:color w:val="000000"/>
          <w:sz w:val="24"/>
          <w:szCs w:val="24"/>
        </w:rPr>
        <w:t>ve</w:t>
      </w:r>
      <w:r w:rsidR="00AF57CB">
        <w:rPr>
          <w:rFonts w:ascii="Arial" w:eastAsia="Arial" w:hAnsi="Arial" w:cs="Arial"/>
          <w:color w:val="000000"/>
          <w:sz w:val="24"/>
          <w:szCs w:val="24"/>
        </w:rPr>
        <w:t>z</w:t>
      </w:r>
      <w:r w:rsidR="00AF57CB" w:rsidRPr="00C2486C">
        <w:rPr>
          <w:rFonts w:ascii="Arial" w:eastAsia="Arial" w:hAnsi="Arial" w:cs="Arial"/>
          <w:color w:val="000000"/>
          <w:sz w:val="24"/>
          <w:szCs w:val="24"/>
        </w:rPr>
        <w:t xml:space="preserve"> </w:t>
      </w:r>
      <w:r w:rsidRPr="00C2486C">
        <w:rPr>
          <w:rFonts w:ascii="Arial" w:eastAsia="Arial" w:hAnsi="Arial" w:cs="Arial"/>
          <w:color w:val="000000"/>
          <w:sz w:val="24"/>
          <w:szCs w:val="24"/>
        </w:rPr>
        <w:t xml:space="preserve">información aclaratoria adicional al interesado en </w:t>
      </w:r>
      <w:r w:rsidR="00AF57CB">
        <w:rPr>
          <w:rFonts w:ascii="Arial" w:eastAsia="Arial" w:hAnsi="Arial" w:cs="Arial"/>
          <w:color w:val="000000"/>
          <w:sz w:val="24"/>
          <w:szCs w:val="24"/>
        </w:rPr>
        <w:t xml:space="preserve">la ampliación </w:t>
      </w:r>
      <w:r w:rsidR="00AF57CB" w:rsidRPr="00997EC7">
        <w:rPr>
          <w:rFonts w:ascii="Arial" w:hAnsi="Arial" w:cs="Arial"/>
          <w:sz w:val="24"/>
          <w:szCs w:val="24"/>
          <w:lang w:val="es-MX"/>
        </w:rPr>
        <w:t xml:space="preserve">del listado de bienes y servicios establecidos en </w:t>
      </w:r>
      <w:r w:rsidR="00AF57CB">
        <w:rPr>
          <w:rFonts w:ascii="Arial" w:eastAsia="Arial" w:hAnsi="Arial" w:cs="Arial"/>
          <w:color w:val="000000"/>
          <w:sz w:val="24"/>
          <w:szCs w:val="24"/>
        </w:rPr>
        <w:t xml:space="preserve">el </w:t>
      </w:r>
      <w:r w:rsidR="00AF57CB" w:rsidRPr="00990BCA">
        <w:rPr>
          <w:rFonts w:ascii="Arial" w:eastAsia="Arial" w:hAnsi="Arial" w:cs="Arial"/>
          <w:sz w:val="24"/>
          <w:szCs w:val="24"/>
        </w:rPr>
        <w:t>A</w:t>
      </w:r>
      <w:r w:rsidR="00AF57CB" w:rsidRPr="00990BCA">
        <w:rPr>
          <w:rFonts w:ascii="Arial" w:hAnsi="Arial" w:cs="Arial"/>
          <w:sz w:val="24"/>
          <w:szCs w:val="24"/>
          <w:lang w:val="es-MX"/>
        </w:rPr>
        <w:t>nexo No. 1</w:t>
      </w:r>
      <w:r w:rsidRPr="00C2486C">
        <w:rPr>
          <w:rFonts w:ascii="Arial" w:eastAsia="Arial" w:hAnsi="Arial" w:cs="Arial"/>
          <w:color w:val="000000"/>
          <w:sz w:val="24"/>
          <w:szCs w:val="24"/>
        </w:rPr>
        <w:t xml:space="preserve">, en los términos establecidos </w:t>
      </w:r>
      <w:r w:rsidRPr="00242C80">
        <w:rPr>
          <w:rFonts w:ascii="Arial" w:eastAsia="Arial" w:hAnsi="Arial" w:cs="Arial"/>
          <w:color w:val="000000"/>
          <w:sz w:val="24"/>
          <w:szCs w:val="24"/>
        </w:rPr>
        <w:t>en el artículo 5 de</w:t>
      </w:r>
      <w:r w:rsidRPr="00C2486C">
        <w:rPr>
          <w:rFonts w:ascii="Arial" w:eastAsia="Arial" w:hAnsi="Arial" w:cs="Arial"/>
          <w:color w:val="000000"/>
          <w:sz w:val="24"/>
          <w:szCs w:val="24"/>
        </w:rPr>
        <w:t xml:space="preserve"> la presente resolución </w:t>
      </w:r>
      <w:proofErr w:type="gramStart"/>
      <w:r w:rsidRPr="00C2486C">
        <w:rPr>
          <w:rFonts w:ascii="Arial" w:eastAsia="Arial" w:hAnsi="Arial" w:cs="Arial"/>
          <w:color w:val="000000"/>
          <w:sz w:val="24"/>
          <w:szCs w:val="24"/>
        </w:rPr>
        <w:t>y</w:t>
      </w:r>
      <w:proofErr w:type="gramEnd"/>
      <w:r w:rsidRPr="00C2486C">
        <w:rPr>
          <w:rFonts w:ascii="Arial" w:eastAsia="Arial" w:hAnsi="Arial" w:cs="Arial"/>
          <w:color w:val="000000"/>
          <w:sz w:val="24"/>
          <w:szCs w:val="24"/>
        </w:rPr>
        <w:t xml:space="preserve"> en consecuencia, se suspende el periodo de evaluación.  </w:t>
      </w:r>
    </w:p>
    <w:p w14:paraId="2E6BF777" w14:textId="77777777" w:rsidR="00997EC7" w:rsidRPr="00F8742B" w:rsidRDefault="00997EC7" w:rsidP="00F8742B">
      <w:pPr>
        <w:pStyle w:val="Prrafodelista"/>
        <w:jc w:val="both"/>
        <w:rPr>
          <w:rFonts w:ascii="Arial" w:eastAsia="Arial" w:hAnsi="Arial" w:cs="Arial"/>
          <w:color w:val="000000"/>
          <w:sz w:val="24"/>
          <w:szCs w:val="24"/>
        </w:rPr>
      </w:pPr>
    </w:p>
    <w:p w14:paraId="7F0160C7" w14:textId="10A40F79" w:rsidR="00997EC7" w:rsidRPr="00C2486C" w:rsidRDefault="00997EC7" w:rsidP="00F8742B">
      <w:pPr>
        <w:pStyle w:val="Prrafodelista"/>
        <w:numPr>
          <w:ilvl w:val="1"/>
          <w:numId w:val="9"/>
        </w:numPr>
        <w:jc w:val="both"/>
        <w:rPr>
          <w:rFonts w:ascii="Arial" w:eastAsia="Arial" w:hAnsi="Arial" w:cs="Arial"/>
          <w:color w:val="000000"/>
          <w:sz w:val="24"/>
          <w:szCs w:val="24"/>
        </w:rPr>
      </w:pPr>
      <w:r w:rsidRPr="00C2486C">
        <w:rPr>
          <w:rFonts w:ascii="Arial" w:eastAsia="Arial" w:hAnsi="Arial" w:cs="Arial"/>
          <w:color w:val="000000"/>
          <w:sz w:val="24"/>
          <w:szCs w:val="24"/>
        </w:rPr>
        <w:t>Resultados de la evaluación: La evaluación de la</w:t>
      </w:r>
      <w:r w:rsidR="00F8742B">
        <w:rPr>
          <w:rFonts w:ascii="Arial" w:eastAsia="Arial" w:hAnsi="Arial" w:cs="Arial"/>
          <w:color w:val="000000"/>
          <w:sz w:val="24"/>
          <w:szCs w:val="24"/>
        </w:rPr>
        <w:t xml:space="preserve"> solicitud podrá ser</w:t>
      </w:r>
      <w:r w:rsidRPr="00C2486C">
        <w:rPr>
          <w:rFonts w:ascii="Arial" w:eastAsia="Arial" w:hAnsi="Arial" w:cs="Arial"/>
          <w:color w:val="000000"/>
          <w:sz w:val="24"/>
          <w:szCs w:val="24"/>
        </w:rPr>
        <w:t xml:space="preserve"> favorable o desfavorable. En cualquier caso, la UPME informará el resultado al solicitante (</w:t>
      </w:r>
      <w:r w:rsidR="00F8742B">
        <w:rPr>
          <w:rFonts w:ascii="Arial" w:eastAsia="Arial" w:hAnsi="Arial" w:cs="Arial"/>
          <w:color w:val="000000"/>
          <w:sz w:val="24"/>
          <w:szCs w:val="24"/>
        </w:rPr>
        <w:t>aceptación</w:t>
      </w:r>
      <w:r w:rsidRPr="00C2486C">
        <w:rPr>
          <w:rFonts w:ascii="Arial" w:eastAsia="Arial" w:hAnsi="Arial" w:cs="Arial"/>
          <w:color w:val="000000"/>
          <w:sz w:val="24"/>
          <w:szCs w:val="24"/>
        </w:rPr>
        <w:t xml:space="preserve"> o negación) a través de carta y/o correo electrónico enviado a la dirección de contacto relacionada en el respectivo formato que la UPME determine para tal fin. </w:t>
      </w:r>
    </w:p>
    <w:p w14:paraId="72EAA1BF" w14:textId="77777777" w:rsidR="00997EC7" w:rsidRPr="00C2486C" w:rsidRDefault="00997EC7" w:rsidP="00F8742B">
      <w:pPr>
        <w:pStyle w:val="Prrafodelista"/>
        <w:jc w:val="both"/>
        <w:rPr>
          <w:rFonts w:ascii="Arial" w:eastAsia="Arial" w:hAnsi="Arial" w:cs="Arial"/>
          <w:color w:val="000000"/>
          <w:sz w:val="24"/>
          <w:szCs w:val="24"/>
        </w:rPr>
      </w:pPr>
    </w:p>
    <w:p w14:paraId="2E4C10C0" w14:textId="77777777" w:rsidR="00997EC7" w:rsidRPr="00242C80" w:rsidRDefault="00997EC7" w:rsidP="00F8742B">
      <w:pPr>
        <w:pStyle w:val="Prrafodelista"/>
        <w:jc w:val="both"/>
        <w:rPr>
          <w:rFonts w:ascii="Arial" w:eastAsia="Arial" w:hAnsi="Arial" w:cs="Arial"/>
          <w:color w:val="000000"/>
          <w:sz w:val="24"/>
          <w:szCs w:val="24"/>
        </w:rPr>
      </w:pPr>
      <w:r w:rsidRPr="00C2486C">
        <w:rPr>
          <w:rFonts w:ascii="Arial" w:eastAsia="Arial" w:hAnsi="Arial" w:cs="Arial"/>
          <w:color w:val="000000"/>
          <w:sz w:val="24"/>
          <w:szCs w:val="24"/>
        </w:rPr>
        <w:t xml:space="preserve">En ambos casos, en la comunicación de respuesta se consignarán las razones de la decisión y se </w:t>
      </w:r>
      <w:r w:rsidRPr="00242C80">
        <w:rPr>
          <w:rFonts w:ascii="Arial" w:eastAsia="Arial" w:hAnsi="Arial" w:cs="Arial"/>
          <w:color w:val="000000"/>
          <w:sz w:val="24"/>
          <w:szCs w:val="24"/>
        </w:rPr>
        <w:t>concederá recurso de reposición al solicitante, conforme a lo dispuesto en los artículos 76, 77 y 78 del C.P.C.A.</w:t>
      </w:r>
    </w:p>
    <w:p w14:paraId="48CCE04E" w14:textId="76C5DA83" w:rsidR="00997EC7" w:rsidRPr="00242C80" w:rsidRDefault="00997EC7" w:rsidP="00161DAF">
      <w:pPr>
        <w:pBdr>
          <w:top w:val="nil"/>
          <w:left w:val="nil"/>
          <w:bottom w:val="nil"/>
          <w:right w:val="nil"/>
          <w:between w:val="nil"/>
        </w:pBdr>
        <w:jc w:val="both"/>
        <w:rPr>
          <w:rFonts w:ascii="Arial" w:eastAsia="Arial" w:hAnsi="Arial" w:cs="Arial"/>
          <w:color w:val="000000"/>
          <w:sz w:val="24"/>
          <w:szCs w:val="24"/>
        </w:rPr>
      </w:pPr>
    </w:p>
    <w:p w14:paraId="147DEE83" w14:textId="12CCF57D" w:rsidR="00F8742B" w:rsidRPr="00F8742B" w:rsidRDefault="00F8742B" w:rsidP="00F8742B">
      <w:pPr>
        <w:jc w:val="both"/>
        <w:rPr>
          <w:rFonts w:ascii="Arial" w:eastAsia="Arial" w:hAnsi="Arial" w:cs="Arial"/>
          <w:color w:val="000000"/>
          <w:sz w:val="24"/>
          <w:szCs w:val="24"/>
        </w:rPr>
      </w:pPr>
      <w:r w:rsidRPr="00242C80">
        <w:rPr>
          <w:rFonts w:ascii="Arial" w:eastAsia="Arial" w:hAnsi="Arial" w:cs="Arial"/>
          <w:color w:val="000000"/>
          <w:sz w:val="24"/>
          <w:szCs w:val="24"/>
        </w:rPr>
        <w:t>Según las ampliaciones de lista tramitadas y conceptuadas favorablemente</w:t>
      </w:r>
      <w:r w:rsidR="00690F23" w:rsidRPr="00242C80">
        <w:rPr>
          <w:rFonts w:ascii="Arial" w:eastAsia="Arial" w:hAnsi="Arial" w:cs="Arial"/>
          <w:color w:val="000000"/>
          <w:sz w:val="24"/>
          <w:szCs w:val="24"/>
        </w:rPr>
        <w:t xml:space="preserve"> o de oficio</w:t>
      </w:r>
      <w:r w:rsidRPr="00242C80">
        <w:rPr>
          <w:rFonts w:ascii="Arial" w:eastAsia="Arial" w:hAnsi="Arial" w:cs="Arial"/>
          <w:color w:val="000000"/>
          <w:sz w:val="24"/>
          <w:szCs w:val="24"/>
        </w:rPr>
        <w:t xml:space="preserve">, la UPME revisará la necesidad de actualizar </w:t>
      </w:r>
      <w:r w:rsidRPr="00242C80">
        <w:rPr>
          <w:rFonts w:ascii="Arial" w:eastAsia="Arial" w:hAnsi="Arial" w:cs="Arial"/>
          <w:color w:val="000000"/>
          <w:sz w:val="24"/>
          <w:szCs w:val="24"/>
          <w:lang w:eastAsia="es-CO"/>
        </w:rPr>
        <w:t xml:space="preserve">el </w:t>
      </w:r>
      <w:r w:rsidRPr="00242C80">
        <w:rPr>
          <w:rFonts w:ascii="Arial" w:eastAsia="Arial" w:hAnsi="Arial" w:cs="Arial"/>
          <w:sz w:val="24"/>
          <w:szCs w:val="24"/>
        </w:rPr>
        <w:t>A</w:t>
      </w:r>
      <w:r w:rsidRPr="00242C80">
        <w:rPr>
          <w:rFonts w:ascii="Arial" w:hAnsi="Arial" w:cs="Arial"/>
          <w:sz w:val="24"/>
          <w:szCs w:val="24"/>
          <w:lang w:val="es-MX"/>
        </w:rPr>
        <w:t xml:space="preserve">nexo No. </w:t>
      </w:r>
      <w:r w:rsidR="00512DA8">
        <w:rPr>
          <w:rFonts w:ascii="Arial" w:hAnsi="Arial" w:cs="Arial"/>
          <w:sz w:val="24"/>
          <w:szCs w:val="24"/>
          <w:lang w:val="es-MX"/>
        </w:rPr>
        <w:t xml:space="preserve">1 </w:t>
      </w:r>
      <w:r w:rsidRPr="00242C80">
        <w:rPr>
          <w:rFonts w:ascii="Arial" w:eastAsia="Arial" w:hAnsi="Arial" w:cs="Arial"/>
          <w:color w:val="000000"/>
          <w:sz w:val="24"/>
          <w:szCs w:val="24"/>
          <w:lang w:eastAsia="es-CO"/>
        </w:rPr>
        <w:t>a través de</w:t>
      </w:r>
      <w:r>
        <w:rPr>
          <w:rFonts w:ascii="Arial" w:eastAsia="Arial" w:hAnsi="Arial" w:cs="Arial"/>
          <w:color w:val="000000"/>
          <w:sz w:val="24"/>
          <w:szCs w:val="24"/>
          <w:lang w:eastAsia="es-CO"/>
        </w:rPr>
        <w:t xml:space="preserve"> la expedición de u</w:t>
      </w:r>
      <w:r w:rsidR="00512DA8">
        <w:rPr>
          <w:rFonts w:ascii="Arial" w:eastAsia="Arial" w:hAnsi="Arial" w:cs="Arial"/>
          <w:color w:val="000000"/>
          <w:sz w:val="24"/>
          <w:szCs w:val="24"/>
          <w:lang w:eastAsia="es-CO"/>
        </w:rPr>
        <w:t>na Circular Externa</w:t>
      </w:r>
      <w:r>
        <w:rPr>
          <w:rFonts w:ascii="Arial" w:eastAsia="Arial" w:hAnsi="Arial" w:cs="Arial"/>
          <w:color w:val="000000"/>
          <w:sz w:val="24"/>
          <w:szCs w:val="24"/>
          <w:lang w:eastAsia="es-CO"/>
        </w:rPr>
        <w:t>, debidamente motivado y publicado en la página web de la entidad</w:t>
      </w:r>
      <w:r w:rsidR="00690F23">
        <w:rPr>
          <w:rFonts w:ascii="Arial" w:eastAsia="Arial" w:hAnsi="Arial" w:cs="Arial"/>
          <w:color w:val="000000"/>
          <w:sz w:val="24"/>
          <w:szCs w:val="24"/>
          <w:lang w:eastAsia="es-CO"/>
        </w:rPr>
        <w:t>.</w:t>
      </w:r>
    </w:p>
    <w:p w14:paraId="57AC7292" w14:textId="2DC8E9DF" w:rsidR="00690F23" w:rsidRPr="00242C80" w:rsidRDefault="00D70241" w:rsidP="00690F23">
      <w:pPr>
        <w:jc w:val="both"/>
        <w:rPr>
          <w:rFonts w:ascii="Arial" w:hAnsi="Arial" w:cs="Arial"/>
          <w:sz w:val="24"/>
          <w:szCs w:val="24"/>
          <w:lang w:val="es-MX"/>
        </w:rPr>
      </w:pPr>
      <w:r w:rsidRPr="00690F23">
        <w:rPr>
          <w:rFonts w:ascii="Arial" w:hAnsi="Arial" w:cs="Arial"/>
          <w:b/>
          <w:bCs/>
          <w:sz w:val="24"/>
          <w:szCs w:val="24"/>
        </w:rPr>
        <w:t xml:space="preserve">ARTÍCULO </w:t>
      </w:r>
      <w:r w:rsidR="00ED38D3" w:rsidRPr="00690F23">
        <w:rPr>
          <w:rFonts w:ascii="Arial" w:hAnsi="Arial" w:cs="Arial"/>
          <w:b/>
          <w:bCs/>
          <w:sz w:val="24"/>
          <w:szCs w:val="24"/>
        </w:rPr>
        <w:t>11</w:t>
      </w:r>
      <w:r w:rsidRPr="00690F23">
        <w:rPr>
          <w:rFonts w:ascii="Arial" w:hAnsi="Arial" w:cs="Arial"/>
          <w:b/>
          <w:bCs/>
          <w:sz w:val="24"/>
          <w:szCs w:val="24"/>
        </w:rPr>
        <w:t xml:space="preserve">: </w:t>
      </w:r>
      <w:r w:rsidR="00690F23" w:rsidRPr="00690F23">
        <w:rPr>
          <w:rFonts w:ascii="Arial" w:hAnsi="Arial" w:cs="Arial"/>
          <w:b/>
          <w:bCs/>
          <w:sz w:val="24"/>
          <w:szCs w:val="24"/>
        </w:rPr>
        <w:t xml:space="preserve">SOBRE EL CUMPLIMIENTO DE NORMAS TÉCNICAS </w:t>
      </w:r>
      <w:r w:rsidRPr="00690F23">
        <w:rPr>
          <w:rFonts w:ascii="Arial" w:hAnsi="Arial" w:cs="Arial"/>
          <w:b/>
          <w:bCs/>
          <w:sz w:val="24"/>
          <w:szCs w:val="24"/>
        </w:rPr>
        <w:t xml:space="preserve">DE LOS BIENES. </w:t>
      </w:r>
      <w:r w:rsidRPr="00690F23">
        <w:rPr>
          <w:rFonts w:ascii="Arial" w:hAnsi="Arial" w:cs="Arial"/>
          <w:bCs/>
          <w:sz w:val="24"/>
          <w:szCs w:val="24"/>
        </w:rPr>
        <w:t>Las solicitudes de certificación o de ampliación de</w:t>
      </w:r>
      <w:r w:rsidR="00690F23">
        <w:rPr>
          <w:rFonts w:ascii="Arial" w:hAnsi="Arial" w:cs="Arial"/>
          <w:bCs/>
          <w:sz w:val="24"/>
          <w:szCs w:val="24"/>
        </w:rPr>
        <w:t xml:space="preserve">l </w:t>
      </w:r>
      <w:r w:rsidR="00690F23" w:rsidRPr="00695D98">
        <w:rPr>
          <w:rFonts w:ascii="Arial" w:eastAsia="Arial" w:hAnsi="Arial" w:cs="Arial"/>
          <w:sz w:val="24"/>
          <w:szCs w:val="24"/>
        </w:rPr>
        <w:t>A</w:t>
      </w:r>
      <w:r w:rsidR="00690F23" w:rsidRPr="00695D98">
        <w:rPr>
          <w:rFonts w:ascii="Arial" w:hAnsi="Arial" w:cs="Arial"/>
          <w:sz w:val="24"/>
          <w:szCs w:val="24"/>
          <w:lang w:val="es-MX"/>
        </w:rPr>
        <w:t>nexo No. 1</w:t>
      </w:r>
      <w:r w:rsidRPr="00690F23">
        <w:rPr>
          <w:rFonts w:ascii="Arial" w:hAnsi="Arial" w:cs="Arial"/>
          <w:bCs/>
          <w:sz w:val="24"/>
          <w:szCs w:val="24"/>
        </w:rPr>
        <w:t xml:space="preserve"> deberán </w:t>
      </w:r>
      <w:r w:rsidR="00A1457F">
        <w:rPr>
          <w:rFonts w:ascii="Arial" w:hAnsi="Arial" w:cs="Arial"/>
          <w:bCs/>
          <w:sz w:val="24"/>
          <w:szCs w:val="24"/>
        </w:rPr>
        <w:t xml:space="preserve">incluir el cumplimiento de </w:t>
      </w:r>
      <w:r w:rsidR="00A1457F" w:rsidRPr="00690F23">
        <w:rPr>
          <w:rFonts w:ascii="Arial" w:hAnsi="Arial" w:cs="Arial"/>
          <w:sz w:val="24"/>
          <w:szCs w:val="24"/>
          <w:lang w:val="es-MX"/>
        </w:rPr>
        <w:t xml:space="preserve">normas </w:t>
      </w:r>
      <w:r w:rsidR="00A1457F" w:rsidRPr="00242C80">
        <w:rPr>
          <w:rFonts w:ascii="Arial" w:hAnsi="Arial" w:cs="Arial"/>
          <w:sz w:val="24"/>
          <w:szCs w:val="24"/>
          <w:lang w:val="es-MX"/>
        </w:rPr>
        <w:t xml:space="preserve">técnicas </w:t>
      </w:r>
      <w:r w:rsidR="00A1457F">
        <w:rPr>
          <w:rFonts w:ascii="Arial" w:hAnsi="Arial" w:cs="Arial"/>
          <w:bCs/>
          <w:sz w:val="24"/>
          <w:szCs w:val="24"/>
        </w:rPr>
        <w:t>de</w:t>
      </w:r>
      <w:r w:rsidR="00A1457F" w:rsidRPr="00690F23">
        <w:rPr>
          <w:rFonts w:ascii="Arial" w:hAnsi="Arial" w:cs="Arial"/>
          <w:bCs/>
          <w:sz w:val="24"/>
          <w:szCs w:val="24"/>
        </w:rPr>
        <w:t xml:space="preserve"> </w:t>
      </w:r>
      <w:r w:rsidRPr="00690F23">
        <w:rPr>
          <w:rFonts w:ascii="Arial" w:hAnsi="Arial" w:cs="Arial"/>
          <w:bCs/>
          <w:sz w:val="24"/>
          <w:szCs w:val="24"/>
        </w:rPr>
        <w:t xml:space="preserve">los </w:t>
      </w:r>
      <w:r w:rsidRPr="00690F23">
        <w:rPr>
          <w:rFonts w:ascii="Arial" w:hAnsi="Arial" w:cs="Arial"/>
          <w:sz w:val="24"/>
          <w:szCs w:val="24"/>
          <w:lang w:val="es-MX"/>
        </w:rPr>
        <w:t xml:space="preserve">elementos, equipos y/o maquinaria (comerciales o fabricados a la medida), </w:t>
      </w:r>
      <w:r w:rsidR="00690F23" w:rsidRPr="00242C80">
        <w:rPr>
          <w:rFonts w:ascii="Arial" w:hAnsi="Arial" w:cs="Arial"/>
          <w:sz w:val="24"/>
          <w:szCs w:val="24"/>
          <w:lang w:val="es-MX"/>
        </w:rPr>
        <w:t>según las características que correspondan</w:t>
      </w:r>
      <w:r w:rsidRPr="00242C80">
        <w:rPr>
          <w:rFonts w:ascii="Arial" w:hAnsi="Arial" w:cs="Arial"/>
          <w:sz w:val="24"/>
          <w:szCs w:val="24"/>
          <w:lang w:val="es-MX"/>
        </w:rPr>
        <w:t xml:space="preserve">. Para tal efecto, es necesario que en los catálogos o fichas técnicas indiquen que éstos cumplen con esa condición o bien que </w:t>
      </w:r>
      <w:r w:rsidRPr="00242C80">
        <w:rPr>
          <w:rFonts w:ascii="Arial" w:hAnsi="Arial" w:cs="Arial"/>
          <w:bCs/>
          <w:sz w:val="24"/>
          <w:szCs w:val="24"/>
        </w:rPr>
        <w:t>el o los solicitante(</w:t>
      </w:r>
      <w:proofErr w:type="gramStart"/>
      <w:r w:rsidRPr="00242C80">
        <w:rPr>
          <w:rFonts w:ascii="Arial" w:hAnsi="Arial" w:cs="Arial"/>
          <w:bCs/>
          <w:sz w:val="24"/>
          <w:szCs w:val="24"/>
        </w:rPr>
        <w:t xml:space="preserve">s) </w:t>
      </w:r>
      <w:r w:rsidRPr="00242C80">
        <w:rPr>
          <w:rFonts w:ascii="Arial" w:hAnsi="Arial" w:cs="Arial"/>
          <w:sz w:val="24"/>
          <w:szCs w:val="24"/>
          <w:lang w:val="es-MX"/>
        </w:rPr>
        <w:t xml:space="preserve"> aporte</w:t>
      </w:r>
      <w:proofErr w:type="gramEnd"/>
      <w:r w:rsidRPr="00242C80">
        <w:rPr>
          <w:rFonts w:ascii="Arial" w:hAnsi="Arial" w:cs="Arial"/>
          <w:sz w:val="24"/>
          <w:szCs w:val="24"/>
          <w:lang w:val="es-MX"/>
        </w:rPr>
        <w:t xml:space="preserve">(n) el certificado de conformidad correspondiente, en los términos previstos </w:t>
      </w:r>
      <w:r w:rsidR="00690F23" w:rsidRPr="00242C80">
        <w:rPr>
          <w:rFonts w:ascii="Arial" w:hAnsi="Arial" w:cs="Arial"/>
          <w:sz w:val="24"/>
          <w:szCs w:val="24"/>
          <w:lang w:val="es-MX"/>
        </w:rPr>
        <w:t>en la sección 9 del Decreto 1074 de 2015 y las demás normas que lo modifiquen adicionen o sustituyan.</w:t>
      </w:r>
    </w:p>
    <w:p w14:paraId="7EAAD339" w14:textId="6C92810E" w:rsidR="001F0B67" w:rsidRPr="00242C80" w:rsidRDefault="00161DAF" w:rsidP="00161DAF">
      <w:pPr>
        <w:jc w:val="both"/>
        <w:rPr>
          <w:rFonts w:ascii="Arial" w:eastAsia="Arial" w:hAnsi="Arial" w:cs="Arial"/>
          <w:sz w:val="24"/>
          <w:szCs w:val="24"/>
        </w:rPr>
      </w:pPr>
      <w:r w:rsidRPr="00242C80">
        <w:rPr>
          <w:rFonts w:ascii="Arial" w:eastAsia="Arial" w:hAnsi="Arial" w:cs="Arial"/>
          <w:b/>
          <w:sz w:val="24"/>
          <w:szCs w:val="24"/>
        </w:rPr>
        <w:lastRenderedPageBreak/>
        <w:t xml:space="preserve">ARTÍCULO </w:t>
      </w:r>
      <w:r w:rsidR="00690F23" w:rsidRPr="00242C80">
        <w:rPr>
          <w:rFonts w:ascii="Arial" w:eastAsia="Arial" w:hAnsi="Arial" w:cs="Arial"/>
          <w:b/>
          <w:sz w:val="24"/>
          <w:szCs w:val="24"/>
        </w:rPr>
        <w:t>12:</w:t>
      </w:r>
      <w:r w:rsidRPr="00242C80">
        <w:rPr>
          <w:rFonts w:ascii="Arial" w:eastAsia="Arial" w:hAnsi="Arial" w:cs="Arial"/>
          <w:b/>
          <w:sz w:val="24"/>
          <w:szCs w:val="24"/>
        </w:rPr>
        <w:t xml:space="preserve"> VIGENCIA Y PUBLICIDAD.</w:t>
      </w:r>
      <w:r w:rsidRPr="00242C80">
        <w:rPr>
          <w:rFonts w:ascii="Arial" w:eastAsia="Arial" w:hAnsi="Arial" w:cs="Arial"/>
          <w:sz w:val="24"/>
          <w:szCs w:val="24"/>
        </w:rPr>
        <w:t xml:space="preserve"> La presente resolución</w:t>
      </w:r>
      <w:r w:rsidR="001F0B67" w:rsidRPr="00242C80">
        <w:rPr>
          <w:rFonts w:ascii="Arial" w:eastAsia="Arial" w:hAnsi="Arial" w:cs="Arial"/>
          <w:sz w:val="24"/>
          <w:szCs w:val="24"/>
        </w:rPr>
        <w:t xml:space="preserve"> rige a partir de la fecha de su publicación en el Diario Oficial y </w:t>
      </w:r>
      <w:r w:rsidRPr="00242C80">
        <w:rPr>
          <w:rFonts w:ascii="Arial" w:eastAsia="Arial" w:hAnsi="Arial" w:cs="Arial"/>
          <w:sz w:val="24"/>
          <w:szCs w:val="24"/>
        </w:rPr>
        <w:t xml:space="preserve">deroga integralmente la Resolución UPME </w:t>
      </w:r>
      <w:r w:rsidR="00690F23" w:rsidRPr="00242C80">
        <w:rPr>
          <w:rFonts w:ascii="Arial" w:eastAsia="Arial" w:hAnsi="Arial" w:cs="Arial"/>
          <w:sz w:val="24"/>
          <w:szCs w:val="24"/>
        </w:rPr>
        <w:t>70</w:t>
      </w:r>
      <w:r w:rsidRPr="00242C80">
        <w:rPr>
          <w:rFonts w:ascii="Arial" w:eastAsia="Arial" w:hAnsi="Arial" w:cs="Arial"/>
          <w:sz w:val="24"/>
          <w:szCs w:val="24"/>
        </w:rPr>
        <w:t>3 de 2018</w:t>
      </w:r>
      <w:r w:rsidR="001F0B67" w:rsidRPr="00242C80">
        <w:rPr>
          <w:rFonts w:ascii="Arial" w:eastAsia="Arial" w:hAnsi="Arial" w:cs="Arial"/>
          <w:sz w:val="24"/>
          <w:szCs w:val="24"/>
        </w:rPr>
        <w:t xml:space="preserve">. A la fecha, </w:t>
      </w:r>
      <w:r w:rsidR="00C137D5" w:rsidRPr="00242C80">
        <w:rPr>
          <w:rFonts w:ascii="Arial" w:eastAsia="Arial" w:hAnsi="Arial" w:cs="Arial"/>
          <w:sz w:val="24"/>
          <w:szCs w:val="24"/>
        </w:rPr>
        <w:t xml:space="preserve">a </w:t>
      </w:r>
      <w:r w:rsidRPr="00242C80">
        <w:rPr>
          <w:rFonts w:ascii="Arial" w:eastAsia="Arial" w:hAnsi="Arial" w:cs="Arial"/>
          <w:sz w:val="24"/>
          <w:szCs w:val="24"/>
        </w:rPr>
        <w:t xml:space="preserve">las solicitudes </w:t>
      </w:r>
      <w:r w:rsidR="001F0B67" w:rsidRPr="00242C80">
        <w:rPr>
          <w:rFonts w:ascii="Arial" w:eastAsia="Arial" w:hAnsi="Arial" w:cs="Arial"/>
          <w:sz w:val="24"/>
          <w:szCs w:val="24"/>
        </w:rPr>
        <w:t>radicadas ante la UPME pendientes de evaluación les será aplicable la presente disposición.</w:t>
      </w:r>
    </w:p>
    <w:p w14:paraId="20F005A4" w14:textId="77777777" w:rsidR="001F0B67" w:rsidRPr="00242C80" w:rsidRDefault="001F0B67" w:rsidP="00161DAF">
      <w:pPr>
        <w:jc w:val="both"/>
        <w:rPr>
          <w:rFonts w:ascii="Arial" w:eastAsia="Arial" w:hAnsi="Arial" w:cs="Arial"/>
          <w:sz w:val="24"/>
          <w:szCs w:val="24"/>
        </w:rPr>
      </w:pPr>
    </w:p>
    <w:p w14:paraId="24EED2BE" w14:textId="77777777" w:rsidR="00161DAF" w:rsidRPr="00C2486C" w:rsidRDefault="00161DAF" w:rsidP="00161DAF">
      <w:pPr>
        <w:jc w:val="center"/>
        <w:rPr>
          <w:rFonts w:ascii="Arial" w:eastAsia="Arial" w:hAnsi="Arial" w:cs="Arial"/>
          <w:b/>
          <w:sz w:val="24"/>
          <w:szCs w:val="24"/>
        </w:rPr>
      </w:pPr>
    </w:p>
    <w:p w14:paraId="791783FC" w14:textId="77777777" w:rsidR="00161DAF" w:rsidRPr="00C2486C" w:rsidRDefault="00161DAF" w:rsidP="00161DAF">
      <w:pPr>
        <w:jc w:val="center"/>
        <w:rPr>
          <w:rFonts w:ascii="Arial" w:eastAsia="Arial" w:hAnsi="Arial" w:cs="Arial"/>
          <w:b/>
          <w:sz w:val="24"/>
          <w:szCs w:val="24"/>
        </w:rPr>
      </w:pPr>
      <w:r w:rsidRPr="00C2486C">
        <w:rPr>
          <w:rFonts w:ascii="Arial" w:eastAsia="Arial" w:hAnsi="Arial" w:cs="Arial"/>
          <w:b/>
          <w:sz w:val="24"/>
          <w:szCs w:val="24"/>
        </w:rPr>
        <w:t>PUBLÍQUESE Y CÚMPLASE,</w:t>
      </w:r>
    </w:p>
    <w:p w14:paraId="162F46E5" w14:textId="77777777" w:rsidR="00161DAF" w:rsidRPr="00C2486C" w:rsidRDefault="00161DAF" w:rsidP="00161DAF">
      <w:pPr>
        <w:jc w:val="center"/>
        <w:rPr>
          <w:rFonts w:ascii="Arial" w:eastAsia="Arial" w:hAnsi="Arial" w:cs="Arial"/>
          <w:b/>
          <w:sz w:val="24"/>
          <w:szCs w:val="24"/>
        </w:rPr>
      </w:pPr>
    </w:p>
    <w:p w14:paraId="2EBF8BD8" w14:textId="77777777" w:rsidR="00161DAF" w:rsidRPr="00C2486C" w:rsidRDefault="00161DAF" w:rsidP="00161DAF">
      <w:pPr>
        <w:rPr>
          <w:rFonts w:ascii="Arial" w:eastAsia="Arial" w:hAnsi="Arial" w:cs="Arial"/>
          <w:sz w:val="24"/>
          <w:szCs w:val="24"/>
        </w:rPr>
      </w:pPr>
      <w:r w:rsidRPr="00C2486C">
        <w:rPr>
          <w:rFonts w:ascii="Arial" w:eastAsia="Arial" w:hAnsi="Arial" w:cs="Arial"/>
          <w:sz w:val="24"/>
          <w:szCs w:val="24"/>
        </w:rPr>
        <w:t xml:space="preserve">Dada en Bogotá, D.C., </w:t>
      </w:r>
    </w:p>
    <w:p w14:paraId="0564B058" w14:textId="77777777" w:rsidR="00161DAF" w:rsidRPr="00C2486C" w:rsidRDefault="00161DAF" w:rsidP="00161DAF">
      <w:pPr>
        <w:jc w:val="center"/>
        <w:rPr>
          <w:rFonts w:ascii="Arial" w:eastAsia="Arial" w:hAnsi="Arial" w:cs="Arial"/>
          <w:sz w:val="24"/>
          <w:szCs w:val="24"/>
        </w:rPr>
      </w:pPr>
    </w:p>
    <w:p w14:paraId="02CDCF67" w14:textId="77777777" w:rsidR="00161DAF" w:rsidRPr="00C2486C" w:rsidRDefault="00161DAF" w:rsidP="00161DAF">
      <w:pPr>
        <w:rPr>
          <w:rFonts w:ascii="Arial" w:eastAsia="Arial" w:hAnsi="Arial" w:cs="Arial"/>
          <w:sz w:val="24"/>
          <w:szCs w:val="24"/>
        </w:rPr>
      </w:pPr>
    </w:p>
    <w:p w14:paraId="2C9A5512" w14:textId="77777777" w:rsidR="00161DAF" w:rsidRPr="00C2486C" w:rsidRDefault="00161DAF" w:rsidP="00161DAF">
      <w:pPr>
        <w:rPr>
          <w:rFonts w:ascii="Arial" w:eastAsia="Arial" w:hAnsi="Arial" w:cs="Arial"/>
          <w:sz w:val="24"/>
          <w:szCs w:val="24"/>
        </w:rPr>
      </w:pPr>
    </w:p>
    <w:p w14:paraId="37BE654A" w14:textId="77777777" w:rsidR="00161DAF" w:rsidRPr="00C2486C" w:rsidRDefault="00161DAF" w:rsidP="00161DAF">
      <w:pPr>
        <w:rPr>
          <w:rFonts w:ascii="Arial" w:eastAsia="Arial" w:hAnsi="Arial" w:cs="Arial"/>
          <w:sz w:val="24"/>
          <w:szCs w:val="24"/>
        </w:rPr>
      </w:pPr>
    </w:p>
    <w:p w14:paraId="1E4098E2" w14:textId="77777777" w:rsidR="00161DAF" w:rsidRPr="00C2486C" w:rsidRDefault="00161DAF" w:rsidP="00161DAF">
      <w:pPr>
        <w:rPr>
          <w:rFonts w:ascii="Arial" w:eastAsia="Arial" w:hAnsi="Arial" w:cs="Arial"/>
          <w:sz w:val="24"/>
          <w:szCs w:val="24"/>
        </w:rPr>
      </w:pPr>
    </w:p>
    <w:p w14:paraId="2F35D724" w14:textId="77777777" w:rsidR="00161DAF" w:rsidRPr="00C2486C" w:rsidRDefault="00161DAF" w:rsidP="00161DAF">
      <w:pPr>
        <w:pStyle w:val="Ttulo1"/>
        <w:rPr>
          <w:rFonts w:ascii="Arial" w:eastAsia="Arial" w:hAnsi="Arial" w:cs="Arial"/>
        </w:rPr>
      </w:pPr>
    </w:p>
    <w:p w14:paraId="3F8B4D08" w14:textId="77777777" w:rsidR="00161DAF" w:rsidRPr="00C2486C" w:rsidRDefault="00161DAF" w:rsidP="00161DAF">
      <w:pPr>
        <w:pStyle w:val="Ttulo1"/>
        <w:rPr>
          <w:rFonts w:ascii="Arial" w:eastAsia="Arial" w:hAnsi="Arial" w:cs="Arial"/>
        </w:rPr>
      </w:pPr>
      <w:r w:rsidRPr="00C2486C">
        <w:rPr>
          <w:rFonts w:ascii="Arial" w:eastAsia="Arial" w:hAnsi="Arial" w:cs="Arial"/>
        </w:rPr>
        <w:t>LUIS JULIÁN ZULUAGA LÓPEZ</w:t>
      </w:r>
    </w:p>
    <w:p w14:paraId="5E16F449" w14:textId="77777777" w:rsidR="00161DAF" w:rsidRPr="00C2486C" w:rsidRDefault="00161DAF" w:rsidP="00161DAF">
      <w:pPr>
        <w:tabs>
          <w:tab w:val="center" w:pos="4629"/>
          <w:tab w:val="left" w:pos="6461"/>
        </w:tabs>
        <w:rPr>
          <w:rFonts w:ascii="Arial" w:eastAsia="Arial" w:hAnsi="Arial" w:cs="Arial"/>
          <w:sz w:val="24"/>
          <w:szCs w:val="24"/>
        </w:rPr>
      </w:pPr>
      <w:r w:rsidRPr="00C2486C">
        <w:rPr>
          <w:rFonts w:ascii="Arial" w:eastAsia="Arial" w:hAnsi="Arial" w:cs="Arial"/>
          <w:sz w:val="24"/>
          <w:szCs w:val="24"/>
        </w:rPr>
        <w:tab/>
        <w:t>Director General (E)</w:t>
      </w:r>
    </w:p>
    <w:p w14:paraId="31A68031"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B90B250"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9159116"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2B6BD3A8"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62A3A5A0"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3B15E3E9" w14:textId="77777777" w:rsidR="00161DAF" w:rsidRPr="00C2486C" w:rsidRDefault="00161DAF" w:rsidP="00161DAF">
      <w:pPr>
        <w:tabs>
          <w:tab w:val="center" w:pos="4629"/>
          <w:tab w:val="left" w:pos="6461"/>
        </w:tabs>
        <w:ind w:hanging="284"/>
        <w:rPr>
          <w:rFonts w:ascii="Arial" w:eastAsia="Arial" w:hAnsi="Arial" w:cs="Arial"/>
          <w:sz w:val="16"/>
          <w:szCs w:val="16"/>
        </w:rPr>
      </w:pPr>
    </w:p>
    <w:p w14:paraId="51D533FD" w14:textId="58A178B8" w:rsidR="00161DAF" w:rsidRPr="00C2486C" w:rsidRDefault="00161DAF" w:rsidP="00161DAF">
      <w:pPr>
        <w:tabs>
          <w:tab w:val="center" w:pos="4629"/>
          <w:tab w:val="left" w:pos="6461"/>
        </w:tabs>
        <w:ind w:hanging="284"/>
        <w:rPr>
          <w:rFonts w:ascii="Arial" w:eastAsia="Arial" w:hAnsi="Arial" w:cs="Arial"/>
          <w:sz w:val="22"/>
          <w:szCs w:val="22"/>
        </w:rPr>
      </w:pPr>
      <w:r w:rsidRPr="00C2486C">
        <w:rPr>
          <w:rFonts w:ascii="Arial" w:eastAsia="Arial" w:hAnsi="Arial" w:cs="Arial"/>
          <w:sz w:val="16"/>
          <w:szCs w:val="16"/>
        </w:rPr>
        <w:t>Elaboraron: Omar Alfredo Báez Daza/Margareth Muñoz Romero</w:t>
      </w:r>
    </w:p>
    <w:p w14:paraId="7B3862A6" w14:textId="77777777" w:rsidR="00161DAF" w:rsidRPr="00C2486C" w:rsidRDefault="00161DAF" w:rsidP="00161DAF">
      <w:pPr>
        <w:ind w:hanging="284"/>
        <w:rPr>
          <w:rFonts w:ascii="Arial" w:eastAsia="Arial" w:hAnsi="Arial" w:cs="Arial"/>
          <w:sz w:val="16"/>
          <w:szCs w:val="16"/>
        </w:rPr>
      </w:pPr>
      <w:r w:rsidRPr="00C2486C">
        <w:rPr>
          <w:rFonts w:ascii="Arial" w:eastAsia="Arial" w:hAnsi="Arial" w:cs="Arial"/>
          <w:sz w:val="16"/>
          <w:szCs w:val="16"/>
        </w:rPr>
        <w:t>Revisó: Lina Escobar Rangel</w:t>
      </w:r>
    </w:p>
    <w:p w14:paraId="3D2D702B" w14:textId="77777777" w:rsidR="00161DAF" w:rsidRPr="00C2486C" w:rsidRDefault="00161DAF" w:rsidP="00161DAF">
      <w:pPr>
        <w:ind w:hanging="284"/>
        <w:rPr>
          <w:rFonts w:ascii="Arial" w:eastAsia="Arial" w:hAnsi="Arial" w:cs="Arial"/>
          <w:sz w:val="16"/>
          <w:szCs w:val="16"/>
        </w:rPr>
      </w:pPr>
    </w:p>
    <w:p w14:paraId="1334F0D3" w14:textId="77777777" w:rsidR="00161DAF" w:rsidRPr="00C2486C" w:rsidRDefault="00161DAF" w:rsidP="00161DAF">
      <w:pPr>
        <w:ind w:hanging="284"/>
        <w:jc w:val="center"/>
        <w:rPr>
          <w:rFonts w:ascii="Arial" w:eastAsia="Arial" w:hAnsi="Arial" w:cs="Arial"/>
          <w:b/>
          <w:sz w:val="24"/>
          <w:szCs w:val="24"/>
        </w:rPr>
      </w:pPr>
    </w:p>
    <w:p w14:paraId="710781E7" w14:textId="77777777" w:rsidR="00161DAF" w:rsidRPr="00C2486C" w:rsidRDefault="00161DAF" w:rsidP="00161DAF">
      <w:pPr>
        <w:ind w:hanging="284"/>
        <w:jc w:val="center"/>
        <w:rPr>
          <w:rFonts w:ascii="Arial" w:eastAsia="Arial" w:hAnsi="Arial" w:cs="Arial"/>
          <w:b/>
          <w:sz w:val="24"/>
          <w:szCs w:val="24"/>
        </w:rPr>
      </w:pPr>
    </w:p>
    <w:p w14:paraId="480F5E0C" w14:textId="77777777" w:rsidR="00161DAF" w:rsidRPr="00C2486C" w:rsidRDefault="00161DAF" w:rsidP="00161DAF">
      <w:pPr>
        <w:ind w:hanging="284"/>
        <w:jc w:val="center"/>
        <w:rPr>
          <w:rFonts w:ascii="Arial" w:eastAsia="Arial" w:hAnsi="Arial" w:cs="Arial"/>
          <w:b/>
          <w:sz w:val="24"/>
          <w:szCs w:val="24"/>
        </w:rPr>
      </w:pPr>
    </w:p>
    <w:p w14:paraId="1097D831" w14:textId="77777777" w:rsidR="00161DAF" w:rsidRPr="00C2486C" w:rsidRDefault="00161DAF" w:rsidP="00161DAF">
      <w:pPr>
        <w:ind w:hanging="284"/>
        <w:jc w:val="center"/>
        <w:rPr>
          <w:rFonts w:ascii="Arial" w:eastAsia="Arial" w:hAnsi="Arial" w:cs="Arial"/>
          <w:b/>
          <w:sz w:val="24"/>
          <w:szCs w:val="24"/>
        </w:rPr>
      </w:pPr>
    </w:p>
    <w:p w14:paraId="2C4D7D82" w14:textId="77777777" w:rsidR="00161DAF" w:rsidRPr="00C2486C" w:rsidRDefault="00161DAF" w:rsidP="00161DAF">
      <w:pPr>
        <w:ind w:hanging="284"/>
        <w:jc w:val="center"/>
        <w:rPr>
          <w:rFonts w:ascii="Arial" w:eastAsia="Arial" w:hAnsi="Arial" w:cs="Arial"/>
          <w:b/>
          <w:sz w:val="24"/>
          <w:szCs w:val="24"/>
        </w:rPr>
      </w:pPr>
    </w:p>
    <w:p w14:paraId="33D4B66D" w14:textId="77777777" w:rsidR="00161DAF" w:rsidRPr="00C2486C" w:rsidRDefault="00161DAF" w:rsidP="00161DAF">
      <w:pPr>
        <w:ind w:hanging="284"/>
        <w:jc w:val="center"/>
        <w:rPr>
          <w:rFonts w:ascii="Arial" w:eastAsia="Arial" w:hAnsi="Arial" w:cs="Arial"/>
          <w:b/>
          <w:sz w:val="24"/>
          <w:szCs w:val="24"/>
        </w:rPr>
      </w:pPr>
    </w:p>
    <w:p w14:paraId="0267310B" w14:textId="77777777" w:rsidR="00161DAF" w:rsidRPr="00C2486C" w:rsidRDefault="00161DAF" w:rsidP="00161DAF">
      <w:pPr>
        <w:ind w:hanging="284"/>
        <w:jc w:val="center"/>
        <w:rPr>
          <w:rFonts w:ascii="Arial" w:eastAsia="Arial" w:hAnsi="Arial" w:cs="Arial"/>
          <w:b/>
          <w:sz w:val="24"/>
          <w:szCs w:val="24"/>
        </w:rPr>
      </w:pPr>
    </w:p>
    <w:p w14:paraId="4BD12460" w14:textId="77777777" w:rsidR="00161DAF" w:rsidRPr="00C2486C" w:rsidRDefault="00161DAF" w:rsidP="00161DAF">
      <w:pPr>
        <w:rPr>
          <w:rFonts w:ascii="Arial" w:eastAsia="Arial" w:hAnsi="Arial" w:cs="Arial"/>
          <w:b/>
          <w:sz w:val="24"/>
          <w:szCs w:val="24"/>
        </w:rPr>
      </w:pPr>
      <w:r w:rsidRPr="00C2486C">
        <w:rPr>
          <w:rFonts w:ascii="Arial" w:eastAsia="Arial" w:hAnsi="Arial" w:cs="Arial"/>
          <w:b/>
          <w:sz w:val="24"/>
          <w:szCs w:val="24"/>
        </w:rPr>
        <w:br w:type="page"/>
      </w:r>
    </w:p>
    <w:p w14:paraId="6D48F212" w14:textId="14CB8E60" w:rsidR="000E6449" w:rsidRDefault="00161DAF" w:rsidP="000E6449">
      <w:pPr>
        <w:jc w:val="both"/>
        <w:rPr>
          <w:rFonts w:cs="Arial"/>
          <w:b/>
          <w:szCs w:val="24"/>
        </w:rPr>
      </w:pPr>
      <w:r w:rsidRPr="00C2486C">
        <w:rPr>
          <w:rFonts w:ascii="Arial" w:eastAsia="Arial" w:hAnsi="Arial" w:cs="Arial"/>
          <w:sz w:val="24"/>
          <w:szCs w:val="24"/>
        </w:rPr>
        <w:lastRenderedPageBreak/>
        <w:t xml:space="preserve">  </w:t>
      </w:r>
    </w:p>
    <w:p w14:paraId="227B970D" w14:textId="70CA7CF4" w:rsidR="000E6449" w:rsidRPr="000379E8" w:rsidRDefault="000E6449" w:rsidP="000E6449">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rPr>
      </w:pPr>
      <w:r w:rsidRPr="000379E8">
        <w:rPr>
          <w:rFonts w:cs="Arial"/>
          <w:b/>
          <w:szCs w:val="24"/>
        </w:rPr>
        <w:t>ANEXO No</w:t>
      </w:r>
      <w:r w:rsidR="00F873AB" w:rsidRPr="000379E8">
        <w:rPr>
          <w:rFonts w:cs="Arial"/>
          <w:b/>
          <w:szCs w:val="24"/>
        </w:rPr>
        <w:t>.</w:t>
      </w:r>
      <w:r w:rsidRPr="000379E8">
        <w:rPr>
          <w:rFonts w:cs="Arial"/>
          <w:b/>
          <w:szCs w:val="24"/>
        </w:rPr>
        <w:t xml:space="preserve"> 1 </w:t>
      </w:r>
    </w:p>
    <w:p w14:paraId="7A5E8099" w14:textId="77777777" w:rsidR="000E6449" w:rsidRPr="000379E8" w:rsidRDefault="000E6449" w:rsidP="000E6449">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rPr>
      </w:pPr>
      <w:r w:rsidRPr="000379E8">
        <w:rPr>
          <w:rFonts w:cs="Arial"/>
          <w:b/>
          <w:szCs w:val="24"/>
        </w:rPr>
        <w:t>LISTADO DE BIENES Y SERVICIOS</w:t>
      </w:r>
    </w:p>
    <w:p w14:paraId="1E1BC227" w14:textId="77777777" w:rsidR="00161DAF" w:rsidRPr="000379E8" w:rsidRDefault="00161DAF" w:rsidP="000E6449">
      <w:pPr>
        <w:jc w:val="center"/>
        <w:rPr>
          <w:rFonts w:ascii="Arial" w:eastAsia="Arial" w:hAnsi="Arial" w:cs="Arial"/>
          <w:sz w:val="24"/>
          <w:szCs w:val="24"/>
        </w:rPr>
      </w:pPr>
    </w:p>
    <w:p w14:paraId="194283FA" w14:textId="7C2C0288" w:rsidR="00F873AB" w:rsidRPr="000379E8" w:rsidRDefault="00F873AB" w:rsidP="00F873AB">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rPr>
      </w:pPr>
      <w:r w:rsidRPr="000379E8">
        <w:rPr>
          <w:rFonts w:cs="Arial"/>
          <w:b/>
          <w:szCs w:val="24"/>
        </w:rPr>
        <w:t>FORMATO No. 1, 2, 3 Y 4</w:t>
      </w:r>
    </w:p>
    <w:p w14:paraId="29F40AE4" w14:textId="77777777" w:rsidR="00161DAF" w:rsidRPr="00C2486C" w:rsidRDefault="00161DAF" w:rsidP="00161DAF">
      <w:pPr>
        <w:rPr>
          <w:rFonts w:ascii="Arial" w:eastAsia="Arial" w:hAnsi="Arial" w:cs="Arial"/>
          <w:sz w:val="24"/>
          <w:szCs w:val="24"/>
        </w:rPr>
      </w:pPr>
    </w:p>
    <w:p w14:paraId="12529390" w14:textId="77777777" w:rsidR="00161DAF" w:rsidRPr="00C2486C" w:rsidRDefault="00161DAF" w:rsidP="00161DAF">
      <w:pPr>
        <w:pStyle w:val="Ttulo1"/>
        <w:rPr>
          <w:rFonts w:ascii="Arial" w:eastAsia="Arial" w:hAnsi="Arial" w:cs="Arial"/>
        </w:rPr>
      </w:pPr>
    </w:p>
    <w:p w14:paraId="04F3C0C6" w14:textId="77777777" w:rsidR="00161DAF" w:rsidRPr="00C2486C" w:rsidRDefault="00161DAF" w:rsidP="00161DAF">
      <w:pPr>
        <w:pStyle w:val="Ttulo1"/>
        <w:rPr>
          <w:rFonts w:ascii="Arial" w:eastAsia="Arial" w:hAnsi="Arial" w:cs="Arial"/>
        </w:rPr>
      </w:pPr>
      <w:bookmarkStart w:id="2" w:name="_heading=h.ckx1davz4cn3" w:colFirst="0" w:colLast="0"/>
      <w:bookmarkEnd w:id="2"/>
      <w:r w:rsidRPr="00C2486C">
        <w:rPr>
          <w:rFonts w:ascii="Arial" w:eastAsia="Arial" w:hAnsi="Arial" w:cs="Arial"/>
        </w:rPr>
        <w:t>LUIS JULIÁN ZULUAGA LÓPEZ</w:t>
      </w:r>
    </w:p>
    <w:p w14:paraId="16372E05" w14:textId="77777777" w:rsidR="00161DAF" w:rsidRPr="00C2486C" w:rsidRDefault="00161DAF" w:rsidP="00161DAF">
      <w:pPr>
        <w:tabs>
          <w:tab w:val="center" w:pos="4629"/>
          <w:tab w:val="left" w:pos="6461"/>
        </w:tabs>
        <w:rPr>
          <w:rFonts w:ascii="Arial" w:eastAsia="Arial" w:hAnsi="Arial" w:cs="Arial"/>
          <w:sz w:val="14"/>
          <w:szCs w:val="14"/>
        </w:rPr>
      </w:pPr>
      <w:r w:rsidRPr="00C2486C">
        <w:rPr>
          <w:rFonts w:ascii="Arial" w:eastAsia="Arial" w:hAnsi="Arial" w:cs="Arial"/>
          <w:sz w:val="24"/>
          <w:szCs w:val="24"/>
        </w:rPr>
        <w:tab/>
        <w:t>Director General (E)</w:t>
      </w:r>
    </w:p>
    <w:p w14:paraId="5DED313C"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6F86A635"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1BA3302C"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E7BD7A2" w14:textId="77777777" w:rsidR="00161DAF" w:rsidRPr="00C2486C" w:rsidRDefault="00161DAF" w:rsidP="00161DAF">
      <w:pPr>
        <w:tabs>
          <w:tab w:val="center" w:pos="4629"/>
          <w:tab w:val="left" w:pos="6461"/>
        </w:tabs>
        <w:ind w:hanging="284"/>
        <w:rPr>
          <w:rFonts w:ascii="Arial" w:eastAsia="Arial" w:hAnsi="Arial" w:cs="Arial"/>
          <w:sz w:val="16"/>
          <w:szCs w:val="16"/>
        </w:rPr>
      </w:pPr>
    </w:p>
    <w:p w14:paraId="500C3EE9" w14:textId="1A869A49" w:rsidR="00161DAF" w:rsidRPr="00C2486C" w:rsidRDefault="00161DAF" w:rsidP="00161DAF">
      <w:pPr>
        <w:tabs>
          <w:tab w:val="center" w:pos="4629"/>
          <w:tab w:val="left" w:pos="6461"/>
        </w:tabs>
        <w:ind w:hanging="284"/>
        <w:rPr>
          <w:rFonts w:ascii="Arial" w:eastAsia="Arial" w:hAnsi="Arial" w:cs="Arial"/>
          <w:sz w:val="22"/>
          <w:szCs w:val="22"/>
        </w:rPr>
      </w:pPr>
      <w:r w:rsidRPr="00C2486C">
        <w:rPr>
          <w:rFonts w:ascii="Arial" w:eastAsia="Arial" w:hAnsi="Arial" w:cs="Arial"/>
          <w:sz w:val="16"/>
          <w:szCs w:val="16"/>
        </w:rPr>
        <w:t>Elaboraron: Omar Alfredo Báez Daza/Margareth Muñoz Romero</w:t>
      </w:r>
    </w:p>
    <w:p w14:paraId="00D6616A" w14:textId="77777777" w:rsidR="00161DAF" w:rsidRDefault="00161DAF" w:rsidP="00161DAF">
      <w:pPr>
        <w:ind w:hanging="284"/>
      </w:pPr>
      <w:r w:rsidRPr="00C2486C">
        <w:rPr>
          <w:rFonts w:ascii="Arial" w:eastAsia="Arial" w:hAnsi="Arial" w:cs="Arial"/>
          <w:sz w:val="16"/>
          <w:szCs w:val="16"/>
        </w:rPr>
        <w:t>Revisó: Lina Escobar Rangel</w:t>
      </w:r>
    </w:p>
    <w:p w14:paraId="07325B6D" w14:textId="77777777" w:rsidR="00CD2ABE" w:rsidRPr="00161DAF" w:rsidRDefault="00CD2ABE" w:rsidP="00161DAF"/>
    <w:sectPr w:rsidR="00CD2ABE" w:rsidRPr="00161DAF" w:rsidSect="0053350A">
      <w:headerReference w:type="even" r:id="rId13"/>
      <w:headerReference w:type="default" r:id="rId14"/>
      <w:footerReference w:type="default" r:id="rId15"/>
      <w:headerReference w:type="first" r:id="rId16"/>
      <w:footerReference w:type="first" r:id="rId17"/>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F989" w14:textId="77777777" w:rsidR="00564910" w:rsidRDefault="00564910">
      <w:r>
        <w:separator/>
      </w:r>
    </w:p>
  </w:endnote>
  <w:endnote w:type="continuationSeparator" w:id="0">
    <w:p w14:paraId="571E9C42" w14:textId="77777777" w:rsidR="00564910" w:rsidRDefault="0056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roman"/>
    <w:notTrueType/>
    <w:pitch w:val="default"/>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F1A3" w14:textId="77777777" w:rsidR="00564910" w:rsidRPr="0053350A" w:rsidRDefault="00564910">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34E8" w14:textId="77777777" w:rsidR="00564910" w:rsidRDefault="00564910">
    <w:pPr>
      <w:pStyle w:val="Piedepgina"/>
    </w:pPr>
  </w:p>
  <w:p w14:paraId="01198340" w14:textId="77777777" w:rsidR="00564910" w:rsidRDefault="00564910">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A1FDE" w14:textId="77777777" w:rsidR="00564910" w:rsidRDefault="00564910">
      <w:r>
        <w:separator/>
      </w:r>
    </w:p>
  </w:footnote>
  <w:footnote w:type="continuationSeparator" w:id="0">
    <w:p w14:paraId="7C2F7F6B" w14:textId="77777777" w:rsidR="00564910" w:rsidRDefault="0056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94009" w14:textId="3F26BF26" w:rsidR="00564910" w:rsidRDefault="0068515C">
    <w:pPr>
      <w:pStyle w:val="Encabezado"/>
    </w:pPr>
    <w:r>
      <w:rPr>
        <w:noProof/>
      </w:rPr>
      <w:pict w14:anchorId="7F88D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10297" o:spid="_x0000_s40962" type="#_x0000_t136" style="position:absolute;margin-left:0;margin-top:0;width:585pt;height:82pt;rotation:315;z-index:-251653120;mso-position-horizontal:center;mso-position-horizontal-relative:margin;mso-position-vertical:center;mso-position-vertical-relative:margin" o:allowincell="f" fillcolor="#747070 [1614]" stroked="f">
          <v:fill opacity=".5"/>
          <v:textpath style="font-family:&quot;Times New Roman&quot;;font-size:1in" string="Proyecto Norma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946"/>
      <w:gridCol w:w="2116"/>
    </w:tblGrid>
    <w:tr w:rsidR="00564910" w14:paraId="27CA6A58" w14:textId="77777777" w:rsidTr="005345DE">
      <w:tc>
        <w:tcPr>
          <w:tcW w:w="6946" w:type="dxa"/>
          <w:shd w:val="clear" w:color="auto" w:fill="auto"/>
        </w:tcPr>
        <w:p w14:paraId="1DC9C959" w14:textId="77777777" w:rsidR="00564910" w:rsidRPr="00440C66" w:rsidRDefault="00564910"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613E22D0" w14:textId="77777777" w:rsidR="00564910" w:rsidRPr="00320743" w:rsidRDefault="00564910"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Pr>
              <w:rFonts w:ascii="Arial" w:hAnsi="Arial" w:cs="Arial"/>
              <w:noProof/>
              <w:sz w:val="24"/>
              <w:szCs w:val="24"/>
            </w:rPr>
            <w:t>7</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Pr>
              <w:rFonts w:ascii="Arial" w:hAnsi="Arial" w:cs="Arial"/>
              <w:noProof/>
              <w:sz w:val="24"/>
              <w:szCs w:val="24"/>
            </w:rPr>
            <w:t>12</w:t>
          </w:r>
          <w:r w:rsidRPr="00320743">
            <w:rPr>
              <w:rFonts w:ascii="Arial" w:hAnsi="Arial" w:cs="Arial"/>
              <w:sz w:val="24"/>
              <w:szCs w:val="24"/>
            </w:rPr>
            <w:fldChar w:fldCharType="end"/>
          </w:r>
          <w:r w:rsidRPr="00320743">
            <w:rPr>
              <w:rFonts w:ascii="Arial" w:hAnsi="Arial" w:cs="Arial"/>
              <w:sz w:val="24"/>
              <w:szCs w:val="24"/>
            </w:rPr>
            <w:t xml:space="preserve">  </w:t>
          </w:r>
        </w:p>
      </w:tc>
    </w:tr>
    <w:tr w:rsidR="00564910" w14:paraId="1129E3C9" w14:textId="77777777" w:rsidTr="005345DE">
      <w:tc>
        <w:tcPr>
          <w:tcW w:w="9062" w:type="dxa"/>
          <w:gridSpan w:val="2"/>
          <w:shd w:val="clear" w:color="auto" w:fill="auto"/>
        </w:tcPr>
        <w:p w14:paraId="1B5E7136" w14:textId="77777777" w:rsidR="00564910" w:rsidRPr="00320743" w:rsidRDefault="00564910" w:rsidP="00320743">
          <w:pPr>
            <w:pStyle w:val="Encabezado"/>
            <w:jc w:val="right"/>
            <w:rPr>
              <w:rFonts w:ascii="Arial" w:hAnsi="Arial" w:cs="Arial"/>
              <w:sz w:val="10"/>
              <w:szCs w:val="10"/>
            </w:rPr>
          </w:pPr>
        </w:p>
      </w:tc>
    </w:tr>
    <w:tr w:rsidR="00564910" w14:paraId="126B68A2" w14:textId="77777777" w:rsidTr="006750FB">
      <w:tc>
        <w:tcPr>
          <w:tcW w:w="9062" w:type="dxa"/>
          <w:gridSpan w:val="2"/>
          <w:shd w:val="clear" w:color="auto" w:fill="auto"/>
        </w:tcPr>
        <w:p w14:paraId="0F144E38" w14:textId="77777777" w:rsidR="00564910" w:rsidRPr="00837A6D" w:rsidRDefault="00564910"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564910" w14:paraId="1B1A13B4" w14:textId="77777777" w:rsidTr="00F5078D">
            <w:tc>
              <w:tcPr>
                <w:tcW w:w="9057" w:type="dxa"/>
                <w:tcBorders>
                  <w:top w:val="nil"/>
                  <w:left w:val="nil"/>
                  <w:bottom w:val="single" w:sz="4" w:space="0" w:color="auto"/>
                  <w:right w:val="nil"/>
                </w:tcBorders>
              </w:tcPr>
              <w:p w14:paraId="190976AA" w14:textId="1ABEB40C" w:rsidR="00564910" w:rsidRPr="00180E65" w:rsidRDefault="00564910"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3" w:name="Nombre_Resolución"/>
                <w:bookmarkEnd w:id="3"/>
                <w:sdt>
                  <w:sdtPr>
                    <w:rPr>
                      <w:rFonts w:ascii="Arial" w:hAnsi="Arial" w:cs="Arial"/>
                      <w:b/>
                      <w:i/>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EndPr/>
                  <w:sdtContent>
                    <w:r w:rsidRPr="00564910">
                      <w:rPr>
                        <w:rFonts w:ascii="Arial" w:hAnsi="Arial" w:cs="Arial"/>
                        <w:b/>
                        <w:i/>
                      </w:rPr>
                      <w:t>“Por la cual se establecen los requisitos y el procedimiento para la evaluación de las solicitudes y emisión de los certificados que permitan acceder a los beneficios tributarios de deducción de renta, exclusión del IVA, exención de derechos arancelarios y depreciación acelerada de nuevas inversiones en investigación, desarrollo e inversión en el ámbito de la producción en proyectos a partir de Fuentes no Convencionales de Energía –FNCE”</w:t>
                    </w:r>
                  </w:sdtContent>
                </w:sdt>
              </w:p>
            </w:tc>
          </w:tr>
        </w:tbl>
        <w:p w14:paraId="52729FDB" w14:textId="77777777" w:rsidR="00564910" w:rsidRPr="00837A6D" w:rsidRDefault="00564910" w:rsidP="00320743">
          <w:pPr>
            <w:pStyle w:val="Encabezado"/>
            <w:jc w:val="center"/>
            <w:rPr>
              <w:rFonts w:ascii="Arial" w:hAnsi="Arial" w:cs="Arial"/>
              <w:b/>
              <w:sz w:val="22"/>
              <w:szCs w:val="22"/>
            </w:rPr>
          </w:pPr>
        </w:p>
      </w:tc>
    </w:tr>
  </w:tbl>
  <w:p w14:paraId="3D99BAAF" w14:textId="60869D37" w:rsidR="00564910" w:rsidRPr="006C0E0F" w:rsidRDefault="0068515C" w:rsidP="006C0E0F">
    <w:pPr>
      <w:pStyle w:val="Encabezado"/>
    </w:pPr>
    <w:r>
      <w:rPr>
        <w:noProof/>
      </w:rPr>
      <w:pict w14:anchorId="66D04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10298" o:spid="_x0000_s40963" type="#_x0000_t136" style="position:absolute;margin-left:0;margin-top:0;width:585pt;height:82pt;rotation:315;z-index:-251651072;mso-position-horizontal:center;mso-position-horizontal-relative:margin;mso-position-vertical:center;mso-position-vertical-relative:margin" o:allowincell="f" fillcolor="#747070 [1614]" stroked="f">
          <v:fill opacity=".5"/>
          <v:textpath style="font-family:&quot;Times New Roman&quot;;font-size:1in" string="Proyecto Normativo"/>
          <w10:wrap anchorx="margin" anchory="margin"/>
        </v:shape>
      </w:pict>
    </w:r>
    <w:r w:rsidR="00564910">
      <w:rPr>
        <w:rFonts w:ascii="Arial" w:hAnsi="Arial" w:cs="Arial"/>
        <w:b/>
        <w:noProof/>
        <w:sz w:val="22"/>
        <w:szCs w:val="22"/>
        <w:lang w:eastAsia="es-CO"/>
      </w:rPr>
      <mc:AlternateContent>
        <mc:Choice Requires="wps">
          <w:drawing>
            <wp:anchor distT="0" distB="0" distL="114300" distR="114300" simplePos="0" relativeHeight="251659264" behindDoc="0" locked="0" layoutInCell="0" allowOverlap="1" wp14:anchorId="2E5ABCB6" wp14:editId="6A066DC1">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8505"/>
    </w:tblGrid>
    <w:tr w:rsidR="00564910" w:rsidRPr="008E12F2" w14:paraId="7E8F6DE6" w14:textId="77777777" w:rsidTr="002A0214">
      <w:trPr>
        <w:trHeight w:val="127"/>
        <w:jc w:val="center"/>
      </w:trPr>
      <w:tc>
        <w:tcPr>
          <w:tcW w:w="8505" w:type="dxa"/>
          <w:shd w:val="clear" w:color="auto" w:fill="auto"/>
        </w:tcPr>
        <w:p w14:paraId="791D92A3" w14:textId="77777777" w:rsidR="00564910" w:rsidRDefault="00564910"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564910" w:rsidRPr="008E12F2" w14:paraId="329E3ECF" w14:textId="77777777" w:rsidTr="002A0214">
      <w:trPr>
        <w:trHeight w:val="404"/>
        <w:jc w:val="center"/>
      </w:trPr>
      <w:tc>
        <w:tcPr>
          <w:tcW w:w="8505" w:type="dxa"/>
          <w:shd w:val="clear" w:color="auto" w:fill="auto"/>
        </w:tcPr>
        <w:p w14:paraId="5F7805F7" w14:textId="77777777" w:rsidR="00564910" w:rsidRDefault="00564910" w:rsidP="001F7AB9">
          <w:pPr>
            <w:tabs>
              <w:tab w:val="left" w:pos="5034"/>
            </w:tabs>
            <w:jc w:val="center"/>
            <w:rPr>
              <w:rFonts w:ascii="Arial" w:hAnsi="Arial" w:cs="Arial"/>
            </w:rPr>
          </w:pPr>
          <w:r>
            <w:rPr>
              <w:rFonts w:ascii="Arial" w:hAnsi="Arial" w:cs="Arial"/>
              <w:noProof/>
              <w:lang w:eastAsia="es-CO"/>
            </w:rPr>
            <w:drawing>
              <wp:inline distT="0" distB="0" distL="0" distR="0" wp14:anchorId="13AD6493" wp14:editId="7DF81E9C">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1A89C6D9" w14:textId="77777777" w:rsidR="00564910" w:rsidRPr="00161DAF" w:rsidRDefault="00564910" w:rsidP="001F7AB9">
          <w:pPr>
            <w:tabs>
              <w:tab w:val="left" w:pos="5034"/>
            </w:tabs>
            <w:jc w:val="center"/>
            <w:rPr>
              <w:rFonts w:ascii="Arial" w:hAnsi="Arial" w:cs="Arial"/>
              <w:b/>
              <w:bCs/>
              <w:sz w:val="24"/>
              <w:szCs w:val="24"/>
            </w:rPr>
          </w:pPr>
          <w:r w:rsidRPr="00161DAF">
            <w:rPr>
              <w:rFonts w:ascii="Arial" w:hAnsi="Arial" w:cs="Arial"/>
              <w:b/>
              <w:bCs/>
              <w:sz w:val="24"/>
              <w:szCs w:val="24"/>
            </w:rPr>
            <w:t>UNIDAD DE PLANEACIÓN MINERO ENERGÉTICA - UPME</w:t>
          </w:r>
        </w:p>
      </w:tc>
    </w:tr>
    <w:tr w:rsidR="00564910" w:rsidRPr="008E12F2" w14:paraId="08626EFE" w14:textId="77777777" w:rsidTr="002A0214">
      <w:trPr>
        <w:trHeight w:val="1862"/>
        <w:jc w:val="center"/>
      </w:trPr>
      <w:tc>
        <w:tcPr>
          <w:tcW w:w="8505" w:type="dxa"/>
          <w:shd w:val="clear" w:color="auto" w:fill="auto"/>
        </w:tcPr>
        <w:p w14:paraId="7BDC6C14" w14:textId="77777777" w:rsidR="00564910" w:rsidRPr="008E12F2" w:rsidRDefault="00564910" w:rsidP="001F7AB9">
          <w:pPr>
            <w:pStyle w:val="Ttulo"/>
            <w:spacing w:before="0" w:after="0"/>
            <w:rPr>
              <w:rFonts w:ascii="Arial Narrow" w:hAnsi="Arial Narrow"/>
              <w:kern w:val="0"/>
              <w:sz w:val="20"/>
              <w:lang w:val="es-CO"/>
            </w:rPr>
          </w:pPr>
        </w:p>
        <w:p w14:paraId="522B3626" w14:textId="77777777" w:rsidR="00564910" w:rsidRPr="007D124D" w:rsidRDefault="00564910"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5EC92572" w14:textId="77777777" w:rsidR="00564910" w:rsidRPr="005B2AFB" w:rsidRDefault="00564910" w:rsidP="00EF5ED4">
          <w:pPr>
            <w:pStyle w:val="Sinespaciado1"/>
            <w:spacing w:after="0"/>
            <w:jc w:val="center"/>
            <w:rPr>
              <w:rFonts w:ascii="Free 3 of 9" w:hAnsi="Free 3 of 9"/>
              <w:sz w:val="56"/>
              <w:szCs w:val="56"/>
              <w:lang w:val="en-US"/>
            </w:rPr>
          </w:pPr>
          <w:r w:rsidRPr="005B2AFB">
            <w:rPr>
              <w:rFonts w:ascii="Free 3 of 9" w:hAnsi="Free 3 of 9"/>
              <w:sz w:val="56"/>
              <w:szCs w:val="56"/>
              <w:lang w:val="en-US"/>
            </w:rPr>
            <w:t>**RAD_S**</w:t>
          </w:r>
        </w:p>
        <w:p w14:paraId="65AE77DB" w14:textId="77777777" w:rsidR="00564910" w:rsidRDefault="00564910"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7138E68B" w14:textId="77777777" w:rsidR="00564910" w:rsidRDefault="00564910" w:rsidP="002D0615">
          <w:pPr>
            <w:pStyle w:val="Sinespaciado1"/>
            <w:spacing w:after="0"/>
            <w:jc w:val="center"/>
            <w:rPr>
              <w:rFonts w:ascii="Arial" w:eastAsia="Arial Unicode MS" w:hAnsi="Arial" w:cs="Arial"/>
              <w:b/>
              <w:sz w:val="20"/>
              <w:szCs w:val="22"/>
              <w:lang w:val="en-US"/>
            </w:rPr>
          </w:pPr>
        </w:p>
        <w:p w14:paraId="2EF16878" w14:textId="77777777" w:rsidR="00564910" w:rsidRPr="007D124D" w:rsidRDefault="00564910" w:rsidP="002D0615">
          <w:pPr>
            <w:pStyle w:val="Sinespaciado1"/>
            <w:spacing w:after="0"/>
            <w:jc w:val="center"/>
            <w:rPr>
              <w:rFonts w:ascii="Arial" w:hAnsi="Arial" w:cs="Arial"/>
              <w:b/>
              <w:szCs w:val="24"/>
              <w:lang w:val="en-US"/>
            </w:rPr>
          </w:pPr>
          <w:proofErr w:type="spellStart"/>
          <w:r w:rsidRPr="007D124D">
            <w:rPr>
              <w:rFonts w:ascii="Arial" w:eastAsia="Arial Unicode MS" w:hAnsi="Arial" w:cs="Arial"/>
              <w:b/>
              <w:sz w:val="20"/>
              <w:szCs w:val="22"/>
              <w:lang w:val="en-US"/>
            </w:rPr>
            <w:t>Radicado</w:t>
          </w:r>
          <w:proofErr w:type="spellEnd"/>
          <w:r w:rsidRPr="007D124D">
            <w:rPr>
              <w:rFonts w:ascii="Arial" w:eastAsia="Arial Unicode MS" w:hAnsi="Arial" w:cs="Arial"/>
              <w:b/>
              <w:sz w:val="20"/>
              <w:szCs w:val="22"/>
              <w:lang w:val="en-US"/>
            </w:rPr>
            <w:t xml:space="preserve"> ORFEO: *RAD_S*</w:t>
          </w:r>
        </w:p>
        <w:p w14:paraId="7E4194BD" w14:textId="77777777" w:rsidR="00564910" w:rsidRPr="00566DF3" w:rsidRDefault="00564910" w:rsidP="00F5078D">
          <w:pPr>
            <w:jc w:val="center"/>
            <w:rPr>
              <w:rStyle w:val="Hipervnculovisitado"/>
              <w:rFonts w:ascii="Arial" w:hAnsi="Arial" w:cs="Arial"/>
              <w:bCs/>
              <w:i/>
              <w:iCs/>
              <w:color w:val="000000"/>
              <w:lang w:val="en-US"/>
            </w:rPr>
          </w:pPr>
        </w:p>
        <w:sdt>
          <w:sdtPr>
            <w:rPr>
              <w:rFonts w:ascii="Arial" w:hAnsi="Arial" w:cs="Arial"/>
              <w:b/>
              <w:bCs/>
              <w:i/>
              <w:iCs/>
              <w:color w:val="800080"/>
              <w:u w:val="single"/>
              <w:lang w:val="es-ES"/>
            </w:rPr>
            <w:alias w:val="Título"/>
            <w:tag w:val=""/>
            <w:id w:val="-1736467389"/>
            <w:placeholder>
              <w:docPart w:val="518B834CBB9E43508BEB24C2048FD1F7"/>
            </w:placeholder>
            <w:dataBinding w:prefixMappings="xmlns:ns0='http://purl.org/dc/elements/1.1/' xmlns:ns1='http://schemas.openxmlformats.org/package/2006/metadata/core-properties' " w:xpath="/ns1:coreProperties[1]/ns0:title[1]" w:storeItemID="{6C3C8BC8-F283-45AE-878A-BAB7291924A1}"/>
            <w:text/>
          </w:sdtPr>
          <w:sdtEndPr/>
          <w:sdtContent>
            <w:p w14:paraId="34F40C00" w14:textId="1D3EC1D1" w:rsidR="00564910" w:rsidRPr="00564910" w:rsidRDefault="00564910" w:rsidP="00F5078D">
              <w:pPr>
                <w:jc w:val="center"/>
                <w:rPr>
                  <w:rStyle w:val="Hipervnculovisitado"/>
                  <w:rFonts w:ascii="Arial" w:hAnsi="Arial" w:cs="Arial"/>
                  <w:bCs/>
                  <w:i/>
                  <w:iCs/>
                  <w:color w:val="auto"/>
                  <w:sz w:val="18"/>
                  <w:szCs w:val="18"/>
                  <w:u w:val="none"/>
                </w:rPr>
              </w:pPr>
              <w:r w:rsidRPr="00564910">
                <w:rPr>
                  <w:rFonts w:ascii="Arial" w:hAnsi="Arial" w:cs="Arial"/>
                  <w:b/>
                  <w:bCs/>
                  <w:i/>
                  <w:iCs/>
                  <w:lang w:val="es-ES"/>
                </w:rPr>
                <w:t>“Por la cual se establecen los requisitos y el procedimiento para la evaluación de las solicitudes y emisión de los certificados que permitan acceder a los beneficios tributarios de deducción de renta, exclusión del IVA, exención de derechos arancelarios y depreciación acelerada de nuevas inversiones en investigación, desarrollo e inversión en el ámbito de la producción en proyectos a partir de Fuentes no Convencionales de Energía –FNCE”</w:t>
              </w:r>
            </w:p>
          </w:sdtContent>
        </w:sdt>
        <w:p w14:paraId="117D20DD" w14:textId="27B78D9F" w:rsidR="00564910" w:rsidRPr="001F7AB9" w:rsidRDefault="00564910" w:rsidP="004C0CE7">
          <w:pPr>
            <w:jc w:val="center"/>
            <w:rPr>
              <w:rFonts w:ascii="Arial" w:hAnsi="Arial" w:cs="Arial"/>
              <w:bCs/>
              <w:i/>
              <w:color w:val="000000"/>
              <w:u w:val="single"/>
            </w:rPr>
          </w:pP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4348BC4C" w14:textId="76A0166F" w:rsidR="00564910" w:rsidRPr="006C0E0F" w:rsidRDefault="0068515C" w:rsidP="00296154">
    <w:pPr>
      <w:pStyle w:val="Encabezado"/>
      <w:rPr>
        <w:rFonts w:ascii="Arial" w:hAnsi="Arial" w:cs="Arial"/>
        <w:sz w:val="10"/>
        <w:szCs w:val="10"/>
      </w:rPr>
    </w:pPr>
    <w:r>
      <w:rPr>
        <w:noProof/>
      </w:rPr>
      <w:pict w14:anchorId="3095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10296" o:spid="_x0000_s40961" type="#_x0000_t136" style="position:absolute;margin-left:0;margin-top:0;width:585pt;height:82pt;rotation:315;z-index:-251655168;mso-position-horizontal:center;mso-position-horizontal-relative:margin;mso-position-vertical:center;mso-position-vertical-relative:margin" o:allowincell="f" fillcolor="#747070 [1614]" stroked="f">
          <v:fill opacity=".5"/>
          <v:textpath style="font-family:&quot;Times New Roman&quot;;font-size:1in" string="Proyecto Normativo"/>
          <w10:wrap anchorx="margin" anchory="margin"/>
        </v:shape>
      </w:pict>
    </w:r>
    <w:r w:rsidR="00564910">
      <w:rPr>
        <w:rFonts w:ascii="Arial" w:hAnsi="Arial" w:cs="Arial"/>
        <w:noProof/>
        <w:sz w:val="10"/>
        <w:szCs w:val="10"/>
        <w:lang w:eastAsia="es-CO"/>
      </w:rPr>
      <mc:AlternateContent>
        <mc:Choice Requires="wps">
          <w:drawing>
            <wp:anchor distT="0" distB="0" distL="114300" distR="114300" simplePos="0" relativeHeight="251658240" behindDoc="0" locked="0" layoutInCell="0" allowOverlap="1" wp14:anchorId="32BB4441" wp14:editId="55363593">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80C6F"/>
    <w:multiLevelType w:val="multilevel"/>
    <w:tmpl w:val="96E41B3C"/>
    <w:lvl w:ilvl="0">
      <w:start w:val="3"/>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 w15:restartNumberingAfterBreak="0">
    <w:nsid w:val="201F026C"/>
    <w:multiLevelType w:val="hybridMultilevel"/>
    <w:tmpl w:val="383A84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B62E99"/>
    <w:multiLevelType w:val="multilevel"/>
    <w:tmpl w:val="CB04F16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8E0065"/>
    <w:multiLevelType w:val="multilevel"/>
    <w:tmpl w:val="92B230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254D1"/>
    <w:multiLevelType w:val="multilevel"/>
    <w:tmpl w:val="2CD085B8"/>
    <w:lvl w:ilvl="0">
      <w:start w:val="9"/>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CC6D66"/>
    <w:multiLevelType w:val="multilevel"/>
    <w:tmpl w:val="42C879F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72B18E8"/>
    <w:multiLevelType w:val="multilevel"/>
    <w:tmpl w:val="794A66E0"/>
    <w:lvl w:ilvl="0">
      <w:start w:val="4"/>
      <w:numFmt w:val="decimal"/>
      <w:lvlText w:val="%1."/>
      <w:lvlJc w:val="left"/>
      <w:pPr>
        <w:ind w:left="400" w:hanging="40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8D71AB"/>
    <w:multiLevelType w:val="hybridMultilevel"/>
    <w:tmpl w:val="638EA870"/>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4FC87C2C"/>
    <w:multiLevelType w:val="hybridMultilevel"/>
    <w:tmpl w:val="DB1A2BC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0CC5C26"/>
    <w:multiLevelType w:val="multilevel"/>
    <w:tmpl w:val="96E41B3C"/>
    <w:lvl w:ilvl="0">
      <w:start w:val="3"/>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0" w15:restartNumberingAfterBreak="0">
    <w:nsid w:val="563A35D7"/>
    <w:multiLevelType w:val="multilevel"/>
    <w:tmpl w:val="49663FEA"/>
    <w:lvl w:ilvl="0">
      <w:start w:val="7"/>
      <w:numFmt w:val="decimal"/>
      <w:lvlText w:val="%1."/>
      <w:lvlJc w:val="left"/>
      <w:pPr>
        <w:ind w:left="400" w:hanging="40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1" w15:restartNumberingAfterBreak="0">
    <w:nsid w:val="6B032EE6"/>
    <w:multiLevelType w:val="hybridMultilevel"/>
    <w:tmpl w:val="6428AF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CDE252D"/>
    <w:multiLevelType w:val="multilevel"/>
    <w:tmpl w:val="98DE1440"/>
    <w:lvl w:ilvl="0">
      <w:start w:val="9"/>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bCs/>
        <w:color w:val="auto"/>
        <w:sz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9"/>
  </w:num>
  <w:num w:numId="2">
    <w:abstractNumId w:val="2"/>
  </w:num>
  <w:num w:numId="3">
    <w:abstractNumId w:val="10"/>
  </w:num>
  <w:num w:numId="4">
    <w:abstractNumId w:val="3"/>
  </w:num>
  <w:num w:numId="5">
    <w:abstractNumId w:val="5"/>
  </w:num>
  <w:num w:numId="6">
    <w:abstractNumId w:val="1"/>
  </w:num>
  <w:num w:numId="7">
    <w:abstractNumId w:val="11"/>
  </w:num>
  <w:num w:numId="8">
    <w:abstractNumId w:val="8"/>
  </w:num>
  <w:num w:numId="9">
    <w:abstractNumId w:val="6"/>
  </w:num>
  <w:num w:numId="10">
    <w:abstractNumId w:val="0"/>
  </w:num>
  <w:num w:numId="11">
    <w:abstractNumId w:val="12"/>
  </w:num>
  <w:num w:numId="12">
    <w:abstractNumId w:val="4"/>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4"/>
    <w:rsid w:val="00004360"/>
    <w:rsid w:val="000067EC"/>
    <w:rsid w:val="00007A2E"/>
    <w:rsid w:val="0002045F"/>
    <w:rsid w:val="00022FA8"/>
    <w:rsid w:val="0002687D"/>
    <w:rsid w:val="0003511E"/>
    <w:rsid w:val="000379E8"/>
    <w:rsid w:val="00043FA3"/>
    <w:rsid w:val="00052776"/>
    <w:rsid w:val="0005724C"/>
    <w:rsid w:val="000609DF"/>
    <w:rsid w:val="00093B28"/>
    <w:rsid w:val="00094D5C"/>
    <w:rsid w:val="0009509E"/>
    <w:rsid w:val="000964CA"/>
    <w:rsid w:val="0009725F"/>
    <w:rsid w:val="000C6A74"/>
    <w:rsid w:val="000E6449"/>
    <w:rsid w:val="001116A2"/>
    <w:rsid w:val="00124050"/>
    <w:rsid w:val="00125BD0"/>
    <w:rsid w:val="00130092"/>
    <w:rsid w:val="00142BC9"/>
    <w:rsid w:val="00143253"/>
    <w:rsid w:val="001472CE"/>
    <w:rsid w:val="00154ED8"/>
    <w:rsid w:val="00161DAF"/>
    <w:rsid w:val="00165638"/>
    <w:rsid w:val="00170535"/>
    <w:rsid w:val="00180E65"/>
    <w:rsid w:val="001820A2"/>
    <w:rsid w:val="00191AEF"/>
    <w:rsid w:val="001937FB"/>
    <w:rsid w:val="001A36C5"/>
    <w:rsid w:val="001C0CF2"/>
    <w:rsid w:val="001F0B67"/>
    <w:rsid w:val="001F7AB9"/>
    <w:rsid w:val="00220FB3"/>
    <w:rsid w:val="00221041"/>
    <w:rsid w:val="00222522"/>
    <w:rsid w:val="0022644F"/>
    <w:rsid w:val="00242C80"/>
    <w:rsid w:val="00256432"/>
    <w:rsid w:val="002731E3"/>
    <w:rsid w:val="00283221"/>
    <w:rsid w:val="00285DC0"/>
    <w:rsid w:val="00291547"/>
    <w:rsid w:val="00296154"/>
    <w:rsid w:val="002A0214"/>
    <w:rsid w:val="002C4DA2"/>
    <w:rsid w:val="002C7CC3"/>
    <w:rsid w:val="002D0615"/>
    <w:rsid w:val="002D3473"/>
    <w:rsid w:val="002E7021"/>
    <w:rsid w:val="003128AB"/>
    <w:rsid w:val="0031792A"/>
    <w:rsid w:val="00317EBB"/>
    <w:rsid w:val="00320743"/>
    <w:rsid w:val="003278C3"/>
    <w:rsid w:val="003329C4"/>
    <w:rsid w:val="00334526"/>
    <w:rsid w:val="00392703"/>
    <w:rsid w:val="003A0AC3"/>
    <w:rsid w:val="003A42F8"/>
    <w:rsid w:val="003A5762"/>
    <w:rsid w:val="003A7A44"/>
    <w:rsid w:val="003B0231"/>
    <w:rsid w:val="003B0324"/>
    <w:rsid w:val="003C0284"/>
    <w:rsid w:val="003C0975"/>
    <w:rsid w:val="00403F10"/>
    <w:rsid w:val="00406999"/>
    <w:rsid w:val="004074AF"/>
    <w:rsid w:val="0041553A"/>
    <w:rsid w:val="00440C66"/>
    <w:rsid w:val="004475B0"/>
    <w:rsid w:val="00460CD6"/>
    <w:rsid w:val="00462149"/>
    <w:rsid w:val="00483059"/>
    <w:rsid w:val="00496223"/>
    <w:rsid w:val="00496FB1"/>
    <w:rsid w:val="004A39EA"/>
    <w:rsid w:val="004B6A1B"/>
    <w:rsid w:val="004B6BF4"/>
    <w:rsid w:val="004B75B9"/>
    <w:rsid w:val="004C0CE7"/>
    <w:rsid w:val="004D19BC"/>
    <w:rsid w:val="004E1CC0"/>
    <w:rsid w:val="004F5265"/>
    <w:rsid w:val="004F6F39"/>
    <w:rsid w:val="00512DA8"/>
    <w:rsid w:val="00520236"/>
    <w:rsid w:val="00520253"/>
    <w:rsid w:val="0052209F"/>
    <w:rsid w:val="00522E4E"/>
    <w:rsid w:val="0053350A"/>
    <w:rsid w:val="005345DE"/>
    <w:rsid w:val="005435BA"/>
    <w:rsid w:val="00563E69"/>
    <w:rsid w:val="00564910"/>
    <w:rsid w:val="00566DF3"/>
    <w:rsid w:val="00571116"/>
    <w:rsid w:val="00572213"/>
    <w:rsid w:val="0058420A"/>
    <w:rsid w:val="00591784"/>
    <w:rsid w:val="005954E8"/>
    <w:rsid w:val="0059680C"/>
    <w:rsid w:val="005A6B60"/>
    <w:rsid w:val="005B2AFB"/>
    <w:rsid w:val="005B3B35"/>
    <w:rsid w:val="005B5CEF"/>
    <w:rsid w:val="005D6CCF"/>
    <w:rsid w:val="005F6B50"/>
    <w:rsid w:val="005F7D35"/>
    <w:rsid w:val="00622F33"/>
    <w:rsid w:val="00625B2D"/>
    <w:rsid w:val="006349CB"/>
    <w:rsid w:val="0064530A"/>
    <w:rsid w:val="00657F1C"/>
    <w:rsid w:val="006750FB"/>
    <w:rsid w:val="00675A1F"/>
    <w:rsid w:val="00677F15"/>
    <w:rsid w:val="00680510"/>
    <w:rsid w:val="006817CB"/>
    <w:rsid w:val="0068515C"/>
    <w:rsid w:val="00690F23"/>
    <w:rsid w:val="00695D98"/>
    <w:rsid w:val="0069686F"/>
    <w:rsid w:val="006B225F"/>
    <w:rsid w:val="006B6692"/>
    <w:rsid w:val="006C0E0F"/>
    <w:rsid w:val="006C75C3"/>
    <w:rsid w:val="006D5A35"/>
    <w:rsid w:val="006D79E8"/>
    <w:rsid w:val="006F4A43"/>
    <w:rsid w:val="007166D0"/>
    <w:rsid w:val="007237E5"/>
    <w:rsid w:val="0074371B"/>
    <w:rsid w:val="00746C46"/>
    <w:rsid w:val="00762C77"/>
    <w:rsid w:val="0077358E"/>
    <w:rsid w:val="00782D79"/>
    <w:rsid w:val="00787C59"/>
    <w:rsid w:val="00797A76"/>
    <w:rsid w:val="007A68A9"/>
    <w:rsid w:val="007B61C6"/>
    <w:rsid w:val="007D0A8B"/>
    <w:rsid w:val="007D124D"/>
    <w:rsid w:val="00802AF3"/>
    <w:rsid w:val="00831D26"/>
    <w:rsid w:val="0083469C"/>
    <w:rsid w:val="00837A6D"/>
    <w:rsid w:val="00847E3F"/>
    <w:rsid w:val="0085076B"/>
    <w:rsid w:val="0085342B"/>
    <w:rsid w:val="00863509"/>
    <w:rsid w:val="00875064"/>
    <w:rsid w:val="008A07FC"/>
    <w:rsid w:val="008B2AEA"/>
    <w:rsid w:val="008D0E4F"/>
    <w:rsid w:val="008E12F2"/>
    <w:rsid w:val="008E1571"/>
    <w:rsid w:val="008E19A7"/>
    <w:rsid w:val="00901B70"/>
    <w:rsid w:val="00902A30"/>
    <w:rsid w:val="00910DE4"/>
    <w:rsid w:val="0091512B"/>
    <w:rsid w:val="00925569"/>
    <w:rsid w:val="00925D20"/>
    <w:rsid w:val="00971226"/>
    <w:rsid w:val="00972FF2"/>
    <w:rsid w:val="009866EF"/>
    <w:rsid w:val="00990BCA"/>
    <w:rsid w:val="009913ED"/>
    <w:rsid w:val="0099634D"/>
    <w:rsid w:val="00997EC7"/>
    <w:rsid w:val="009A3C41"/>
    <w:rsid w:val="009C33C5"/>
    <w:rsid w:val="009C7292"/>
    <w:rsid w:val="009D3A89"/>
    <w:rsid w:val="009D4E1D"/>
    <w:rsid w:val="009E4E4F"/>
    <w:rsid w:val="009E67BA"/>
    <w:rsid w:val="009F2773"/>
    <w:rsid w:val="00A10491"/>
    <w:rsid w:val="00A1457F"/>
    <w:rsid w:val="00A17740"/>
    <w:rsid w:val="00A20188"/>
    <w:rsid w:val="00A252F4"/>
    <w:rsid w:val="00A26FBA"/>
    <w:rsid w:val="00A476EB"/>
    <w:rsid w:val="00A519CC"/>
    <w:rsid w:val="00A52314"/>
    <w:rsid w:val="00A53911"/>
    <w:rsid w:val="00A637DB"/>
    <w:rsid w:val="00A63EC0"/>
    <w:rsid w:val="00A66A0F"/>
    <w:rsid w:val="00A80C12"/>
    <w:rsid w:val="00AA28F5"/>
    <w:rsid w:val="00AB4E8C"/>
    <w:rsid w:val="00AC0C81"/>
    <w:rsid w:val="00AC38BB"/>
    <w:rsid w:val="00AC7FFE"/>
    <w:rsid w:val="00AE3F9C"/>
    <w:rsid w:val="00AE7807"/>
    <w:rsid w:val="00AF11B3"/>
    <w:rsid w:val="00AF57CB"/>
    <w:rsid w:val="00B00110"/>
    <w:rsid w:val="00B03A11"/>
    <w:rsid w:val="00B135C8"/>
    <w:rsid w:val="00B21E8E"/>
    <w:rsid w:val="00B24C0B"/>
    <w:rsid w:val="00B3189F"/>
    <w:rsid w:val="00B410CE"/>
    <w:rsid w:val="00B448D5"/>
    <w:rsid w:val="00BA131A"/>
    <w:rsid w:val="00BB4719"/>
    <w:rsid w:val="00BC2CEA"/>
    <w:rsid w:val="00BF1CE3"/>
    <w:rsid w:val="00BF4144"/>
    <w:rsid w:val="00BF4517"/>
    <w:rsid w:val="00BF6305"/>
    <w:rsid w:val="00C06CDB"/>
    <w:rsid w:val="00C137D5"/>
    <w:rsid w:val="00C437BF"/>
    <w:rsid w:val="00C456EE"/>
    <w:rsid w:val="00C66D35"/>
    <w:rsid w:val="00C73A67"/>
    <w:rsid w:val="00C80CDD"/>
    <w:rsid w:val="00C848CD"/>
    <w:rsid w:val="00C93EF5"/>
    <w:rsid w:val="00CA3660"/>
    <w:rsid w:val="00CA4FEB"/>
    <w:rsid w:val="00CC2933"/>
    <w:rsid w:val="00CD2ABE"/>
    <w:rsid w:val="00CE1EE9"/>
    <w:rsid w:val="00CE7D83"/>
    <w:rsid w:val="00CF1AF8"/>
    <w:rsid w:val="00D000FC"/>
    <w:rsid w:val="00D01C32"/>
    <w:rsid w:val="00D12264"/>
    <w:rsid w:val="00D276F1"/>
    <w:rsid w:val="00D278CF"/>
    <w:rsid w:val="00D30185"/>
    <w:rsid w:val="00D34770"/>
    <w:rsid w:val="00D35037"/>
    <w:rsid w:val="00D5132C"/>
    <w:rsid w:val="00D70241"/>
    <w:rsid w:val="00D71E84"/>
    <w:rsid w:val="00D73FF2"/>
    <w:rsid w:val="00DA3CBD"/>
    <w:rsid w:val="00DB2AC8"/>
    <w:rsid w:val="00DC3A4F"/>
    <w:rsid w:val="00DD5BC5"/>
    <w:rsid w:val="00DF091B"/>
    <w:rsid w:val="00E065FB"/>
    <w:rsid w:val="00E11B7C"/>
    <w:rsid w:val="00E15782"/>
    <w:rsid w:val="00E22FF1"/>
    <w:rsid w:val="00E24ACA"/>
    <w:rsid w:val="00E45C6D"/>
    <w:rsid w:val="00E51A15"/>
    <w:rsid w:val="00E54D73"/>
    <w:rsid w:val="00E62A4B"/>
    <w:rsid w:val="00E66B72"/>
    <w:rsid w:val="00E7420A"/>
    <w:rsid w:val="00E84CB0"/>
    <w:rsid w:val="00E93053"/>
    <w:rsid w:val="00E9377F"/>
    <w:rsid w:val="00EA426A"/>
    <w:rsid w:val="00EC714D"/>
    <w:rsid w:val="00ED38D3"/>
    <w:rsid w:val="00ED7EB7"/>
    <w:rsid w:val="00EE0281"/>
    <w:rsid w:val="00EE5205"/>
    <w:rsid w:val="00EF5ED4"/>
    <w:rsid w:val="00F207E8"/>
    <w:rsid w:val="00F24071"/>
    <w:rsid w:val="00F47D07"/>
    <w:rsid w:val="00F5078D"/>
    <w:rsid w:val="00F5410E"/>
    <w:rsid w:val="00F63EAC"/>
    <w:rsid w:val="00F65F1F"/>
    <w:rsid w:val="00F712F2"/>
    <w:rsid w:val="00F8409F"/>
    <w:rsid w:val="00F873AB"/>
    <w:rsid w:val="00F8742B"/>
    <w:rsid w:val="00FA3455"/>
    <w:rsid w:val="00FA3BD8"/>
    <w:rsid w:val="00FD02B2"/>
    <w:rsid w:val="00FD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4"/>
    <o:shapelayout v:ext="edit">
      <o:idmap v:ext="edit" data="1"/>
    </o:shapelayout>
  </w:shapeDefaults>
  <w:decimalSymbol w:val=","/>
  <w:listSeparator w:val=";"/>
  <w14:docId w14:val="1A65A6E2"/>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C7"/>
    <w:rPr>
      <w:lang w:val="es-CO"/>
    </w:rPr>
  </w:style>
  <w:style w:type="paragraph" w:styleId="Ttulo1">
    <w:name w:val="heading 1"/>
    <w:basedOn w:val="Normal"/>
    <w:next w:val="Normal"/>
    <w:link w:val="Ttulo1Car"/>
    <w:qFormat/>
    <w:pPr>
      <w:keepNext/>
      <w:jc w:val="center"/>
      <w:outlineLvl w:val="0"/>
    </w:pPr>
    <w:rPr>
      <w:b/>
      <w:sz w:val="24"/>
      <w:lang w:val="es-ES_tradnl"/>
    </w:rPr>
  </w:style>
  <w:style w:type="paragraph" w:styleId="Ttulo2">
    <w:name w:val="heading 2"/>
    <w:basedOn w:val="Normal"/>
    <w:next w:val="Normal"/>
    <w:link w:val="Ttulo2Car"/>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link w:val="Ttulo3Car"/>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link w:val="Ttulo4Car"/>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link w:val="Ttulo5Car"/>
    <w:qFormat/>
    <w:pPr>
      <w:keepNext/>
      <w:jc w:val="center"/>
      <w:outlineLvl w:val="4"/>
    </w:pPr>
    <w:rPr>
      <w:rFonts w:cs="Arial"/>
      <w:b/>
      <w:sz w:val="22"/>
    </w:rPr>
  </w:style>
  <w:style w:type="paragraph" w:styleId="Ttulo6">
    <w:name w:val="heading 6"/>
    <w:basedOn w:val="Normal"/>
    <w:next w:val="Normal"/>
    <w:link w:val="Ttulo6Car"/>
    <w:qFormat/>
    <w:rsid w:val="00161DAF"/>
    <w:pPr>
      <w:spacing w:before="240" w:after="60"/>
      <w:outlineLvl w:val="5"/>
    </w:pPr>
    <w:rPr>
      <w:rFonts w:eastAsia="MS Mincho"/>
      <w:b/>
      <w:bCs/>
      <w:noProof/>
      <w:sz w:val="22"/>
      <w:szCs w:val="22"/>
      <w:lang w:eastAsia="es-CO"/>
    </w:rPr>
  </w:style>
  <w:style w:type="paragraph" w:styleId="Ttulo7">
    <w:name w:val="heading 7"/>
    <w:basedOn w:val="Normal"/>
    <w:next w:val="Normal"/>
    <w:link w:val="Ttulo7Car"/>
    <w:qFormat/>
    <w:rsid w:val="00161DAF"/>
    <w:pPr>
      <w:keepNext/>
      <w:widowControl w:val="0"/>
      <w:jc w:val="center"/>
      <w:outlineLvl w:val="6"/>
    </w:pPr>
    <w:rPr>
      <w:rFonts w:ascii="CG Omega" w:hAnsi="CG Omega"/>
      <w:noProof/>
      <w:snapToGrid w:val="0"/>
      <w:szCs w:val="24"/>
      <w:lang w:val="en-US" w:eastAsia="es-CO"/>
    </w:rPr>
  </w:style>
  <w:style w:type="paragraph" w:styleId="Ttulo8">
    <w:name w:val="heading 8"/>
    <w:basedOn w:val="Normal"/>
    <w:next w:val="Normal"/>
    <w:link w:val="Ttulo8Car"/>
    <w:qFormat/>
    <w:rsid w:val="00161DAF"/>
    <w:pPr>
      <w:keepNext/>
      <w:widowControl w:val="0"/>
      <w:jc w:val="center"/>
      <w:outlineLvl w:val="7"/>
    </w:pPr>
    <w:rPr>
      <w:rFonts w:ascii="CG Omega" w:hAnsi="CG Omega"/>
      <w:b/>
      <w:i/>
      <w:noProof/>
      <w:snapToGrid w:val="0"/>
      <w:sz w:val="22"/>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link w:val="EncabezadoCar"/>
    <w:qFormat/>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link w:val="Textoindependiente2Car"/>
    <w:pPr>
      <w:jc w:val="both"/>
    </w:pPr>
    <w:rPr>
      <w:rFonts w:ascii="Arial" w:hAnsi="Arial" w:cs="Arial"/>
      <w:sz w:val="24"/>
    </w:rPr>
  </w:style>
  <w:style w:type="paragraph" w:styleId="Textoindependiente3">
    <w:name w:val="Body Text 3"/>
    <w:basedOn w:val="Normal"/>
    <w:link w:val="Textoindependiente3Car"/>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link w:val="TtuloCar1"/>
    <w:uiPriority w:val="10"/>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qFormat/>
    <w:rsid w:val="00F712F2"/>
    <w:rPr>
      <w:rFonts w:ascii="Segoe UI" w:hAnsi="Segoe UI" w:cs="Segoe UI"/>
      <w:sz w:val="18"/>
      <w:szCs w:val="18"/>
    </w:rPr>
  </w:style>
  <w:style w:type="character" w:customStyle="1" w:styleId="TextodegloboCar">
    <w:name w:val="Texto de globo Car"/>
    <w:link w:val="Textodeglobo"/>
    <w:uiPriority w:val="99"/>
    <w:semiHidden/>
    <w:qFormat/>
    <w:rsid w:val="00F712F2"/>
    <w:rPr>
      <w:rFonts w:ascii="Segoe UI" w:hAnsi="Segoe UI" w:cs="Segoe UI"/>
      <w:sz w:val="18"/>
      <w:szCs w:val="18"/>
      <w:lang w:eastAsia="es-ES"/>
    </w:rPr>
  </w:style>
  <w:style w:type="character" w:styleId="Hipervnculo">
    <w:name w:val="Hyperlink"/>
    <w:uiPriority w:val="99"/>
    <w:unhideWhenUsed/>
    <w:rsid w:val="004B75B9"/>
    <w:rPr>
      <w:color w:val="0000FF"/>
      <w:u w:val="single"/>
    </w:rPr>
  </w:style>
  <w:style w:type="character" w:styleId="Hipervnculovisitado">
    <w:name w:val="FollowedHyperlink"/>
    <w:uiPriority w:val="99"/>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qFormat/>
    <w:rsid w:val="004C0CE7"/>
    <w:rPr>
      <w:color w:val="808080"/>
    </w:rPr>
  </w:style>
  <w:style w:type="character" w:customStyle="1" w:styleId="Ttulo6Car">
    <w:name w:val="Título 6 Car"/>
    <w:basedOn w:val="Fuentedeprrafopredeter"/>
    <w:link w:val="Ttulo6"/>
    <w:rsid w:val="00161DAF"/>
    <w:rPr>
      <w:rFonts w:eastAsia="MS Mincho"/>
      <w:b/>
      <w:bCs/>
      <w:noProof/>
      <w:sz w:val="22"/>
      <w:szCs w:val="22"/>
      <w:lang w:val="es-CO" w:eastAsia="es-CO"/>
    </w:rPr>
  </w:style>
  <w:style w:type="character" w:customStyle="1" w:styleId="Ttulo7Car">
    <w:name w:val="Título 7 Car"/>
    <w:basedOn w:val="Fuentedeprrafopredeter"/>
    <w:link w:val="Ttulo7"/>
    <w:rsid w:val="00161DAF"/>
    <w:rPr>
      <w:rFonts w:ascii="CG Omega" w:hAnsi="CG Omega"/>
      <w:noProof/>
      <w:snapToGrid w:val="0"/>
      <w:szCs w:val="24"/>
      <w:lang w:val="en-US" w:eastAsia="es-CO"/>
    </w:rPr>
  </w:style>
  <w:style w:type="character" w:customStyle="1" w:styleId="Ttulo8Car">
    <w:name w:val="Título 8 Car"/>
    <w:basedOn w:val="Fuentedeprrafopredeter"/>
    <w:link w:val="Ttulo8"/>
    <w:rsid w:val="00161DAF"/>
    <w:rPr>
      <w:rFonts w:ascii="CG Omega" w:hAnsi="CG Omega"/>
      <w:b/>
      <w:i/>
      <w:noProof/>
      <w:snapToGrid w:val="0"/>
      <w:sz w:val="22"/>
      <w:szCs w:val="24"/>
      <w:lang w:val="es-ES_tradnl" w:eastAsia="es-CO"/>
    </w:rPr>
  </w:style>
  <w:style w:type="table" w:customStyle="1" w:styleId="TableNormal">
    <w:name w:val="Table Normal"/>
    <w:rsid w:val="00161DAF"/>
    <w:rPr>
      <w:lang w:eastAsia="es-CO"/>
    </w:rPr>
    <w:tblPr>
      <w:tblCellMar>
        <w:top w:w="0" w:type="dxa"/>
        <w:left w:w="0" w:type="dxa"/>
        <w:bottom w:w="0" w:type="dxa"/>
        <w:right w:w="0" w:type="dxa"/>
      </w:tblCellMar>
    </w:tblPr>
  </w:style>
  <w:style w:type="paragraph" w:customStyle="1" w:styleId="cuerpotexto">
    <w:name w:val="cuerpotexto"/>
    <w:basedOn w:val="Normal"/>
    <w:rsid w:val="00161DAF"/>
    <w:pPr>
      <w:spacing w:before="100" w:beforeAutospacing="1" w:after="100" w:afterAutospacing="1"/>
    </w:pPr>
    <w:rPr>
      <w:sz w:val="24"/>
      <w:szCs w:val="24"/>
      <w:lang w:eastAsia="es-CO"/>
    </w:rPr>
  </w:style>
  <w:style w:type="paragraph" w:customStyle="1" w:styleId="CM84">
    <w:name w:val="CM84"/>
    <w:basedOn w:val="Default"/>
    <w:next w:val="Default"/>
    <w:uiPriority w:val="99"/>
    <w:rsid w:val="00161DAF"/>
    <w:rPr>
      <w:color w:val="auto"/>
      <w:lang w:eastAsia="es-ES"/>
    </w:rPr>
  </w:style>
  <w:style w:type="character" w:customStyle="1" w:styleId="user-highlighted-active">
    <w:name w:val="user-highlighted-active"/>
    <w:basedOn w:val="Fuentedeprrafopredeter"/>
    <w:rsid w:val="00161DAF"/>
  </w:style>
  <w:style w:type="character" w:customStyle="1" w:styleId="tooltiptext">
    <w:name w:val="tooltiptext"/>
    <w:basedOn w:val="Fuentedeprrafopredeter"/>
    <w:rsid w:val="00161DAF"/>
  </w:style>
  <w:style w:type="character" w:customStyle="1" w:styleId="m-8413715754986568482gmail-msohyperlinkfollowed">
    <w:name w:val="m_-8413715754986568482gmail-msohyperlinkfollowed"/>
    <w:basedOn w:val="Fuentedeprrafopredeter"/>
    <w:rsid w:val="00161DAF"/>
  </w:style>
  <w:style w:type="character" w:customStyle="1" w:styleId="Ttulo2Car">
    <w:name w:val="Título 2 Car"/>
    <w:basedOn w:val="Fuentedeprrafopredeter"/>
    <w:link w:val="Ttulo2"/>
    <w:qFormat/>
    <w:rsid w:val="00161DAF"/>
    <w:rPr>
      <w:b/>
      <w:sz w:val="24"/>
      <w:lang w:val="es-CO"/>
    </w:rPr>
  </w:style>
  <w:style w:type="paragraph" w:styleId="Textocomentario">
    <w:name w:val="annotation text"/>
    <w:basedOn w:val="Normal"/>
    <w:link w:val="TextocomentarioCar"/>
    <w:uiPriority w:val="99"/>
    <w:unhideWhenUsed/>
    <w:rsid w:val="00161DAF"/>
    <w:rPr>
      <w:lang w:eastAsia="es-CO"/>
    </w:rPr>
  </w:style>
  <w:style w:type="character" w:customStyle="1" w:styleId="TextocomentarioCar">
    <w:name w:val="Texto comentario Car"/>
    <w:basedOn w:val="Fuentedeprrafopredeter"/>
    <w:link w:val="Textocomentario"/>
    <w:uiPriority w:val="99"/>
    <w:rsid w:val="00161DAF"/>
    <w:rPr>
      <w:lang w:val="es-CO" w:eastAsia="es-CO"/>
    </w:rPr>
  </w:style>
  <w:style w:type="paragraph" w:styleId="NormalWeb">
    <w:name w:val="Normal (Web)"/>
    <w:basedOn w:val="Normal"/>
    <w:uiPriority w:val="99"/>
    <w:unhideWhenUsed/>
    <w:qFormat/>
    <w:rsid w:val="00161DAF"/>
    <w:pPr>
      <w:spacing w:before="100" w:beforeAutospacing="1" w:after="100" w:afterAutospacing="1"/>
    </w:pPr>
    <w:rPr>
      <w:sz w:val="24"/>
      <w:szCs w:val="24"/>
      <w:lang w:eastAsia="es-CO"/>
    </w:rPr>
  </w:style>
  <w:style w:type="paragraph" w:styleId="Subttulo">
    <w:name w:val="Subtitle"/>
    <w:basedOn w:val="Normal"/>
    <w:next w:val="Normal"/>
    <w:link w:val="SubttuloCar"/>
    <w:rsid w:val="00161DAF"/>
    <w:pPr>
      <w:jc w:val="center"/>
    </w:pPr>
    <w:rPr>
      <w:sz w:val="24"/>
      <w:szCs w:val="24"/>
      <w:lang w:eastAsia="es-CO"/>
    </w:rPr>
  </w:style>
  <w:style w:type="character" w:customStyle="1" w:styleId="SubttuloCar">
    <w:name w:val="Subtítulo Car"/>
    <w:basedOn w:val="Fuentedeprrafopredeter"/>
    <w:link w:val="Subttulo"/>
    <w:rsid w:val="00161DAF"/>
    <w:rPr>
      <w:sz w:val="24"/>
      <w:szCs w:val="24"/>
      <w:lang w:val="es-CO" w:eastAsia="es-CO"/>
    </w:rPr>
  </w:style>
  <w:style w:type="paragraph" w:styleId="Sinespaciado">
    <w:name w:val="No Spacing"/>
    <w:uiPriority w:val="1"/>
    <w:qFormat/>
    <w:rsid w:val="00161DAF"/>
    <w:rPr>
      <w:lang w:val="es-CO" w:eastAsia="es-CO"/>
    </w:rPr>
  </w:style>
  <w:style w:type="paragraph" w:styleId="Prrafodelista">
    <w:name w:val="List Paragraph"/>
    <w:basedOn w:val="Normal"/>
    <w:link w:val="PrrafodelistaCar"/>
    <w:uiPriority w:val="34"/>
    <w:qFormat/>
    <w:rsid w:val="00161DAF"/>
    <w:pPr>
      <w:ind w:left="720"/>
      <w:contextualSpacing/>
    </w:pPr>
    <w:rPr>
      <w:lang w:eastAsia="es-CO"/>
    </w:rPr>
  </w:style>
  <w:style w:type="character" w:customStyle="1" w:styleId="EncabezadoCar">
    <w:name w:val="Encabezado Car"/>
    <w:basedOn w:val="Fuentedeprrafopredeter"/>
    <w:link w:val="Encabezado"/>
    <w:qFormat/>
    <w:rsid w:val="00161DAF"/>
    <w:rPr>
      <w:lang w:val="es-CO"/>
    </w:rPr>
  </w:style>
  <w:style w:type="paragraph" w:styleId="Textonotapie">
    <w:name w:val="footnote text"/>
    <w:basedOn w:val="Normal"/>
    <w:link w:val="TextonotapieCar"/>
    <w:semiHidden/>
    <w:unhideWhenUsed/>
    <w:rsid w:val="00161DAF"/>
    <w:rPr>
      <w:lang w:val="es-ES" w:eastAsia="es-CO"/>
    </w:rPr>
  </w:style>
  <w:style w:type="character" w:customStyle="1" w:styleId="TextonotapieCar">
    <w:name w:val="Texto nota pie Car"/>
    <w:basedOn w:val="Fuentedeprrafopredeter"/>
    <w:link w:val="Textonotapie"/>
    <w:semiHidden/>
    <w:rsid w:val="00161DAF"/>
    <w:rPr>
      <w:lang w:eastAsia="es-CO"/>
    </w:rPr>
  </w:style>
  <w:style w:type="character" w:styleId="Refdenotaalpie">
    <w:name w:val="footnote reference"/>
    <w:basedOn w:val="Fuentedeprrafopredeter"/>
    <w:semiHidden/>
    <w:unhideWhenUsed/>
    <w:rsid w:val="00161DAF"/>
    <w:rPr>
      <w:vertAlign w:val="superscript"/>
    </w:rPr>
  </w:style>
  <w:style w:type="character" w:styleId="Refdecomentario">
    <w:name w:val="annotation reference"/>
    <w:basedOn w:val="Fuentedeprrafopredeter"/>
    <w:uiPriority w:val="99"/>
    <w:unhideWhenUsed/>
    <w:rsid w:val="00161DAF"/>
    <w:rPr>
      <w:sz w:val="16"/>
      <w:szCs w:val="16"/>
    </w:rPr>
  </w:style>
  <w:style w:type="paragraph" w:styleId="Asuntodelcomentario">
    <w:name w:val="annotation subject"/>
    <w:basedOn w:val="Textocomentario"/>
    <w:next w:val="Textocomentario"/>
    <w:link w:val="AsuntodelcomentarioCar"/>
    <w:semiHidden/>
    <w:unhideWhenUsed/>
    <w:rsid w:val="00161DAF"/>
    <w:rPr>
      <w:b/>
      <w:bCs/>
    </w:rPr>
  </w:style>
  <w:style w:type="character" w:customStyle="1" w:styleId="AsuntodelcomentarioCar">
    <w:name w:val="Asunto del comentario Car"/>
    <w:basedOn w:val="TextocomentarioCar"/>
    <w:link w:val="Asuntodelcomentario"/>
    <w:semiHidden/>
    <w:rsid w:val="00161DAF"/>
    <w:rPr>
      <w:b/>
      <w:bCs/>
      <w:lang w:val="es-CO" w:eastAsia="es-CO"/>
    </w:rPr>
  </w:style>
  <w:style w:type="paragraph" w:styleId="Revisin">
    <w:name w:val="Revision"/>
    <w:hidden/>
    <w:uiPriority w:val="99"/>
    <w:semiHidden/>
    <w:rsid w:val="00161DAF"/>
    <w:rPr>
      <w:lang w:val="es-CO" w:eastAsia="es-CO"/>
    </w:rPr>
  </w:style>
  <w:style w:type="character" w:customStyle="1" w:styleId="PiedepginaCar">
    <w:name w:val="Pie de página Car"/>
    <w:basedOn w:val="Fuentedeprrafopredeter"/>
    <w:link w:val="Piedepgina"/>
    <w:qFormat/>
    <w:rsid w:val="00161DAF"/>
    <w:rPr>
      <w:lang w:val="es-CO"/>
    </w:rPr>
  </w:style>
  <w:style w:type="character" w:styleId="Nmerodepgina">
    <w:name w:val="page number"/>
    <w:basedOn w:val="Fuentedeprrafopredeter"/>
    <w:rsid w:val="00161DAF"/>
  </w:style>
  <w:style w:type="character" w:customStyle="1" w:styleId="TtuloCar1">
    <w:name w:val="Título Car1"/>
    <w:basedOn w:val="Fuentedeprrafopredeter"/>
    <w:link w:val="Ttulo"/>
    <w:uiPriority w:val="10"/>
    <w:rsid w:val="00161DAF"/>
    <w:rPr>
      <w:rFonts w:ascii="Arial" w:hAnsi="Arial"/>
      <w:b/>
      <w:kern w:val="28"/>
      <w:sz w:val="32"/>
      <w:lang w:val="es-ES_tradnl"/>
    </w:rPr>
  </w:style>
  <w:style w:type="paragraph" w:customStyle="1" w:styleId="Textodenotaalfinal">
    <w:name w:val="Texto de nota al final"/>
    <w:basedOn w:val="Normal"/>
    <w:rsid w:val="00161DAF"/>
    <w:pPr>
      <w:widowControl w:val="0"/>
    </w:pPr>
    <w:rPr>
      <w:rFonts w:ascii="Courier New" w:hAnsi="Courier New"/>
      <w:noProof/>
      <w:sz w:val="24"/>
      <w:lang w:val="es-ES_tradnl" w:eastAsia="es-CO"/>
    </w:rPr>
  </w:style>
  <w:style w:type="character" w:customStyle="1" w:styleId="apple-converted-space">
    <w:name w:val="apple-converted-space"/>
    <w:basedOn w:val="Fuentedeprrafopredeter"/>
    <w:rsid w:val="00161DAF"/>
  </w:style>
  <w:style w:type="character" w:styleId="nfasis">
    <w:name w:val="Emphasis"/>
    <w:basedOn w:val="Fuentedeprrafopredeter"/>
    <w:uiPriority w:val="20"/>
    <w:qFormat/>
    <w:rsid w:val="00161DAF"/>
    <w:rPr>
      <w:i/>
      <w:iCs/>
    </w:rPr>
  </w:style>
  <w:style w:type="paragraph" w:customStyle="1" w:styleId="Ttulo10">
    <w:name w:val="Título1"/>
    <w:basedOn w:val="Normal"/>
    <w:link w:val="TtuloCar"/>
    <w:qFormat/>
    <w:rsid w:val="00161DAF"/>
    <w:pPr>
      <w:spacing w:before="240" w:after="60"/>
      <w:jc w:val="center"/>
    </w:pPr>
    <w:rPr>
      <w:rFonts w:ascii="Arial" w:hAnsi="Arial"/>
      <w:b/>
      <w:noProof/>
      <w:kern w:val="28"/>
      <w:sz w:val="32"/>
      <w:lang w:val="es-ES_tradnl" w:eastAsia="es-CO"/>
    </w:rPr>
  </w:style>
  <w:style w:type="character" w:customStyle="1" w:styleId="TtuloCar">
    <w:name w:val="Título Car"/>
    <w:link w:val="Ttulo10"/>
    <w:rsid w:val="00161DAF"/>
    <w:rPr>
      <w:rFonts w:ascii="Arial" w:hAnsi="Arial"/>
      <w:b/>
      <w:noProof/>
      <w:kern w:val="28"/>
      <w:sz w:val="32"/>
      <w:lang w:val="es-ES_tradnl" w:eastAsia="es-CO"/>
    </w:rPr>
  </w:style>
  <w:style w:type="paragraph" w:customStyle="1" w:styleId="Encabezado2">
    <w:name w:val="Encabezado 2"/>
    <w:basedOn w:val="Normal"/>
    <w:next w:val="Normal"/>
    <w:uiPriority w:val="9"/>
    <w:unhideWhenUsed/>
    <w:qFormat/>
    <w:rsid w:val="00161DAF"/>
    <w:pPr>
      <w:keepNext/>
      <w:keepLines/>
      <w:suppressAutoHyphens/>
      <w:spacing w:before="200" w:line="276" w:lineRule="auto"/>
      <w:outlineLvl w:val="1"/>
    </w:pPr>
    <w:rPr>
      <w:rFonts w:ascii="Cambria" w:hAnsi="Cambria"/>
      <w:b/>
      <w:bCs/>
      <w:noProof/>
      <w:color w:val="4F81BD"/>
      <w:sz w:val="26"/>
      <w:szCs w:val="26"/>
      <w:lang w:eastAsia="en-US"/>
    </w:rPr>
  </w:style>
  <w:style w:type="character" w:customStyle="1" w:styleId="codigobarras">
    <w:name w:val="codigo barras"/>
    <w:qFormat/>
    <w:rsid w:val="00161DAF"/>
    <w:rPr>
      <w:rFonts w:ascii="Code3of9" w:hAnsi="Code3of9"/>
      <w:b w:val="0"/>
    </w:rPr>
  </w:style>
  <w:style w:type="character" w:styleId="Textoennegrita">
    <w:name w:val="Strong"/>
    <w:uiPriority w:val="22"/>
    <w:qFormat/>
    <w:rsid w:val="00161DAF"/>
    <w:rPr>
      <w:b/>
      <w:bCs/>
    </w:rPr>
  </w:style>
  <w:style w:type="character" w:customStyle="1" w:styleId="EnlacedeInternet">
    <w:name w:val="Enlace de Internet"/>
    <w:uiPriority w:val="99"/>
    <w:unhideWhenUsed/>
    <w:rsid w:val="00161DAF"/>
    <w:rPr>
      <w:color w:val="0000FF"/>
      <w:u w:val="single"/>
    </w:rPr>
  </w:style>
  <w:style w:type="paragraph" w:customStyle="1" w:styleId="Cuerpodetexto">
    <w:name w:val="Cuerpo de texto"/>
    <w:basedOn w:val="Normal"/>
    <w:rsid w:val="00161DAF"/>
    <w:pPr>
      <w:suppressAutoHyphens/>
      <w:spacing w:after="140" w:line="288" w:lineRule="auto"/>
    </w:pPr>
    <w:rPr>
      <w:noProof/>
      <w:sz w:val="24"/>
      <w:szCs w:val="24"/>
      <w:lang w:val="es-ES" w:eastAsia="es-CO"/>
    </w:rPr>
  </w:style>
  <w:style w:type="paragraph" w:styleId="Lista">
    <w:name w:val="List"/>
    <w:basedOn w:val="Cuerpodetexto"/>
    <w:rsid w:val="00161DAF"/>
    <w:rPr>
      <w:rFonts w:cs="FreeSans"/>
    </w:rPr>
  </w:style>
  <w:style w:type="paragraph" w:customStyle="1" w:styleId="Pie">
    <w:name w:val="Pie"/>
    <w:basedOn w:val="Normal"/>
    <w:rsid w:val="00161DAF"/>
    <w:pPr>
      <w:suppressLineNumbers/>
      <w:suppressAutoHyphens/>
      <w:spacing w:before="120" w:after="120"/>
    </w:pPr>
    <w:rPr>
      <w:rFonts w:cs="FreeSans"/>
      <w:i/>
      <w:iCs/>
      <w:noProof/>
      <w:sz w:val="24"/>
      <w:szCs w:val="24"/>
      <w:lang w:val="es-ES" w:eastAsia="es-CO"/>
    </w:rPr>
  </w:style>
  <w:style w:type="paragraph" w:customStyle="1" w:styleId="ndice">
    <w:name w:val="Índice"/>
    <w:basedOn w:val="Normal"/>
    <w:qFormat/>
    <w:rsid w:val="00161DAF"/>
    <w:pPr>
      <w:suppressLineNumbers/>
      <w:suppressAutoHyphens/>
    </w:pPr>
    <w:rPr>
      <w:rFonts w:cs="FreeSans"/>
      <w:noProof/>
      <w:sz w:val="24"/>
      <w:szCs w:val="24"/>
      <w:lang w:val="es-ES" w:eastAsia="es-CO"/>
    </w:rPr>
  </w:style>
  <w:style w:type="paragraph" w:customStyle="1" w:styleId="Encabezamiento">
    <w:name w:val="Encabezamiento"/>
    <w:basedOn w:val="Normal"/>
    <w:uiPriority w:val="99"/>
    <w:unhideWhenUsed/>
    <w:rsid w:val="00161DAF"/>
    <w:pPr>
      <w:tabs>
        <w:tab w:val="center" w:pos="4419"/>
        <w:tab w:val="right" w:pos="8838"/>
      </w:tabs>
      <w:suppressAutoHyphens/>
    </w:pPr>
    <w:rPr>
      <w:rFonts w:ascii="Calibri" w:eastAsia="Calibri" w:hAnsi="Calibri"/>
      <w:noProof/>
      <w:sz w:val="22"/>
      <w:szCs w:val="22"/>
      <w:lang w:eastAsia="en-US"/>
    </w:rPr>
  </w:style>
  <w:style w:type="paragraph" w:customStyle="1" w:styleId="estilo1">
    <w:name w:val="estilo1"/>
    <w:basedOn w:val="Normal"/>
    <w:rsid w:val="00161DAF"/>
    <w:pPr>
      <w:spacing w:before="230" w:after="230" w:line="216" w:lineRule="atLeast"/>
      <w:ind w:left="230" w:right="230"/>
    </w:pPr>
    <w:rPr>
      <w:rFonts w:ascii="Verdana" w:hAnsi="Verdana"/>
      <w:noProof/>
      <w:color w:val="000000"/>
      <w:sz w:val="18"/>
      <w:szCs w:val="18"/>
      <w:lang w:eastAsia="es-CO"/>
    </w:rPr>
  </w:style>
  <w:style w:type="character" w:customStyle="1" w:styleId="Ttulo1Car">
    <w:name w:val="Título 1 Car"/>
    <w:basedOn w:val="Fuentedeprrafopredeter"/>
    <w:link w:val="Ttulo1"/>
    <w:rsid w:val="00161DAF"/>
    <w:rPr>
      <w:b/>
      <w:sz w:val="24"/>
      <w:lang w:val="es-ES_tradnl"/>
    </w:rPr>
  </w:style>
  <w:style w:type="character" w:customStyle="1" w:styleId="Ttulo2Car1">
    <w:name w:val="Título 2 Car1"/>
    <w:basedOn w:val="Fuentedeprrafopredeter"/>
    <w:rsid w:val="00161DAF"/>
    <w:rPr>
      <w:rFonts w:ascii="Arial" w:eastAsia="MS Mincho" w:hAnsi="Arial" w:cs="Arial"/>
      <w:b/>
      <w:bCs/>
      <w:i/>
      <w:iCs/>
      <w:noProof/>
      <w:sz w:val="28"/>
      <w:szCs w:val="28"/>
      <w:lang w:val="es-CO"/>
    </w:rPr>
  </w:style>
  <w:style w:type="character" w:customStyle="1" w:styleId="Ttulo3Car">
    <w:name w:val="Título 3 Car"/>
    <w:basedOn w:val="Fuentedeprrafopredeter"/>
    <w:link w:val="Ttulo3"/>
    <w:rsid w:val="00161DAF"/>
    <w:rPr>
      <w:sz w:val="24"/>
      <w:lang w:val="es-CO"/>
    </w:rPr>
  </w:style>
  <w:style w:type="character" w:customStyle="1" w:styleId="Ttulo4Car">
    <w:name w:val="Título 4 Car"/>
    <w:basedOn w:val="Fuentedeprrafopredeter"/>
    <w:link w:val="Ttulo4"/>
    <w:rsid w:val="00161DAF"/>
    <w:rPr>
      <w:rFonts w:ascii="Arial" w:hAnsi="Arial"/>
      <w:sz w:val="24"/>
      <w:lang w:val="es-CO"/>
    </w:rPr>
  </w:style>
  <w:style w:type="character" w:customStyle="1" w:styleId="Ttulo5Car">
    <w:name w:val="Título 5 Car"/>
    <w:basedOn w:val="Fuentedeprrafopredeter"/>
    <w:link w:val="Ttulo5"/>
    <w:rsid w:val="00161DAF"/>
    <w:rPr>
      <w:rFonts w:cs="Arial"/>
      <w:b/>
      <w:sz w:val="22"/>
      <w:lang w:val="es-CO"/>
    </w:rPr>
  </w:style>
  <w:style w:type="numbering" w:customStyle="1" w:styleId="Sinlista1">
    <w:name w:val="Sin lista1"/>
    <w:next w:val="Sinlista"/>
    <w:uiPriority w:val="99"/>
    <w:semiHidden/>
    <w:unhideWhenUsed/>
    <w:rsid w:val="00161DAF"/>
  </w:style>
  <w:style w:type="paragraph" w:styleId="Descripcin">
    <w:name w:val="caption"/>
    <w:basedOn w:val="Normal"/>
    <w:next w:val="Normal"/>
    <w:uiPriority w:val="35"/>
    <w:unhideWhenUsed/>
    <w:qFormat/>
    <w:rsid w:val="00161DAF"/>
    <w:pPr>
      <w:spacing w:after="200"/>
    </w:pPr>
    <w:rPr>
      <w:rFonts w:ascii="Calibri" w:hAnsi="Calibri"/>
      <w:b/>
      <w:bCs/>
      <w:color w:val="4F81BD"/>
      <w:sz w:val="18"/>
      <w:szCs w:val="18"/>
      <w:lang w:eastAsia="es-CO"/>
    </w:rPr>
  </w:style>
  <w:style w:type="character" w:customStyle="1" w:styleId="PrrafodelistaCar">
    <w:name w:val="Párrafo de lista Car"/>
    <w:basedOn w:val="Fuentedeprrafopredeter"/>
    <w:link w:val="Prrafodelista"/>
    <w:uiPriority w:val="34"/>
    <w:locked/>
    <w:rsid w:val="00161DAF"/>
    <w:rPr>
      <w:lang w:val="es-CO" w:eastAsia="es-CO"/>
    </w:rPr>
  </w:style>
  <w:style w:type="character" w:customStyle="1" w:styleId="Textoindependiente2Car">
    <w:name w:val="Texto independiente 2 Car"/>
    <w:basedOn w:val="Fuentedeprrafopredeter"/>
    <w:link w:val="Textoindependiente2"/>
    <w:rsid w:val="00161DAF"/>
    <w:rPr>
      <w:rFonts w:ascii="Arial" w:hAnsi="Arial" w:cs="Arial"/>
      <w:sz w:val="24"/>
      <w:lang w:val="es-CO"/>
    </w:rPr>
  </w:style>
  <w:style w:type="character" w:customStyle="1" w:styleId="Textoindependiente3Car">
    <w:name w:val="Texto independiente 3 Car"/>
    <w:basedOn w:val="Fuentedeprrafopredeter"/>
    <w:link w:val="Textoindependiente3"/>
    <w:rsid w:val="00161DAF"/>
    <w:rPr>
      <w:rFonts w:ascii="Arial" w:hAnsi="Arial" w:cs="Arial"/>
      <w:sz w:val="22"/>
      <w:lang w:val="es-ES_tradnl"/>
    </w:rPr>
  </w:style>
  <w:style w:type="character" w:customStyle="1" w:styleId="A11">
    <w:name w:val="A11"/>
    <w:uiPriority w:val="99"/>
    <w:rsid w:val="00161DAF"/>
    <w:rPr>
      <w:b/>
      <w:bCs/>
      <w:i/>
      <w:iCs/>
      <w:color w:val="000000"/>
      <w:sz w:val="15"/>
      <w:szCs w:val="15"/>
    </w:rPr>
  </w:style>
  <w:style w:type="table" w:customStyle="1" w:styleId="9">
    <w:name w:val="9"/>
    <w:basedOn w:val="TableNormal"/>
    <w:rsid w:val="00161DAF"/>
    <w:tblPr>
      <w:tblStyleRowBandSize w:val="1"/>
      <w:tblStyleColBandSize w:val="1"/>
      <w:tblCellMar>
        <w:left w:w="70" w:type="dxa"/>
        <w:right w:w="70" w:type="dxa"/>
      </w:tblCellMar>
    </w:tblPr>
  </w:style>
  <w:style w:type="table" w:customStyle="1" w:styleId="8">
    <w:name w:val="8"/>
    <w:basedOn w:val="TableNormal"/>
    <w:rsid w:val="00161DAF"/>
    <w:tblPr>
      <w:tblStyleRowBandSize w:val="1"/>
      <w:tblStyleColBandSize w:val="1"/>
      <w:tblCellMar>
        <w:left w:w="70" w:type="dxa"/>
        <w:right w:w="70" w:type="dxa"/>
      </w:tblCellMar>
    </w:tblPr>
  </w:style>
  <w:style w:type="table" w:customStyle="1" w:styleId="7">
    <w:name w:val="7"/>
    <w:basedOn w:val="TableNormal"/>
    <w:rsid w:val="00161DAF"/>
    <w:tblPr>
      <w:tblStyleRowBandSize w:val="1"/>
      <w:tblStyleColBandSize w:val="1"/>
      <w:tblCellMar>
        <w:left w:w="115" w:type="dxa"/>
        <w:right w:w="115" w:type="dxa"/>
      </w:tblCellMar>
    </w:tblPr>
  </w:style>
  <w:style w:type="table" w:customStyle="1" w:styleId="6">
    <w:name w:val="6"/>
    <w:basedOn w:val="TableNormal"/>
    <w:rsid w:val="00161DAF"/>
    <w:tblPr>
      <w:tblStyleRowBandSize w:val="1"/>
      <w:tblStyleColBandSize w:val="1"/>
      <w:tblCellMar>
        <w:left w:w="70" w:type="dxa"/>
        <w:right w:w="70" w:type="dxa"/>
      </w:tblCellMar>
    </w:tblPr>
  </w:style>
  <w:style w:type="table" w:customStyle="1" w:styleId="5">
    <w:name w:val="5"/>
    <w:basedOn w:val="TableNormal"/>
    <w:rsid w:val="00161DAF"/>
    <w:tblPr>
      <w:tblStyleRowBandSize w:val="1"/>
      <w:tblStyleColBandSize w:val="1"/>
      <w:tblCellMar>
        <w:left w:w="115" w:type="dxa"/>
        <w:right w:w="115" w:type="dxa"/>
      </w:tblCellMar>
    </w:tblPr>
  </w:style>
  <w:style w:type="table" w:customStyle="1" w:styleId="4">
    <w:name w:val="4"/>
    <w:basedOn w:val="TableNormal"/>
    <w:rsid w:val="00161DAF"/>
    <w:tblPr>
      <w:tblStyleRowBandSize w:val="1"/>
      <w:tblStyleColBandSize w:val="1"/>
      <w:tblCellMar>
        <w:left w:w="70" w:type="dxa"/>
        <w:right w:w="70" w:type="dxa"/>
      </w:tblCellMar>
    </w:tblPr>
  </w:style>
  <w:style w:type="table" w:customStyle="1" w:styleId="3">
    <w:name w:val="3"/>
    <w:basedOn w:val="TableNormal"/>
    <w:rsid w:val="00161DAF"/>
    <w:tblPr>
      <w:tblStyleRowBandSize w:val="1"/>
      <w:tblStyleColBandSize w:val="1"/>
      <w:tblCellMar>
        <w:left w:w="115" w:type="dxa"/>
        <w:right w:w="115" w:type="dxa"/>
      </w:tblCellMar>
    </w:tblPr>
  </w:style>
  <w:style w:type="table" w:customStyle="1" w:styleId="2">
    <w:name w:val="2"/>
    <w:basedOn w:val="TableNormal"/>
    <w:rsid w:val="00161DAF"/>
    <w:tblPr>
      <w:tblStyleRowBandSize w:val="1"/>
      <w:tblStyleColBandSize w:val="1"/>
      <w:tblCellMar>
        <w:left w:w="115" w:type="dxa"/>
        <w:right w:w="115" w:type="dxa"/>
      </w:tblCellMar>
    </w:tblPr>
  </w:style>
  <w:style w:type="table" w:customStyle="1" w:styleId="1">
    <w:name w:val="1"/>
    <w:basedOn w:val="TableNormal"/>
    <w:rsid w:val="00161DAF"/>
    <w:tblPr>
      <w:tblStyleRowBandSize w:val="1"/>
      <w:tblStyleColBandSize w:val="1"/>
      <w:tblCellMar>
        <w:left w:w="108" w:type="dxa"/>
        <w:right w:w="108" w:type="dxa"/>
      </w:tblCellMar>
    </w:tblPr>
  </w:style>
  <w:style w:type="character" w:customStyle="1" w:styleId="tl8wme">
    <w:name w:val="tl8wme"/>
    <w:basedOn w:val="Fuentedeprrafopredeter"/>
    <w:rsid w:val="00161DAF"/>
  </w:style>
  <w:style w:type="character" w:customStyle="1" w:styleId="wlul0c">
    <w:name w:val="wlul0c"/>
    <w:basedOn w:val="Fuentedeprrafopredeter"/>
    <w:rsid w:val="00161DAF"/>
  </w:style>
  <w:style w:type="character" w:customStyle="1" w:styleId="Mencinsinresolver1">
    <w:name w:val="Mención sin resolver1"/>
    <w:basedOn w:val="Fuentedeprrafopredeter"/>
    <w:uiPriority w:val="99"/>
    <w:semiHidden/>
    <w:unhideWhenUsed/>
    <w:rsid w:val="0059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entivosEEFNCE@upme.gov.c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8B834CBB9E43508BEB24C2048FD1F7"/>
        <w:category>
          <w:name w:val="General"/>
          <w:gallery w:val="placeholder"/>
        </w:category>
        <w:types>
          <w:type w:val="bbPlcHdr"/>
        </w:types>
        <w:behaviors>
          <w:behavior w:val="content"/>
        </w:behaviors>
        <w:guid w:val="{703459C9-4170-41B9-AB23-FAE2C3592910}"/>
      </w:docPartPr>
      <w:docPartBody>
        <w:p w:rsidR="003C44E6" w:rsidRDefault="005A7477">
          <w:r w:rsidRPr="005B7C98">
            <w:rPr>
              <w:rStyle w:val="Textodelmarcadordeposicin"/>
            </w:rPr>
            <w:t>[Título]</w:t>
          </w:r>
        </w:p>
      </w:docPartBody>
    </w:docPart>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roman"/>
    <w:notTrueType/>
    <w:pitch w:val="default"/>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77"/>
    <w:rsid w:val="00397117"/>
    <w:rsid w:val="003C44E6"/>
    <w:rsid w:val="003C6C73"/>
    <w:rsid w:val="00490A47"/>
    <w:rsid w:val="00503E6F"/>
    <w:rsid w:val="005718CB"/>
    <w:rsid w:val="005A7477"/>
    <w:rsid w:val="0073704C"/>
    <w:rsid w:val="008301C8"/>
    <w:rsid w:val="00864090"/>
    <w:rsid w:val="00900636"/>
    <w:rsid w:val="00BA17A3"/>
    <w:rsid w:val="00C4082D"/>
    <w:rsid w:val="00C44A05"/>
    <w:rsid w:val="00CC77D0"/>
    <w:rsid w:val="00CE28EF"/>
    <w:rsid w:val="00DF1AF8"/>
    <w:rsid w:val="00EA0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7477"/>
    <w:rPr>
      <w:color w:val="808080"/>
    </w:rPr>
  </w:style>
  <w:style w:type="paragraph" w:customStyle="1" w:styleId="E4C6056F3EF24042882F5B8381220623">
    <w:name w:val="E4C6056F3EF24042882F5B8381220623"/>
    <w:rsid w:val="005A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5067D-5D14-4B09-A589-4DE03B3ECF78}"/>
</file>

<file path=customXml/itemProps2.xml><?xml version="1.0" encoding="utf-8"?>
<ds:datastoreItem xmlns:ds="http://schemas.openxmlformats.org/officeDocument/2006/customXml" ds:itemID="{DB96AB1D-AB97-486E-9896-7B52A8BD38E8}"/>
</file>

<file path=customXml/itemProps3.xml><?xml version="1.0" encoding="utf-8"?>
<ds:datastoreItem xmlns:ds="http://schemas.openxmlformats.org/officeDocument/2006/customXml" ds:itemID="{599005A8-8EE4-4C1C-A623-E23EBB1D8B79}"/>
</file>

<file path=customXml/itemProps4.xml><?xml version="1.0" encoding="utf-8"?>
<ds:datastoreItem xmlns:ds="http://schemas.openxmlformats.org/officeDocument/2006/customXml" ds:itemID="{EF9A0D30-CD7D-414B-9A76-86EC252A2F8D}"/>
</file>

<file path=docProps/app.xml><?xml version="1.0" encoding="utf-8"?>
<Properties xmlns="http://schemas.openxmlformats.org/officeDocument/2006/extended-properties" xmlns:vt="http://schemas.openxmlformats.org/officeDocument/2006/docPropsVTypes">
  <Template>Resolución</Template>
  <TotalTime>21</TotalTime>
  <Pages>12</Pages>
  <Words>4615</Words>
  <Characters>24161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“Por la cual se establecen los requisitos y el procedimiento para la evaluación de las solicitudes y emisión de los certificados que permitan acceder a los beneficios tributarios de deducción de renta, exclusión del IVA, exención de derechos arancelarios </vt:lpstr>
    </vt:vector>
  </TitlesOfParts>
  <Company>MINMINAS</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establecen los requisitos y el procedimiento para la evaluación de las solicitudes y emisión de los certificados que permitan acceder a los beneficios tributarios de deducción de renta, exclusión del IVA, exención de derechos arancelarios </dc:title>
  <dc:subject/>
  <dc:creator>UPME</dc:creator>
  <cp:keywords/>
  <cp:lastModifiedBy>Margareth Muñoz Romero</cp:lastModifiedBy>
  <cp:revision>8</cp:revision>
  <cp:lastPrinted>2020-06-10T20:07:00Z</cp:lastPrinted>
  <dcterms:created xsi:type="dcterms:W3CDTF">2020-05-26T15:31:00Z</dcterms:created>
  <dcterms:modified xsi:type="dcterms:W3CDTF">2020-06-10T20:07:00Z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