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A16F62" w14:textId="5704EB44" w:rsidR="00D73606" w:rsidRPr="00D370AF" w:rsidRDefault="00D73606" w:rsidP="00E47B49">
      <w:pPr>
        <w:pStyle w:val="Heading1"/>
      </w:pPr>
      <w:r w:rsidRPr="00D370AF">
        <w:t>Grupo Homogéneo: C</w:t>
      </w:r>
      <w:r w:rsidR="00BB712D">
        <w:t>orte</w:t>
      </w:r>
      <w:r w:rsidRPr="00D370AF">
        <w:t xml:space="preserve"> de </w:t>
      </w:r>
      <w:r w:rsidR="00670597">
        <w:t>Arboles</w:t>
      </w:r>
      <w:r w:rsidR="00D370AF">
        <w:t xml:space="preserve"> </w:t>
      </w:r>
    </w:p>
    <w:p w14:paraId="7E806D6D" w14:textId="77777777" w:rsidR="00E454FF" w:rsidRPr="00D370AF" w:rsidRDefault="00E454FF" w:rsidP="00E454FF"/>
    <w:p w14:paraId="00F8B870" w14:textId="77777777" w:rsidR="007D5E14" w:rsidRDefault="007D5E14" w:rsidP="007D5E14">
      <w:r>
        <w:t>Según la Clasificación Industrial Internacional de las Actividades Económicas (CIIU), la tala de árboles se encuentra clasificada bajo el código 0220, que corresponde a la extracción de madera. Esta categoría abarca diversas actividades, como la extracción y transformación de madera en bruto (descortezada y simplemente escuadrada), la producción de troncos de madera destinados a su uso en bruto, como puntales, estacas, cercas y postes, así como la producción de madera destinada a industrias manufactureras que emplean productos forestales.</w:t>
      </w:r>
    </w:p>
    <w:p w14:paraId="60C8562F" w14:textId="77777777" w:rsidR="007D5E14" w:rsidRDefault="007D5E14" w:rsidP="007D5E14"/>
    <w:p w14:paraId="009F3D71" w14:textId="599CE4EB" w:rsidR="007D5E14" w:rsidRDefault="007D5E14" w:rsidP="007D5E14">
      <w:r>
        <w:t>En este contexto, los árboles se pueden clasificar en dos categorías principales: maderables y no maderables. Estas distinciones se basan en las especies vegetales que los componen, siendo el grupo maderable el más amplio en términos de variedad de especies, mientras que el grupo no maderable está representado principalmente por la Guadua. Es crucial tener presente esta diferencia, ya que ambas categorías poseen un rendimiento diferente.</w:t>
      </w:r>
    </w:p>
    <w:p w14:paraId="7804DA5C" w14:textId="77777777" w:rsidR="007D5E14" w:rsidRDefault="007D5E14" w:rsidP="007D5E14"/>
    <w:p w14:paraId="054BED95" w14:textId="7306FC49" w:rsidR="007D5E14" w:rsidRDefault="007D5E14" w:rsidP="007D5E14">
      <w:r>
        <w:t>Debido a la índole de esta actividad, su ejecución implica el uso de maquinaria agrícola para llevar a cabo diversas operaciones, como la cosecha, transporte interno, despeje de árboles y extracción de madera. En este contexto, el producto final del proceso productivo a evaluar es la madera cortada.</w:t>
      </w:r>
    </w:p>
    <w:p w14:paraId="03CFFA64" w14:textId="77777777" w:rsidR="00C76228" w:rsidRDefault="00C76228" w:rsidP="00E454FF"/>
    <w:p w14:paraId="7D1DD5FD" w14:textId="77777777" w:rsidR="00681664" w:rsidRDefault="00681664" w:rsidP="00681664">
      <w:r>
        <w:t>Conforme se detalla en la Tabla 1, el corte de árboles, ya sean maderables o no maderables, mediante mecanización en Colombia, exhibe la versatilidad de desarrollarse en diversos pisos térmicos característicos del territorio nacional. Especies como el pino y el eucalipto demuestran una adaptación exitosa a climas fríos y templados, con temperaturas oscilantes entre los 12°C y 18°C, características de las zonas andinas y de altiplano. En contraste, el Teca y la Acacia Mangium florecen en regiones cálidas, donde las temperaturas oscilan entre los 24°C y 30°C.</w:t>
      </w:r>
    </w:p>
    <w:p w14:paraId="7CA73887" w14:textId="77777777" w:rsidR="00681664" w:rsidRDefault="00681664" w:rsidP="00681664"/>
    <w:p w14:paraId="329D9FF5" w14:textId="56FCBE75" w:rsidR="00AD43FA" w:rsidRDefault="00681664" w:rsidP="00681664">
      <w:r>
        <w:t>Finalmente, cabe destacar que la actividad de tala y corte de árboles conlleva la generación de residuos primarios, entre los cuales se incluyen ramas, hojas, cortezas y otros remanentes de los árboles.</w:t>
      </w:r>
    </w:p>
    <w:p w14:paraId="392365DF" w14:textId="77777777" w:rsidR="00480E43" w:rsidRDefault="00480E43" w:rsidP="00681664"/>
    <w:p w14:paraId="25D6897A" w14:textId="718BB906" w:rsidR="005574BA" w:rsidRPr="00783749" w:rsidRDefault="005574BA" w:rsidP="002C0946">
      <w:pPr>
        <w:pStyle w:val="Titulodegrfico"/>
        <w:rPr>
          <w:rFonts w:ascii="Calibri" w:hAnsi="Calibri" w:cs="Calibri"/>
        </w:rPr>
      </w:pPr>
      <w:bookmarkStart w:id="0" w:name="_Ref155692725"/>
      <w:r w:rsidRPr="00E40649">
        <w:t xml:space="preserve">Tabla </w:t>
      </w:r>
      <w:fldSimple w:instr=" SEQ Tabla \* ARABIC ">
        <w:r w:rsidR="00014FCA">
          <w:rPr>
            <w:noProof/>
          </w:rPr>
          <w:t>1</w:t>
        </w:r>
      </w:fldSimple>
      <w:bookmarkEnd w:id="0"/>
      <w:r w:rsidRPr="00E40649">
        <w:t xml:space="preserve">. </w:t>
      </w:r>
      <w:r w:rsidRPr="002C0946">
        <w:rPr>
          <w:b w:val="0"/>
        </w:rPr>
        <w:t xml:space="preserve"> Descripción del grupo CIIU</w:t>
      </w:r>
    </w:p>
    <w:tbl>
      <w:tblPr>
        <w:tblStyle w:val="TableGrid"/>
        <w:tblW w:w="0" w:type="auto"/>
        <w:tblLook w:val="04A0" w:firstRow="1" w:lastRow="0" w:firstColumn="1" w:lastColumn="0" w:noHBand="0" w:noVBand="1"/>
      </w:tblPr>
      <w:tblGrid>
        <w:gridCol w:w="1487"/>
        <w:gridCol w:w="1169"/>
        <w:gridCol w:w="2886"/>
        <w:gridCol w:w="1550"/>
        <w:gridCol w:w="1402"/>
      </w:tblGrid>
      <w:tr w:rsidR="00F92C10" w:rsidRPr="001D2DA6" w14:paraId="47AB782C" w14:textId="77777777" w:rsidTr="00F54764">
        <w:tc>
          <w:tcPr>
            <w:tcW w:w="0" w:type="auto"/>
            <w:shd w:val="clear" w:color="auto" w:fill="25A18E"/>
            <w:vAlign w:val="center"/>
          </w:tcPr>
          <w:p w14:paraId="61107818" w14:textId="77777777" w:rsidR="00582401" w:rsidRPr="00E47B49" w:rsidRDefault="00582401" w:rsidP="00523F3D">
            <w:pPr>
              <w:rPr>
                <w:b/>
                <w:bCs/>
                <w:sz w:val="20"/>
                <w:szCs w:val="20"/>
              </w:rPr>
            </w:pPr>
            <w:r w:rsidRPr="00E47B49">
              <w:rPr>
                <w:b/>
                <w:bCs/>
                <w:sz w:val="20"/>
                <w:szCs w:val="20"/>
              </w:rPr>
              <w:t>Descripción</w:t>
            </w:r>
          </w:p>
        </w:tc>
        <w:tc>
          <w:tcPr>
            <w:tcW w:w="0" w:type="auto"/>
            <w:shd w:val="clear" w:color="auto" w:fill="25A18E"/>
            <w:vAlign w:val="center"/>
          </w:tcPr>
          <w:p w14:paraId="4FDC2B9A" w14:textId="77777777" w:rsidR="00582401" w:rsidRPr="00E47B49" w:rsidRDefault="00582401" w:rsidP="00523F3D">
            <w:pPr>
              <w:rPr>
                <w:b/>
                <w:bCs/>
                <w:sz w:val="20"/>
                <w:szCs w:val="20"/>
              </w:rPr>
            </w:pPr>
            <w:r w:rsidRPr="00E47B49">
              <w:rPr>
                <w:b/>
                <w:bCs/>
                <w:sz w:val="20"/>
                <w:szCs w:val="20"/>
              </w:rPr>
              <w:t>Producto</w:t>
            </w:r>
          </w:p>
        </w:tc>
        <w:tc>
          <w:tcPr>
            <w:tcW w:w="0" w:type="auto"/>
            <w:shd w:val="clear" w:color="auto" w:fill="25A18E"/>
            <w:vAlign w:val="center"/>
          </w:tcPr>
          <w:p w14:paraId="4C818897" w14:textId="77777777" w:rsidR="00582401" w:rsidRPr="00E47B49" w:rsidRDefault="00582401" w:rsidP="00523F3D">
            <w:pPr>
              <w:rPr>
                <w:b/>
                <w:bCs/>
                <w:sz w:val="20"/>
                <w:szCs w:val="20"/>
              </w:rPr>
            </w:pPr>
            <w:r w:rsidRPr="00E47B49">
              <w:rPr>
                <w:b/>
                <w:bCs/>
                <w:sz w:val="20"/>
                <w:szCs w:val="20"/>
              </w:rPr>
              <w:t>Residuos</w:t>
            </w:r>
          </w:p>
        </w:tc>
        <w:tc>
          <w:tcPr>
            <w:tcW w:w="0" w:type="auto"/>
            <w:shd w:val="clear" w:color="auto" w:fill="25A18E"/>
            <w:vAlign w:val="center"/>
          </w:tcPr>
          <w:p w14:paraId="2061D3F0" w14:textId="77777777" w:rsidR="00582401" w:rsidRPr="00E47B49" w:rsidRDefault="00582401" w:rsidP="00523F3D">
            <w:pPr>
              <w:rPr>
                <w:b/>
                <w:bCs/>
                <w:sz w:val="20"/>
                <w:szCs w:val="20"/>
              </w:rPr>
            </w:pPr>
            <w:r w:rsidRPr="00E47B49">
              <w:rPr>
                <w:b/>
                <w:bCs/>
                <w:sz w:val="20"/>
                <w:szCs w:val="20"/>
              </w:rPr>
              <w:t>Piso térmico</w:t>
            </w:r>
          </w:p>
        </w:tc>
        <w:tc>
          <w:tcPr>
            <w:tcW w:w="0" w:type="auto"/>
            <w:shd w:val="clear" w:color="auto" w:fill="25A18E"/>
            <w:vAlign w:val="center"/>
          </w:tcPr>
          <w:p w14:paraId="640C51D0" w14:textId="77777777" w:rsidR="00582401" w:rsidRPr="00E47B49" w:rsidRDefault="00582401" w:rsidP="00523F3D">
            <w:pPr>
              <w:rPr>
                <w:b/>
                <w:bCs/>
                <w:sz w:val="20"/>
                <w:szCs w:val="20"/>
              </w:rPr>
            </w:pPr>
            <w:r w:rsidRPr="00E47B49">
              <w:rPr>
                <w:b/>
                <w:bCs/>
                <w:sz w:val="20"/>
                <w:szCs w:val="20"/>
              </w:rPr>
              <w:t>Grupo homogéneo</w:t>
            </w:r>
          </w:p>
        </w:tc>
      </w:tr>
      <w:tr w:rsidR="00F92C10" w:rsidRPr="001D2DA6" w14:paraId="0145B034" w14:textId="77777777" w:rsidTr="00F54764">
        <w:tc>
          <w:tcPr>
            <w:tcW w:w="0" w:type="auto"/>
            <w:vAlign w:val="center"/>
          </w:tcPr>
          <w:p w14:paraId="182E0122" w14:textId="220A000C" w:rsidR="00582401" w:rsidRPr="00E47B49" w:rsidRDefault="00B86FB6" w:rsidP="000A1452">
            <w:pPr>
              <w:jc w:val="left"/>
              <w:rPr>
                <w:sz w:val="20"/>
                <w:szCs w:val="20"/>
              </w:rPr>
            </w:pPr>
            <w:r>
              <w:rPr>
                <w:sz w:val="20"/>
                <w:szCs w:val="20"/>
              </w:rPr>
              <w:t>Extracción de madera</w:t>
            </w:r>
          </w:p>
        </w:tc>
        <w:tc>
          <w:tcPr>
            <w:tcW w:w="0" w:type="auto"/>
            <w:vAlign w:val="center"/>
          </w:tcPr>
          <w:p w14:paraId="37EE4454" w14:textId="47D3B41C" w:rsidR="00582401" w:rsidRPr="00E47B49" w:rsidRDefault="00B86FB6" w:rsidP="000A1452">
            <w:pPr>
              <w:jc w:val="left"/>
              <w:rPr>
                <w:sz w:val="20"/>
                <w:szCs w:val="20"/>
              </w:rPr>
            </w:pPr>
            <w:r>
              <w:rPr>
                <w:sz w:val="20"/>
                <w:szCs w:val="20"/>
              </w:rPr>
              <w:t>Madera cortada</w:t>
            </w:r>
          </w:p>
        </w:tc>
        <w:tc>
          <w:tcPr>
            <w:tcW w:w="0" w:type="auto"/>
            <w:vAlign w:val="center"/>
          </w:tcPr>
          <w:p w14:paraId="4AC00F39" w14:textId="1C71E26A" w:rsidR="00582401" w:rsidRPr="00E47B49" w:rsidRDefault="00F81F0B" w:rsidP="000A1452">
            <w:pPr>
              <w:jc w:val="left"/>
              <w:rPr>
                <w:sz w:val="20"/>
                <w:szCs w:val="20"/>
              </w:rPr>
            </w:pPr>
            <w:r w:rsidRPr="00F81F0B">
              <w:rPr>
                <w:sz w:val="20"/>
                <w:szCs w:val="20"/>
              </w:rPr>
              <w:t>Restos de corte: Ramas, hojas, cortezas y otros remanentes de los arboles</w:t>
            </w:r>
          </w:p>
        </w:tc>
        <w:tc>
          <w:tcPr>
            <w:tcW w:w="0" w:type="auto"/>
            <w:vAlign w:val="center"/>
          </w:tcPr>
          <w:p w14:paraId="4514ED33" w14:textId="57AD0FD6" w:rsidR="00582401" w:rsidRPr="00E47B49" w:rsidRDefault="00582401" w:rsidP="000A1452">
            <w:pPr>
              <w:jc w:val="left"/>
              <w:rPr>
                <w:sz w:val="20"/>
                <w:szCs w:val="20"/>
              </w:rPr>
            </w:pPr>
            <w:r w:rsidRPr="00E47B49">
              <w:rPr>
                <w:sz w:val="20"/>
                <w:szCs w:val="20"/>
              </w:rPr>
              <w:t>Cálido</w:t>
            </w:r>
            <w:r w:rsidR="00F92C10">
              <w:rPr>
                <w:sz w:val="20"/>
                <w:szCs w:val="20"/>
              </w:rPr>
              <w:t>/templado</w:t>
            </w:r>
          </w:p>
        </w:tc>
        <w:tc>
          <w:tcPr>
            <w:tcW w:w="0" w:type="auto"/>
            <w:vAlign w:val="center"/>
          </w:tcPr>
          <w:p w14:paraId="4EDCA228" w14:textId="4617F41E" w:rsidR="00582401" w:rsidRPr="00E47B49" w:rsidRDefault="00B86FB6" w:rsidP="000A1452">
            <w:pPr>
              <w:jc w:val="left"/>
              <w:rPr>
                <w:sz w:val="20"/>
                <w:szCs w:val="20"/>
              </w:rPr>
            </w:pPr>
            <w:r>
              <w:rPr>
                <w:sz w:val="20"/>
                <w:szCs w:val="20"/>
              </w:rPr>
              <w:t>Corte de arboles</w:t>
            </w:r>
          </w:p>
        </w:tc>
      </w:tr>
    </w:tbl>
    <w:p w14:paraId="441F1EB8" w14:textId="77777777" w:rsidR="008517C0" w:rsidRDefault="008517C0" w:rsidP="008517C0">
      <w:pPr>
        <w:pStyle w:val="Fuente"/>
      </w:pPr>
      <w:r w:rsidRPr="00E40649">
        <w:t>Fuente: elaboración propia</w:t>
      </w:r>
    </w:p>
    <w:p w14:paraId="3D6E28CF" w14:textId="7224D641" w:rsidR="00AD3C12" w:rsidRPr="00480E43" w:rsidRDefault="00081E42" w:rsidP="00E47B49">
      <w:pPr>
        <w:pStyle w:val="Heading1"/>
        <w:rPr>
          <w:color w:val="auto"/>
        </w:rPr>
      </w:pPr>
      <w:bookmarkStart w:id="1" w:name="_Toc153893684"/>
      <w:r w:rsidRPr="00480E43">
        <w:rPr>
          <w:color w:val="auto"/>
        </w:rPr>
        <w:t>Generali</w:t>
      </w:r>
      <w:r w:rsidR="00585164" w:rsidRPr="00480E43">
        <w:rPr>
          <w:color w:val="auto"/>
        </w:rPr>
        <w:t>dades del se</w:t>
      </w:r>
      <w:r w:rsidR="00501141" w:rsidRPr="00480E43">
        <w:rPr>
          <w:color w:val="auto"/>
        </w:rPr>
        <w:t>ct</w:t>
      </w:r>
      <w:r w:rsidR="00585164" w:rsidRPr="00480E43">
        <w:rPr>
          <w:color w:val="auto"/>
        </w:rPr>
        <w:t>or</w:t>
      </w:r>
      <w:bookmarkEnd w:id="1"/>
    </w:p>
    <w:p w14:paraId="7B35A620" w14:textId="303F2DE6" w:rsidR="00F54764" w:rsidRDefault="00F54764" w:rsidP="00F54764">
      <w:r>
        <w:t>Una vez establecido que</w:t>
      </w:r>
      <w:r w:rsidR="00480E43">
        <w:t xml:space="preserve"> </w:t>
      </w:r>
      <w:r w:rsidR="00C62D03">
        <w:t>el corte de árboles</w:t>
      </w:r>
      <w:r>
        <w:t xml:space="preserve"> se clasifica bajo el código 02</w:t>
      </w:r>
      <w:r w:rsidR="00480E43">
        <w:t xml:space="preserve">20 </w:t>
      </w:r>
      <w:r>
        <w:t xml:space="preserve">CIIU </w:t>
      </w:r>
      <w:r w:rsidR="00C62D03">
        <w:t>correspondiente a la extracción de madera</w:t>
      </w:r>
      <w:r>
        <w:t xml:space="preserve">, se presentan a continuación algunas cifras clave sobre el sector en Colombia. </w:t>
      </w:r>
    </w:p>
    <w:p w14:paraId="54331E2C" w14:textId="77777777" w:rsidR="00F54764" w:rsidRDefault="00F54764" w:rsidP="00F54764"/>
    <w:p w14:paraId="75ADCC61" w14:textId="32F65940" w:rsidR="00F54764" w:rsidRDefault="009A7B8E" w:rsidP="00F54764">
      <w:r w:rsidRPr="002A186E">
        <w:t>De acuerdo a los últimos datos del boletín estadístico forestal del 202</w:t>
      </w:r>
      <w:r w:rsidR="008F3571">
        <w:t>3</w:t>
      </w:r>
      <w:r w:rsidRPr="002A186E">
        <w:t xml:space="preserve">, el volumen total </w:t>
      </w:r>
      <w:r w:rsidR="00DA574A">
        <w:t xml:space="preserve">del primer </w:t>
      </w:r>
      <w:r w:rsidRPr="002A186E">
        <w:t xml:space="preserve">de madera movilizada se calcula en </w:t>
      </w:r>
      <w:r w:rsidR="00F851A1">
        <w:t xml:space="preserve">3.180.850 </w:t>
      </w:r>
      <w:r w:rsidR="002A186E" w:rsidRPr="002A186E">
        <w:t>m</w:t>
      </w:r>
      <w:r w:rsidR="002A186E" w:rsidRPr="002A186E">
        <w:rPr>
          <w:vertAlign w:val="superscript"/>
        </w:rPr>
        <w:t>3</w:t>
      </w:r>
      <w:r w:rsidR="006034A6">
        <w:t xml:space="preserve"> a continuación se detalla el volumen por tipo de producto</w:t>
      </w:r>
      <w:r w:rsidR="00F851A1">
        <w:t xml:space="preserve"> registrado por el ICA</w:t>
      </w:r>
      <w:r w:rsidR="00AA011D">
        <w:t xml:space="preserve"> proveniente de plantaciones comerciales. </w:t>
      </w:r>
    </w:p>
    <w:p w14:paraId="42C5AD25" w14:textId="654232C6" w:rsidR="00AA011D" w:rsidRDefault="00AA011D" w:rsidP="00F54764"/>
    <w:p w14:paraId="4EFC4B44" w14:textId="6E07228D" w:rsidR="00F851A1" w:rsidRDefault="00F851A1" w:rsidP="00F54764"/>
    <w:p w14:paraId="22C571FC" w14:textId="77777777" w:rsidR="008B625A" w:rsidRPr="006034A6" w:rsidRDefault="008B625A" w:rsidP="00F54764"/>
    <w:p w14:paraId="0E4D4C0E" w14:textId="77777777" w:rsidR="002A186E" w:rsidRPr="002A186E" w:rsidRDefault="002A186E" w:rsidP="00F54764"/>
    <w:p w14:paraId="428AACE6" w14:textId="44C73A76" w:rsidR="007F6FCE" w:rsidRDefault="000414B6" w:rsidP="00E47B49">
      <w:pPr>
        <w:pStyle w:val="Titulodegrfico"/>
      </w:pPr>
      <w:bookmarkStart w:id="2" w:name="_Ref155692740"/>
      <w:r w:rsidRPr="00E40649">
        <w:lastRenderedPageBreak/>
        <w:t xml:space="preserve">Tabla </w:t>
      </w:r>
      <w:fldSimple w:instr=" SEQ Tabla \* ARABIC ">
        <w:r w:rsidR="00014FCA">
          <w:rPr>
            <w:noProof/>
          </w:rPr>
          <w:t>2</w:t>
        </w:r>
      </w:fldSimple>
      <w:bookmarkEnd w:id="2"/>
      <w:r w:rsidRPr="00E40649">
        <w:t xml:space="preserve">.  </w:t>
      </w:r>
      <w:r w:rsidRPr="002C0946">
        <w:rPr>
          <w:b w:val="0"/>
        </w:rPr>
        <w:t>Datos nacionales de</w:t>
      </w:r>
      <w:r w:rsidR="006034A6">
        <w:rPr>
          <w:b w:val="0"/>
        </w:rPr>
        <w:t xml:space="preserve"> tipo de producto de la madera movilizada (m3)</w:t>
      </w:r>
    </w:p>
    <w:tbl>
      <w:tblPr>
        <w:tblW w:w="5000" w:type="pct"/>
        <w:jc w:val="center"/>
        <w:tblCellMar>
          <w:left w:w="70" w:type="dxa"/>
          <w:right w:w="70" w:type="dxa"/>
        </w:tblCellMar>
        <w:tblLook w:val="04A0" w:firstRow="1" w:lastRow="0" w:firstColumn="1" w:lastColumn="0" w:noHBand="0" w:noVBand="1"/>
      </w:tblPr>
      <w:tblGrid>
        <w:gridCol w:w="4082"/>
        <w:gridCol w:w="2932"/>
        <w:gridCol w:w="1480"/>
      </w:tblGrid>
      <w:tr w:rsidR="00443225" w:rsidRPr="00E10B1D" w14:paraId="24A77BCB" w14:textId="77777777" w:rsidTr="00CB45EE">
        <w:trPr>
          <w:trHeight w:val="20"/>
          <w:tblHeader/>
          <w:jc w:val="center"/>
        </w:trPr>
        <w:tc>
          <w:tcPr>
            <w:tcW w:w="2403" w:type="pct"/>
            <w:tcBorders>
              <w:top w:val="single" w:sz="4" w:space="0" w:color="auto"/>
              <w:left w:val="single" w:sz="4" w:space="0" w:color="auto"/>
              <w:bottom w:val="single" w:sz="4" w:space="0" w:color="auto"/>
              <w:right w:val="single" w:sz="4" w:space="0" w:color="auto"/>
            </w:tcBorders>
            <w:shd w:val="clear" w:color="auto" w:fill="25A18E"/>
            <w:noWrap/>
            <w:vAlign w:val="center"/>
          </w:tcPr>
          <w:p w14:paraId="31D452E0" w14:textId="268DC562" w:rsidR="00443225" w:rsidRPr="00E10B1D" w:rsidRDefault="00E642AA" w:rsidP="00443225">
            <w:pPr>
              <w:jc w:val="center"/>
              <w:rPr>
                <w:rFonts w:eastAsia="Times New Roman"/>
                <w:b/>
                <w:bCs/>
                <w:color w:val="000000"/>
                <w:sz w:val="20"/>
                <w:szCs w:val="20"/>
              </w:rPr>
            </w:pPr>
            <w:r w:rsidRPr="00E10B1D">
              <w:rPr>
                <w:rFonts w:eastAsia="Times New Roman"/>
                <w:b/>
                <w:bCs/>
                <w:color w:val="000000"/>
                <w:sz w:val="20"/>
                <w:szCs w:val="20"/>
              </w:rPr>
              <w:t>Tipos de producto</w:t>
            </w:r>
          </w:p>
        </w:tc>
        <w:tc>
          <w:tcPr>
            <w:tcW w:w="1726" w:type="pct"/>
            <w:tcBorders>
              <w:top w:val="single" w:sz="4" w:space="0" w:color="auto"/>
              <w:left w:val="nil"/>
              <w:bottom w:val="single" w:sz="4" w:space="0" w:color="auto"/>
              <w:right w:val="single" w:sz="4" w:space="0" w:color="auto"/>
            </w:tcBorders>
            <w:shd w:val="clear" w:color="auto" w:fill="25A18E"/>
            <w:noWrap/>
            <w:vAlign w:val="center"/>
          </w:tcPr>
          <w:p w14:paraId="397C173E" w14:textId="2753CC43" w:rsidR="00443225" w:rsidRPr="00E10B1D" w:rsidRDefault="002A5962" w:rsidP="00443225">
            <w:pPr>
              <w:jc w:val="center"/>
              <w:rPr>
                <w:rFonts w:eastAsia="Times New Roman"/>
                <w:b/>
                <w:bCs/>
                <w:color w:val="000000"/>
                <w:sz w:val="20"/>
                <w:szCs w:val="20"/>
              </w:rPr>
            </w:pPr>
            <w:r w:rsidRPr="00E10B1D">
              <w:rPr>
                <w:rFonts w:eastAsia="Times New Roman"/>
                <w:b/>
                <w:bCs/>
                <w:color w:val="000000"/>
                <w:sz w:val="20"/>
                <w:szCs w:val="20"/>
              </w:rPr>
              <w:t>M</w:t>
            </w:r>
            <w:r w:rsidRPr="00E10B1D">
              <w:rPr>
                <w:rFonts w:eastAsia="Times New Roman"/>
                <w:b/>
                <w:bCs/>
                <w:color w:val="000000"/>
                <w:sz w:val="20"/>
                <w:szCs w:val="20"/>
                <w:vertAlign w:val="superscript"/>
              </w:rPr>
              <w:t>3</w:t>
            </w:r>
          </w:p>
        </w:tc>
        <w:tc>
          <w:tcPr>
            <w:tcW w:w="871" w:type="pct"/>
            <w:tcBorders>
              <w:top w:val="single" w:sz="4" w:space="0" w:color="auto"/>
              <w:left w:val="nil"/>
              <w:bottom w:val="single" w:sz="4" w:space="0" w:color="auto"/>
              <w:right w:val="single" w:sz="4" w:space="0" w:color="auto"/>
            </w:tcBorders>
            <w:shd w:val="clear" w:color="auto" w:fill="25A18E"/>
            <w:noWrap/>
            <w:vAlign w:val="bottom"/>
          </w:tcPr>
          <w:p w14:paraId="68948461" w14:textId="54CFF996" w:rsidR="00443225" w:rsidRPr="00E10B1D" w:rsidRDefault="002A5962" w:rsidP="00443225">
            <w:pPr>
              <w:jc w:val="center"/>
              <w:rPr>
                <w:rFonts w:eastAsia="Times New Roman"/>
                <w:b/>
                <w:bCs/>
                <w:color w:val="000000"/>
                <w:sz w:val="20"/>
                <w:szCs w:val="20"/>
              </w:rPr>
            </w:pPr>
            <w:r w:rsidRPr="00E10B1D">
              <w:rPr>
                <w:rFonts w:eastAsia="Times New Roman"/>
                <w:b/>
                <w:bCs/>
                <w:color w:val="000000"/>
                <w:sz w:val="20"/>
                <w:szCs w:val="20"/>
              </w:rPr>
              <w:t>%</w:t>
            </w:r>
          </w:p>
        </w:tc>
      </w:tr>
      <w:tr w:rsidR="003539C4" w:rsidRPr="00E10B1D" w14:paraId="5D57ACD5"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4844EC91" w14:textId="2A0A5A54" w:rsidR="003539C4" w:rsidRPr="00E10B1D" w:rsidRDefault="003539C4" w:rsidP="003539C4">
            <w:pPr>
              <w:jc w:val="left"/>
              <w:rPr>
                <w:rFonts w:eastAsia="Times New Roman"/>
                <w:color w:val="000000"/>
                <w:sz w:val="20"/>
                <w:szCs w:val="20"/>
              </w:rPr>
            </w:pPr>
            <w:r w:rsidRPr="00E10B1D">
              <w:rPr>
                <w:sz w:val="20"/>
                <w:szCs w:val="20"/>
              </w:rPr>
              <w:t>Rolliza</w:t>
            </w:r>
          </w:p>
        </w:tc>
        <w:tc>
          <w:tcPr>
            <w:tcW w:w="1726" w:type="pct"/>
            <w:tcBorders>
              <w:top w:val="nil"/>
              <w:left w:val="nil"/>
              <w:bottom w:val="single" w:sz="4" w:space="0" w:color="auto"/>
              <w:right w:val="single" w:sz="4" w:space="0" w:color="auto"/>
            </w:tcBorders>
            <w:shd w:val="clear" w:color="auto" w:fill="auto"/>
            <w:noWrap/>
          </w:tcPr>
          <w:p w14:paraId="17345E01" w14:textId="3ECE785F" w:rsidR="003539C4" w:rsidRPr="00E10B1D" w:rsidRDefault="00F851A1" w:rsidP="008F3571">
            <w:pPr>
              <w:jc w:val="center"/>
              <w:rPr>
                <w:rFonts w:eastAsia="Times New Roman"/>
                <w:color w:val="000000"/>
                <w:sz w:val="20"/>
                <w:szCs w:val="20"/>
              </w:rPr>
            </w:pPr>
            <w:r>
              <w:rPr>
                <w:rFonts w:eastAsia="Times New Roman"/>
                <w:color w:val="000000"/>
                <w:sz w:val="20"/>
                <w:szCs w:val="20"/>
              </w:rPr>
              <w:t>1.092.017</w:t>
            </w:r>
          </w:p>
        </w:tc>
        <w:tc>
          <w:tcPr>
            <w:tcW w:w="871" w:type="pct"/>
            <w:tcBorders>
              <w:top w:val="nil"/>
              <w:left w:val="nil"/>
              <w:bottom w:val="single" w:sz="4" w:space="0" w:color="auto"/>
              <w:right w:val="single" w:sz="4" w:space="0" w:color="auto"/>
            </w:tcBorders>
            <w:shd w:val="clear" w:color="auto" w:fill="auto"/>
            <w:noWrap/>
          </w:tcPr>
          <w:p w14:paraId="4F071259" w14:textId="10F59DEC" w:rsidR="003539C4" w:rsidRPr="00E10B1D" w:rsidRDefault="003539C4" w:rsidP="003539C4">
            <w:pPr>
              <w:jc w:val="center"/>
              <w:rPr>
                <w:rFonts w:eastAsia="Times New Roman"/>
                <w:color w:val="000000"/>
                <w:sz w:val="20"/>
                <w:szCs w:val="20"/>
              </w:rPr>
            </w:pPr>
            <w:r w:rsidRPr="00E10B1D">
              <w:rPr>
                <w:sz w:val="20"/>
                <w:szCs w:val="20"/>
              </w:rPr>
              <w:t>4</w:t>
            </w:r>
            <w:r w:rsidR="008F3571">
              <w:rPr>
                <w:sz w:val="20"/>
                <w:szCs w:val="20"/>
              </w:rPr>
              <w:t>3,5</w:t>
            </w:r>
            <w:r w:rsidRPr="00E10B1D">
              <w:rPr>
                <w:sz w:val="20"/>
                <w:szCs w:val="20"/>
              </w:rPr>
              <w:t>%</w:t>
            </w:r>
          </w:p>
        </w:tc>
      </w:tr>
      <w:tr w:rsidR="003539C4" w:rsidRPr="00E10B1D" w14:paraId="00854118"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078E52AE" w14:textId="6A38225A" w:rsidR="003539C4" w:rsidRPr="00E10B1D" w:rsidRDefault="003539C4" w:rsidP="003539C4">
            <w:pPr>
              <w:jc w:val="left"/>
              <w:rPr>
                <w:rFonts w:eastAsia="Times New Roman"/>
                <w:color w:val="000000"/>
                <w:sz w:val="20"/>
                <w:szCs w:val="20"/>
              </w:rPr>
            </w:pPr>
            <w:r w:rsidRPr="00E10B1D">
              <w:rPr>
                <w:sz w:val="20"/>
                <w:szCs w:val="20"/>
              </w:rPr>
              <w:t>Pulpa</w:t>
            </w:r>
          </w:p>
        </w:tc>
        <w:tc>
          <w:tcPr>
            <w:tcW w:w="1726" w:type="pct"/>
            <w:tcBorders>
              <w:top w:val="nil"/>
              <w:left w:val="nil"/>
              <w:bottom w:val="single" w:sz="4" w:space="0" w:color="auto"/>
              <w:right w:val="single" w:sz="4" w:space="0" w:color="auto"/>
            </w:tcBorders>
            <w:shd w:val="clear" w:color="auto" w:fill="auto"/>
            <w:noWrap/>
          </w:tcPr>
          <w:p w14:paraId="7A0694E1" w14:textId="443B4447" w:rsidR="003539C4" w:rsidRPr="00E10B1D" w:rsidRDefault="00F851A1" w:rsidP="008F3571">
            <w:pPr>
              <w:jc w:val="center"/>
              <w:rPr>
                <w:rFonts w:eastAsia="Times New Roman"/>
                <w:color w:val="000000"/>
                <w:sz w:val="20"/>
                <w:szCs w:val="20"/>
              </w:rPr>
            </w:pPr>
            <w:r>
              <w:rPr>
                <w:rFonts w:eastAsia="Times New Roman"/>
                <w:color w:val="000000"/>
                <w:sz w:val="20"/>
                <w:szCs w:val="20"/>
              </w:rPr>
              <w:t>973.411</w:t>
            </w:r>
          </w:p>
        </w:tc>
        <w:tc>
          <w:tcPr>
            <w:tcW w:w="871" w:type="pct"/>
            <w:tcBorders>
              <w:top w:val="nil"/>
              <w:left w:val="nil"/>
              <w:bottom w:val="single" w:sz="4" w:space="0" w:color="auto"/>
              <w:right w:val="single" w:sz="4" w:space="0" w:color="auto"/>
            </w:tcBorders>
            <w:shd w:val="clear" w:color="auto" w:fill="auto"/>
            <w:noWrap/>
          </w:tcPr>
          <w:p w14:paraId="698A7A5D" w14:textId="18008713" w:rsidR="003539C4" w:rsidRPr="00E10B1D" w:rsidRDefault="003539C4" w:rsidP="003539C4">
            <w:pPr>
              <w:jc w:val="center"/>
              <w:rPr>
                <w:rFonts w:eastAsia="Times New Roman"/>
                <w:color w:val="000000"/>
                <w:sz w:val="20"/>
                <w:szCs w:val="20"/>
              </w:rPr>
            </w:pPr>
            <w:r w:rsidRPr="00E10B1D">
              <w:rPr>
                <w:sz w:val="20"/>
                <w:szCs w:val="20"/>
              </w:rPr>
              <w:t>3</w:t>
            </w:r>
            <w:r w:rsidR="008F3571">
              <w:rPr>
                <w:sz w:val="20"/>
                <w:szCs w:val="20"/>
              </w:rPr>
              <w:t>8,8</w:t>
            </w:r>
            <w:r w:rsidRPr="00E10B1D">
              <w:rPr>
                <w:sz w:val="20"/>
                <w:szCs w:val="20"/>
              </w:rPr>
              <w:t>%</w:t>
            </w:r>
          </w:p>
        </w:tc>
      </w:tr>
      <w:tr w:rsidR="003539C4" w:rsidRPr="00E10B1D" w14:paraId="52FB1CF8"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131EDA23" w14:textId="068ACEBC" w:rsidR="003539C4" w:rsidRPr="00E10B1D" w:rsidRDefault="003539C4" w:rsidP="003539C4">
            <w:pPr>
              <w:jc w:val="left"/>
              <w:rPr>
                <w:rFonts w:eastAsia="Times New Roman"/>
                <w:color w:val="000000"/>
                <w:sz w:val="20"/>
                <w:szCs w:val="20"/>
              </w:rPr>
            </w:pPr>
            <w:r w:rsidRPr="00E10B1D">
              <w:rPr>
                <w:sz w:val="20"/>
                <w:szCs w:val="20"/>
              </w:rPr>
              <w:t>Bloque</w:t>
            </w:r>
          </w:p>
        </w:tc>
        <w:tc>
          <w:tcPr>
            <w:tcW w:w="1726" w:type="pct"/>
            <w:tcBorders>
              <w:top w:val="nil"/>
              <w:left w:val="nil"/>
              <w:bottom w:val="single" w:sz="4" w:space="0" w:color="auto"/>
              <w:right w:val="single" w:sz="4" w:space="0" w:color="auto"/>
            </w:tcBorders>
            <w:shd w:val="clear" w:color="auto" w:fill="auto"/>
            <w:noWrap/>
          </w:tcPr>
          <w:p w14:paraId="21A32ED5" w14:textId="64F7CE31" w:rsidR="003539C4" w:rsidRPr="00E10B1D" w:rsidRDefault="00F851A1" w:rsidP="008F3571">
            <w:pPr>
              <w:jc w:val="center"/>
              <w:rPr>
                <w:rFonts w:eastAsia="Times New Roman"/>
                <w:color w:val="000000"/>
                <w:sz w:val="20"/>
                <w:szCs w:val="20"/>
              </w:rPr>
            </w:pPr>
            <w:r>
              <w:rPr>
                <w:rFonts w:eastAsia="Times New Roman"/>
                <w:color w:val="000000"/>
                <w:sz w:val="20"/>
                <w:szCs w:val="20"/>
              </w:rPr>
              <w:t>331.412</w:t>
            </w:r>
          </w:p>
        </w:tc>
        <w:tc>
          <w:tcPr>
            <w:tcW w:w="871" w:type="pct"/>
            <w:tcBorders>
              <w:top w:val="nil"/>
              <w:left w:val="nil"/>
              <w:bottom w:val="single" w:sz="4" w:space="0" w:color="auto"/>
              <w:right w:val="single" w:sz="4" w:space="0" w:color="auto"/>
            </w:tcBorders>
            <w:shd w:val="clear" w:color="auto" w:fill="auto"/>
            <w:noWrap/>
          </w:tcPr>
          <w:p w14:paraId="0C48769D" w14:textId="5E362449" w:rsidR="003539C4" w:rsidRPr="00E10B1D" w:rsidRDefault="003539C4" w:rsidP="003539C4">
            <w:pPr>
              <w:jc w:val="center"/>
              <w:rPr>
                <w:rFonts w:eastAsia="Times New Roman"/>
                <w:color w:val="000000"/>
                <w:sz w:val="20"/>
                <w:szCs w:val="20"/>
              </w:rPr>
            </w:pPr>
            <w:r w:rsidRPr="00E10B1D">
              <w:rPr>
                <w:sz w:val="20"/>
                <w:szCs w:val="20"/>
              </w:rPr>
              <w:t>13,2%</w:t>
            </w:r>
          </w:p>
        </w:tc>
      </w:tr>
      <w:tr w:rsidR="003539C4" w:rsidRPr="00E10B1D" w14:paraId="534EE028"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06933392" w14:textId="1629B553" w:rsidR="003539C4" w:rsidRPr="00E10B1D" w:rsidRDefault="003539C4" w:rsidP="003539C4">
            <w:pPr>
              <w:jc w:val="left"/>
              <w:rPr>
                <w:rFonts w:eastAsia="Times New Roman"/>
                <w:color w:val="000000"/>
                <w:sz w:val="20"/>
                <w:szCs w:val="20"/>
              </w:rPr>
            </w:pPr>
            <w:r w:rsidRPr="00E10B1D">
              <w:rPr>
                <w:sz w:val="20"/>
                <w:szCs w:val="20"/>
              </w:rPr>
              <w:t>Palanca de Mina</w:t>
            </w:r>
          </w:p>
        </w:tc>
        <w:tc>
          <w:tcPr>
            <w:tcW w:w="1726" w:type="pct"/>
            <w:tcBorders>
              <w:top w:val="nil"/>
              <w:left w:val="nil"/>
              <w:bottom w:val="single" w:sz="4" w:space="0" w:color="auto"/>
              <w:right w:val="single" w:sz="4" w:space="0" w:color="auto"/>
            </w:tcBorders>
            <w:shd w:val="clear" w:color="auto" w:fill="auto"/>
            <w:noWrap/>
          </w:tcPr>
          <w:p w14:paraId="582E1F2F" w14:textId="2B77D901" w:rsidR="003539C4" w:rsidRPr="00E10B1D" w:rsidRDefault="00F851A1" w:rsidP="008F3571">
            <w:pPr>
              <w:jc w:val="center"/>
              <w:rPr>
                <w:rFonts w:eastAsia="Times New Roman"/>
                <w:color w:val="000000"/>
                <w:sz w:val="20"/>
                <w:szCs w:val="20"/>
              </w:rPr>
            </w:pPr>
            <w:r>
              <w:rPr>
                <w:rFonts w:eastAsia="Times New Roman"/>
                <w:color w:val="000000"/>
                <w:sz w:val="20"/>
                <w:szCs w:val="20"/>
              </w:rPr>
              <w:t>61.959</w:t>
            </w:r>
          </w:p>
        </w:tc>
        <w:tc>
          <w:tcPr>
            <w:tcW w:w="871" w:type="pct"/>
            <w:tcBorders>
              <w:top w:val="nil"/>
              <w:left w:val="nil"/>
              <w:bottom w:val="single" w:sz="4" w:space="0" w:color="auto"/>
              <w:right w:val="single" w:sz="4" w:space="0" w:color="auto"/>
            </w:tcBorders>
            <w:shd w:val="clear" w:color="auto" w:fill="auto"/>
            <w:noWrap/>
          </w:tcPr>
          <w:p w14:paraId="7C6F4249" w14:textId="3630784C" w:rsidR="003539C4" w:rsidRPr="00E10B1D" w:rsidRDefault="003539C4" w:rsidP="003539C4">
            <w:pPr>
              <w:jc w:val="center"/>
              <w:rPr>
                <w:rFonts w:eastAsia="Times New Roman"/>
                <w:color w:val="000000"/>
                <w:sz w:val="20"/>
                <w:szCs w:val="20"/>
              </w:rPr>
            </w:pPr>
            <w:r w:rsidRPr="00E10B1D">
              <w:rPr>
                <w:sz w:val="20"/>
                <w:szCs w:val="20"/>
              </w:rPr>
              <w:t>2,</w:t>
            </w:r>
            <w:r w:rsidR="008F3571">
              <w:rPr>
                <w:sz w:val="20"/>
                <w:szCs w:val="20"/>
              </w:rPr>
              <w:t>5</w:t>
            </w:r>
            <w:r w:rsidRPr="00E10B1D">
              <w:rPr>
                <w:sz w:val="20"/>
                <w:szCs w:val="20"/>
              </w:rPr>
              <w:t>%</w:t>
            </w:r>
          </w:p>
        </w:tc>
      </w:tr>
      <w:tr w:rsidR="003539C4" w:rsidRPr="00E10B1D" w14:paraId="4FD4601D"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13FA3F44" w14:textId="591DFF60" w:rsidR="003539C4" w:rsidRPr="00E10B1D" w:rsidRDefault="003539C4" w:rsidP="003539C4">
            <w:pPr>
              <w:jc w:val="left"/>
              <w:rPr>
                <w:rFonts w:eastAsia="Times New Roman"/>
                <w:color w:val="000000"/>
                <w:sz w:val="20"/>
                <w:szCs w:val="20"/>
              </w:rPr>
            </w:pPr>
            <w:r w:rsidRPr="00E10B1D">
              <w:rPr>
                <w:sz w:val="20"/>
                <w:szCs w:val="20"/>
              </w:rPr>
              <w:t>Tabla</w:t>
            </w:r>
          </w:p>
        </w:tc>
        <w:tc>
          <w:tcPr>
            <w:tcW w:w="1726" w:type="pct"/>
            <w:tcBorders>
              <w:top w:val="nil"/>
              <w:left w:val="nil"/>
              <w:bottom w:val="single" w:sz="4" w:space="0" w:color="auto"/>
              <w:right w:val="single" w:sz="4" w:space="0" w:color="auto"/>
            </w:tcBorders>
            <w:shd w:val="clear" w:color="auto" w:fill="auto"/>
            <w:noWrap/>
          </w:tcPr>
          <w:p w14:paraId="0259DA4A" w14:textId="4E356D1A" w:rsidR="003539C4" w:rsidRPr="00E10B1D" w:rsidRDefault="00F851A1" w:rsidP="008F3571">
            <w:pPr>
              <w:jc w:val="center"/>
              <w:rPr>
                <w:rFonts w:eastAsia="Times New Roman"/>
                <w:color w:val="000000"/>
                <w:sz w:val="20"/>
                <w:szCs w:val="20"/>
              </w:rPr>
            </w:pPr>
            <w:r>
              <w:rPr>
                <w:rFonts w:eastAsia="Times New Roman"/>
                <w:color w:val="000000"/>
                <w:sz w:val="20"/>
                <w:szCs w:val="20"/>
              </w:rPr>
              <w:t>19</w:t>
            </w:r>
            <w:r w:rsidR="000970C0">
              <w:rPr>
                <w:rFonts w:eastAsia="Times New Roman"/>
                <w:color w:val="000000"/>
                <w:sz w:val="20"/>
                <w:szCs w:val="20"/>
              </w:rPr>
              <w:t>.109</w:t>
            </w:r>
          </w:p>
        </w:tc>
        <w:tc>
          <w:tcPr>
            <w:tcW w:w="871" w:type="pct"/>
            <w:tcBorders>
              <w:top w:val="nil"/>
              <w:left w:val="nil"/>
              <w:bottom w:val="single" w:sz="4" w:space="0" w:color="auto"/>
              <w:right w:val="single" w:sz="4" w:space="0" w:color="auto"/>
            </w:tcBorders>
            <w:shd w:val="clear" w:color="auto" w:fill="auto"/>
            <w:noWrap/>
          </w:tcPr>
          <w:p w14:paraId="4C180067" w14:textId="651CB6ED" w:rsidR="003539C4" w:rsidRPr="00E10B1D" w:rsidRDefault="003539C4" w:rsidP="003539C4">
            <w:pPr>
              <w:jc w:val="center"/>
              <w:rPr>
                <w:rFonts w:eastAsia="Times New Roman"/>
                <w:color w:val="000000"/>
                <w:sz w:val="20"/>
                <w:szCs w:val="20"/>
              </w:rPr>
            </w:pPr>
            <w:r w:rsidRPr="00E10B1D">
              <w:rPr>
                <w:sz w:val="20"/>
                <w:szCs w:val="20"/>
              </w:rPr>
              <w:t>0,</w:t>
            </w:r>
            <w:r w:rsidR="008F3571">
              <w:rPr>
                <w:sz w:val="20"/>
                <w:szCs w:val="20"/>
              </w:rPr>
              <w:t>8</w:t>
            </w:r>
            <w:r w:rsidRPr="00E10B1D">
              <w:rPr>
                <w:sz w:val="20"/>
                <w:szCs w:val="20"/>
              </w:rPr>
              <w:t>%</w:t>
            </w:r>
          </w:p>
        </w:tc>
      </w:tr>
      <w:tr w:rsidR="003539C4" w:rsidRPr="00E10B1D" w14:paraId="09827161"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21780A36" w14:textId="6EDAF7FD" w:rsidR="003539C4" w:rsidRPr="00E10B1D" w:rsidRDefault="003539C4" w:rsidP="003539C4">
            <w:pPr>
              <w:jc w:val="left"/>
              <w:rPr>
                <w:rFonts w:eastAsia="Times New Roman"/>
                <w:color w:val="000000"/>
                <w:sz w:val="20"/>
                <w:szCs w:val="20"/>
              </w:rPr>
            </w:pPr>
            <w:r w:rsidRPr="00E10B1D">
              <w:rPr>
                <w:sz w:val="20"/>
                <w:szCs w:val="20"/>
              </w:rPr>
              <w:t>Postes</w:t>
            </w:r>
          </w:p>
        </w:tc>
        <w:tc>
          <w:tcPr>
            <w:tcW w:w="1726" w:type="pct"/>
            <w:tcBorders>
              <w:top w:val="nil"/>
              <w:left w:val="nil"/>
              <w:bottom w:val="single" w:sz="4" w:space="0" w:color="auto"/>
              <w:right w:val="single" w:sz="4" w:space="0" w:color="auto"/>
            </w:tcBorders>
            <w:shd w:val="clear" w:color="auto" w:fill="auto"/>
            <w:noWrap/>
          </w:tcPr>
          <w:p w14:paraId="152C6CA5" w14:textId="24223D5E" w:rsidR="003539C4" w:rsidRPr="00E10B1D" w:rsidRDefault="000970C0" w:rsidP="008F3571">
            <w:pPr>
              <w:jc w:val="center"/>
              <w:rPr>
                <w:rFonts w:eastAsia="Times New Roman"/>
                <w:color w:val="000000"/>
                <w:sz w:val="20"/>
                <w:szCs w:val="20"/>
              </w:rPr>
            </w:pPr>
            <w:r>
              <w:rPr>
                <w:rFonts w:eastAsia="Times New Roman"/>
                <w:color w:val="000000"/>
                <w:sz w:val="20"/>
                <w:szCs w:val="20"/>
              </w:rPr>
              <w:t>10.201</w:t>
            </w:r>
          </w:p>
        </w:tc>
        <w:tc>
          <w:tcPr>
            <w:tcW w:w="871" w:type="pct"/>
            <w:tcBorders>
              <w:top w:val="nil"/>
              <w:left w:val="nil"/>
              <w:bottom w:val="single" w:sz="4" w:space="0" w:color="auto"/>
              <w:right w:val="single" w:sz="4" w:space="0" w:color="auto"/>
            </w:tcBorders>
            <w:shd w:val="clear" w:color="auto" w:fill="auto"/>
            <w:noWrap/>
          </w:tcPr>
          <w:p w14:paraId="6450C42A" w14:textId="399786F5" w:rsidR="003539C4" w:rsidRPr="00E10B1D" w:rsidRDefault="003539C4" w:rsidP="003539C4">
            <w:pPr>
              <w:jc w:val="center"/>
              <w:rPr>
                <w:rFonts w:eastAsia="Times New Roman"/>
                <w:color w:val="000000"/>
                <w:sz w:val="20"/>
                <w:szCs w:val="20"/>
              </w:rPr>
            </w:pPr>
            <w:r w:rsidRPr="00E10B1D">
              <w:rPr>
                <w:sz w:val="20"/>
                <w:szCs w:val="20"/>
              </w:rPr>
              <w:t>0,</w:t>
            </w:r>
            <w:r w:rsidR="008F3571">
              <w:rPr>
                <w:sz w:val="20"/>
                <w:szCs w:val="20"/>
              </w:rPr>
              <w:t>4</w:t>
            </w:r>
            <w:r w:rsidRPr="00E10B1D">
              <w:rPr>
                <w:sz w:val="20"/>
                <w:szCs w:val="20"/>
              </w:rPr>
              <w:t>%</w:t>
            </w:r>
          </w:p>
        </w:tc>
      </w:tr>
      <w:tr w:rsidR="003539C4" w:rsidRPr="00E10B1D" w14:paraId="40CB8E89"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6C443BDA" w14:textId="61689740" w:rsidR="003539C4" w:rsidRPr="00E10B1D" w:rsidRDefault="003539C4" w:rsidP="003539C4">
            <w:pPr>
              <w:jc w:val="left"/>
              <w:rPr>
                <w:rFonts w:eastAsia="Times New Roman"/>
                <w:color w:val="000000"/>
                <w:sz w:val="20"/>
                <w:szCs w:val="20"/>
              </w:rPr>
            </w:pPr>
            <w:r w:rsidRPr="00E10B1D">
              <w:rPr>
                <w:sz w:val="20"/>
                <w:szCs w:val="20"/>
              </w:rPr>
              <w:t>Tolete</w:t>
            </w:r>
          </w:p>
        </w:tc>
        <w:tc>
          <w:tcPr>
            <w:tcW w:w="1726" w:type="pct"/>
            <w:tcBorders>
              <w:top w:val="nil"/>
              <w:left w:val="nil"/>
              <w:bottom w:val="single" w:sz="4" w:space="0" w:color="auto"/>
              <w:right w:val="single" w:sz="4" w:space="0" w:color="auto"/>
            </w:tcBorders>
            <w:shd w:val="clear" w:color="auto" w:fill="auto"/>
            <w:noWrap/>
          </w:tcPr>
          <w:p w14:paraId="10B8FB15" w14:textId="25EA5DA4" w:rsidR="003539C4" w:rsidRPr="00E10B1D" w:rsidRDefault="000970C0" w:rsidP="008F3571">
            <w:pPr>
              <w:jc w:val="center"/>
              <w:rPr>
                <w:rFonts w:eastAsia="Times New Roman"/>
                <w:color w:val="000000"/>
                <w:sz w:val="20"/>
                <w:szCs w:val="20"/>
              </w:rPr>
            </w:pPr>
            <w:r>
              <w:rPr>
                <w:rFonts w:eastAsia="Times New Roman"/>
                <w:color w:val="000000"/>
                <w:sz w:val="20"/>
                <w:szCs w:val="20"/>
              </w:rPr>
              <w:t>5.638</w:t>
            </w:r>
          </w:p>
        </w:tc>
        <w:tc>
          <w:tcPr>
            <w:tcW w:w="871" w:type="pct"/>
            <w:tcBorders>
              <w:top w:val="nil"/>
              <w:left w:val="nil"/>
              <w:bottom w:val="single" w:sz="4" w:space="0" w:color="auto"/>
              <w:right w:val="single" w:sz="4" w:space="0" w:color="auto"/>
            </w:tcBorders>
            <w:shd w:val="clear" w:color="auto" w:fill="auto"/>
            <w:noWrap/>
          </w:tcPr>
          <w:p w14:paraId="238502DD" w14:textId="665B02D0" w:rsidR="003539C4" w:rsidRPr="00E10B1D" w:rsidRDefault="003539C4" w:rsidP="003539C4">
            <w:pPr>
              <w:jc w:val="center"/>
              <w:rPr>
                <w:rFonts w:eastAsia="Times New Roman"/>
                <w:color w:val="000000"/>
                <w:sz w:val="20"/>
                <w:szCs w:val="20"/>
              </w:rPr>
            </w:pPr>
            <w:r w:rsidRPr="00E10B1D">
              <w:rPr>
                <w:sz w:val="20"/>
                <w:szCs w:val="20"/>
              </w:rPr>
              <w:t>0,</w:t>
            </w:r>
            <w:r w:rsidR="008F3571">
              <w:rPr>
                <w:sz w:val="20"/>
                <w:szCs w:val="20"/>
              </w:rPr>
              <w:t>2</w:t>
            </w:r>
            <w:r w:rsidRPr="00E10B1D">
              <w:rPr>
                <w:sz w:val="20"/>
                <w:szCs w:val="20"/>
              </w:rPr>
              <w:t>%</w:t>
            </w:r>
          </w:p>
        </w:tc>
      </w:tr>
      <w:tr w:rsidR="003539C4" w:rsidRPr="00E10B1D" w14:paraId="02DBFE8E"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5C27E4BA" w14:textId="047F5349" w:rsidR="003539C4" w:rsidRPr="00E10B1D" w:rsidRDefault="003539C4" w:rsidP="003539C4">
            <w:pPr>
              <w:jc w:val="left"/>
              <w:rPr>
                <w:rFonts w:eastAsia="Times New Roman"/>
                <w:color w:val="000000"/>
                <w:sz w:val="20"/>
                <w:szCs w:val="20"/>
              </w:rPr>
            </w:pPr>
            <w:r w:rsidRPr="00E10B1D">
              <w:rPr>
                <w:sz w:val="20"/>
                <w:szCs w:val="20"/>
              </w:rPr>
              <w:t>Limatón</w:t>
            </w:r>
          </w:p>
        </w:tc>
        <w:tc>
          <w:tcPr>
            <w:tcW w:w="1726" w:type="pct"/>
            <w:tcBorders>
              <w:top w:val="nil"/>
              <w:left w:val="nil"/>
              <w:bottom w:val="single" w:sz="4" w:space="0" w:color="auto"/>
              <w:right w:val="single" w:sz="4" w:space="0" w:color="auto"/>
            </w:tcBorders>
            <w:shd w:val="clear" w:color="auto" w:fill="auto"/>
            <w:noWrap/>
          </w:tcPr>
          <w:p w14:paraId="017E8DF0" w14:textId="1D82FECB" w:rsidR="003539C4" w:rsidRPr="00E10B1D" w:rsidRDefault="000970C0" w:rsidP="008F3571">
            <w:pPr>
              <w:jc w:val="center"/>
              <w:rPr>
                <w:rFonts w:eastAsia="Times New Roman"/>
                <w:color w:val="000000"/>
                <w:sz w:val="20"/>
                <w:szCs w:val="20"/>
              </w:rPr>
            </w:pPr>
            <w:r>
              <w:rPr>
                <w:rFonts w:eastAsia="Times New Roman"/>
                <w:color w:val="000000"/>
                <w:sz w:val="20"/>
                <w:szCs w:val="20"/>
              </w:rPr>
              <w:t>3.644</w:t>
            </w:r>
          </w:p>
        </w:tc>
        <w:tc>
          <w:tcPr>
            <w:tcW w:w="871" w:type="pct"/>
            <w:tcBorders>
              <w:top w:val="nil"/>
              <w:left w:val="nil"/>
              <w:bottom w:val="single" w:sz="4" w:space="0" w:color="auto"/>
              <w:right w:val="single" w:sz="4" w:space="0" w:color="auto"/>
            </w:tcBorders>
            <w:shd w:val="clear" w:color="auto" w:fill="auto"/>
            <w:noWrap/>
          </w:tcPr>
          <w:p w14:paraId="6F17E5E9" w14:textId="19772E8D" w:rsidR="003539C4" w:rsidRPr="00E10B1D" w:rsidRDefault="003539C4" w:rsidP="003539C4">
            <w:pPr>
              <w:jc w:val="center"/>
              <w:rPr>
                <w:rFonts w:eastAsia="Times New Roman"/>
                <w:color w:val="000000"/>
                <w:sz w:val="20"/>
                <w:szCs w:val="20"/>
              </w:rPr>
            </w:pPr>
            <w:r w:rsidRPr="00E10B1D">
              <w:rPr>
                <w:sz w:val="20"/>
                <w:szCs w:val="20"/>
              </w:rPr>
              <w:t>0,1%</w:t>
            </w:r>
          </w:p>
        </w:tc>
      </w:tr>
      <w:tr w:rsidR="003539C4" w:rsidRPr="00E10B1D" w14:paraId="248D201B"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4CC1439C" w14:textId="23AAD39D" w:rsidR="003539C4" w:rsidRPr="00E10B1D" w:rsidRDefault="003539C4" w:rsidP="003539C4">
            <w:pPr>
              <w:jc w:val="left"/>
              <w:rPr>
                <w:rFonts w:eastAsia="Times New Roman"/>
                <w:color w:val="000000"/>
                <w:sz w:val="20"/>
                <w:szCs w:val="20"/>
              </w:rPr>
            </w:pPr>
            <w:r w:rsidRPr="00E10B1D">
              <w:rPr>
                <w:sz w:val="20"/>
                <w:szCs w:val="20"/>
              </w:rPr>
              <w:t>Vara de Clavo</w:t>
            </w:r>
          </w:p>
        </w:tc>
        <w:tc>
          <w:tcPr>
            <w:tcW w:w="1726" w:type="pct"/>
            <w:tcBorders>
              <w:top w:val="nil"/>
              <w:left w:val="nil"/>
              <w:bottom w:val="single" w:sz="4" w:space="0" w:color="auto"/>
              <w:right w:val="single" w:sz="4" w:space="0" w:color="auto"/>
            </w:tcBorders>
            <w:shd w:val="clear" w:color="auto" w:fill="auto"/>
            <w:noWrap/>
          </w:tcPr>
          <w:p w14:paraId="2D4B9017" w14:textId="2CC01FA9" w:rsidR="003539C4" w:rsidRPr="00E10B1D" w:rsidRDefault="000970C0" w:rsidP="008F3571">
            <w:pPr>
              <w:jc w:val="center"/>
              <w:rPr>
                <w:rFonts w:eastAsia="Times New Roman"/>
                <w:color w:val="000000"/>
                <w:sz w:val="20"/>
                <w:szCs w:val="20"/>
              </w:rPr>
            </w:pPr>
            <w:r>
              <w:rPr>
                <w:rFonts w:eastAsia="Times New Roman"/>
                <w:color w:val="000000"/>
                <w:sz w:val="20"/>
                <w:szCs w:val="20"/>
              </w:rPr>
              <w:t>3.471</w:t>
            </w:r>
          </w:p>
        </w:tc>
        <w:tc>
          <w:tcPr>
            <w:tcW w:w="871" w:type="pct"/>
            <w:tcBorders>
              <w:top w:val="nil"/>
              <w:left w:val="nil"/>
              <w:bottom w:val="single" w:sz="4" w:space="0" w:color="auto"/>
              <w:right w:val="single" w:sz="4" w:space="0" w:color="auto"/>
            </w:tcBorders>
            <w:shd w:val="clear" w:color="auto" w:fill="auto"/>
            <w:noWrap/>
          </w:tcPr>
          <w:p w14:paraId="46E399B9" w14:textId="0C41A500" w:rsidR="003539C4" w:rsidRPr="00E10B1D" w:rsidRDefault="003539C4" w:rsidP="003539C4">
            <w:pPr>
              <w:jc w:val="center"/>
              <w:rPr>
                <w:rFonts w:eastAsia="Times New Roman"/>
                <w:color w:val="000000"/>
                <w:sz w:val="20"/>
                <w:szCs w:val="20"/>
              </w:rPr>
            </w:pPr>
            <w:r w:rsidRPr="00E10B1D">
              <w:rPr>
                <w:sz w:val="20"/>
                <w:szCs w:val="20"/>
              </w:rPr>
              <w:t>0,1%</w:t>
            </w:r>
          </w:p>
        </w:tc>
      </w:tr>
      <w:tr w:rsidR="003539C4" w:rsidRPr="00E10B1D" w14:paraId="2B95A762"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551573BD" w14:textId="2F368E4D" w:rsidR="003539C4" w:rsidRPr="00E10B1D" w:rsidRDefault="00634A84" w:rsidP="003539C4">
            <w:pPr>
              <w:jc w:val="left"/>
              <w:rPr>
                <w:rFonts w:eastAsia="Times New Roman"/>
                <w:color w:val="000000"/>
                <w:sz w:val="20"/>
                <w:szCs w:val="20"/>
              </w:rPr>
            </w:pPr>
            <w:r>
              <w:rPr>
                <w:rFonts w:eastAsia="Times New Roman"/>
                <w:color w:val="000000"/>
                <w:sz w:val="20"/>
                <w:szCs w:val="20"/>
              </w:rPr>
              <w:t>Repisas</w:t>
            </w:r>
          </w:p>
        </w:tc>
        <w:tc>
          <w:tcPr>
            <w:tcW w:w="1726" w:type="pct"/>
            <w:tcBorders>
              <w:top w:val="nil"/>
              <w:left w:val="nil"/>
              <w:bottom w:val="single" w:sz="4" w:space="0" w:color="auto"/>
              <w:right w:val="single" w:sz="4" w:space="0" w:color="auto"/>
            </w:tcBorders>
            <w:shd w:val="clear" w:color="auto" w:fill="auto"/>
            <w:noWrap/>
          </w:tcPr>
          <w:p w14:paraId="330601E3" w14:textId="02B646F3" w:rsidR="003539C4" w:rsidRPr="00E10B1D" w:rsidRDefault="00634A84" w:rsidP="008F3571">
            <w:pPr>
              <w:jc w:val="center"/>
              <w:rPr>
                <w:rFonts w:eastAsia="Times New Roman"/>
                <w:color w:val="000000"/>
                <w:sz w:val="20"/>
                <w:szCs w:val="20"/>
              </w:rPr>
            </w:pPr>
            <w:r>
              <w:rPr>
                <w:rFonts w:eastAsia="Times New Roman"/>
                <w:color w:val="000000"/>
                <w:sz w:val="20"/>
                <w:szCs w:val="20"/>
              </w:rPr>
              <w:t>1.337</w:t>
            </w:r>
          </w:p>
        </w:tc>
        <w:tc>
          <w:tcPr>
            <w:tcW w:w="871" w:type="pct"/>
            <w:tcBorders>
              <w:top w:val="nil"/>
              <w:left w:val="nil"/>
              <w:bottom w:val="single" w:sz="4" w:space="0" w:color="auto"/>
              <w:right w:val="single" w:sz="4" w:space="0" w:color="auto"/>
            </w:tcBorders>
            <w:shd w:val="clear" w:color="auto" w:fill="auto"/>
            <w:noWrap/>
          </w:tcPr>
          <w:p w14:paraId="08832E58" w14:textId="4D63B94E" w:rsidR="003539C4" w:rsidRPr="00E10B1D" w:rsidRDefault="003539C4" w:rsidP="003539C4">
            <w:pPr>
              <w:jc w:val="center"/>
              <w:rPr>
                <w:rFonts w:eastAsia="Times New Roman"/>
                <w:color w:val="000000"/>
                <w:sz w:val="20"/>
                <w:szCs w:val="20"/>
              </w:rPr>
            </w:pPr>
            <w:r w:rsidRPr="00E10B1D">
              <w:rPr>
                <w:sz w:val="20"/>
                <w:szCs w:val="20"/>
              </w:rPr>
              <w:t>0,1%</w:t>
            </w:r>
          </w:p>
        </w:tc>
      </w:tr>
      <w:tr w:rsidR="003539C4" w:rsidRPr="00E10B1D" w14:paraId="4E4FED67"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27432408" w14:textId="6852E166" w:rsidR="003539C4" w:rsidRPr="00E10B1D" w:rsidRDefault="00634A84" w:rsidP="003539C4">
            <w:pPr>
              <w:jc w:val="left"/>
              <w:rPr>
                <w:rFonts w:eastAsia="Times New Roman"/>
                <w:color w:val="000000"/>
                <w:sz w:val="20"/>
                <w:szCs w:val="20"/>
              </w:rPr>
            </w:pPr>
            <w:r>
              <w:rPr>
                <w:rFonts w:eastAsia="Times New Roman"/>
                <w:color w:val="000000"/>
                <w:sz w:val="20"/>
                <w:szCs w:val="20"/>
              </w:rPr>
              <w:t>Cercos</w:t>
            </w:r>
          </w:p>
        </w:tc>
        <w:tc>
          <w:tcPr>
            <w:tcW w:w="1726" w:type="pct"/>
            <w:tcBorders>
              <w:top w:val="nil"/>
              <w:left w:val="nil"/>
              <w:bottom w:val="single" w:sz="4" w:space="0" w:color="auto"/>
              <w:right w:val="single" w:sz="4" w:space="0" w:color="auto"/>
            </w:tcBorders>
            <w:shd w:val="clear" w:color="auto" w:fill="auto"/>
            <w:noWrap/>
          </w:tcPr>
          <w:p w14:paraId="55CA210B" w14:textId="650DE6CB" w:rsidR="003539C4" w:rsidRPr="00E10B1D" w:rsidRDefault="00634A84" w:rsidP="008F3571">
            <w:pPr>
              <w:jc w:val="center"/>
              <w:rPr>
                <w:rFonts w:eastAsia="Times New Roman"/>
                <w:color w:val="000000"/>
                <w:sz w:val="20"/>
                <w:szCs w:val="20"/>
              </w:rPr>
            </w:pPr>
            <w:r>
              <w:rPr>
                <w:rFonts w:eastAsia="Times New Roman"/>
                <w:color w:val="000000"/>
                <w:sz w:val="20"/>
                <w:szCs w:val="20"/>
              </w:rPr>
              <w:t>1.296</w:t>
            </w:r>
          </w:p>
        </w:tc>
        <w:tc>
          <w:tcPr>
            <w:tcW w:w="871" w:type="pct"/>
            <w:tcBorders>
              <w:top w:val="nil"/>
              <w:left w:val="nil"/>
              <w:bottom w:val="single" w:sz="4" w:space="0" w:color="auto"/>
              <w:right w:val="single" w:sz="4" w:space="0" w:color="auto"/>
            </w:tcBorders>
            <w:shd w:val="clear" w:color="auto" w:fill="auto"/>
            <w:noWrap/>
          </w:tcPr>
          <w:p w14:paraId="4662908B" w14:textId="05C8CA0B" w:rsidR="003539C4" w:rsidRPr="00E10B1D" w:rsidRDefault="003539C4" w:rsidP="003539C4">
            <w:pPr>
              <w:jc w:val="center"/>
              <w:rPr>
                <w:rFonts w:eastAsia="Times New Roman"/>
                <w:color w:val="000000"/>
                <w:sz w:val="20"/>
                <w:szCs w:val="20"/>
              </w:rPr>
            </w:pPr>
            <w:r w:rsidRPr="00E10B1D">
              <w:rPr>
                <w:sz w:val="20"/>
                <w:szCs w:val="20"/>
              </w:rPr>
              <w:t>0,1%</w:t>
            </w:r>
          </w:p>
        </w:tc>
      </w:tr>
      <w:tr w:rsidR="003539C4" w:rsidRPr="00E10B1D" w14:paraId="6ABC4B76"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6B535824" w14:textId="209D07CD" w:rsidR="003539C4" w:rsidRPr="00E10B1D" w:rsidRDefault="00634A84" w:rsidP="003539C4">
            <w:pPr>
              <w:jc w:val="left"/>
              <w:rPr>
                <w:rFonts w:eastAsia="Times New Roman"/>
                <w:color w:val="000000"/>
                <w:sz w:val="20"/>
                <w:szCs w:val="20"/>
              </w:rPr>
            </w:pPr>
            <w:r>
              <w:rPr>
                <w:rFonts w:eastAsia="Times New Roman"/>
                <w:color w:val="000000"/>
                <w:sz w:val="20"/>
                <w:szCs w:val="20"/>
              </w:rPr>
              <w:t>Otros</w:t>
            </w:r>
          </w:p>
        </w:tc>
        <w:tc>
          <w:tcPr>
            <w:tcW w:w="1726" w:type="pct"/>
            <w:tcBorders>
              <w:top w:val="nil"/>
              <w:left w:val="nil"/>
              <w:bottom w:val="single" w:sz="4" w:space="0" w:color="auto"/>
              <w:right w:val="single" w:sz="4" w:space="0" w:color="auto"/>
            </w:tcBorders>
            <w:shd w:val="clear" w:color="auto" w:fill="auto"/>
            <w:noWrap/>
          </w:tcPr>
          <w:p w14:paraId="7769411B" w14:textId="3D906491" w:rsidR="003539C4" w:rsidRPr="00E10B1D" w:rsidRDefault="00634A84" w:rsidP="008F3571">
            <w:pPr>
              <w:jc w:val="center"/>
              <w:rPr>
                <w:rFonts w:eastAsia="Times New Roman"/>
                <w:color w:val="000000"/>
                <w:sz w:val="20"/>
                <w:szCs w:val="20"/>
              </w:rPr>
            </w:pPr>
            <w:r>
              <w:rPr>
                <w:rFonts w:eastAsia="Times New Roman"/>
                <w:color w:val="000000"/>
                <w:sz w:val="20"/>
                <w:szCs w:val="20"/>
              </w:rPr>
              <w:t>1.170</w:t>
            </w:r>
          </w:p>
        </w:tc>
        <w:tc>
          <w:tcPr>
            <w:tcW w:w="871" w:type="pct"/>
            <w:tcBorders>
              <w:top w:val="nil"/>
              <w:left w:val="nil"/>
              <w:bottom w:val="single" w:sz="4" w:space="0" w:color="auto"/>
              <w:right w:val="single" w:sz="4" w:space="0" w:color="auto"/>
            </w:tcBorders>
            <w:shd w:val="clear" w:color="auto" w:fill="auto"/>
            <w:noWrap/>
          </w:tcPr>
          <w:p w14:paraId="1BF39588" w14:textId="11BD81F3" w:rsidR="003539C4" w:rsidRPr="00E10B1D" w:rsidRDefault="003539C4" w:rsidP="003539C4">
            <w:pPr>
              <w:jc w:val="center"/>
              <w:rPr>
                <w:rFonts w:eastAsia="Times New Roman"/>
                <w:color w:val="000000"/>
                <w:sz w:val="20"/>
                <w:szCs w:val="20"/>
              </w:rPr>
            </w:pPr>
            <w:r w:rsidRPr="00E10B1D">
              <w:rPr>
                <w:sz w:val="20"/>
                <w:szCs w:val="20"/>
              </w:rPr>
              <w:t>0,</w:t>
            </w:r>
            <w:r w:rsidR="008F3571">
              <w:rPr>
                <w:sz w:val="20"/>
                <w:szCs w:val="20"/>
              </w:rPr>
              <w:t>0</w:t>
            </w:r>
            <w:r w:rsidRPr="00E10B1D">
              <w:rPr>
                <w:sz w:val="20"/>
                <w:szCs w:val="20"/>
              </w:rPr>
              <w:t>%</w:t>
            </w:r>
          </w:p>
        </w:tc>
      </w:tr>
      <w:tr w:rsidR="003539C4" w:rsidRPr="00E10B1D" w14:paraId="4FDC847A"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54A7CB87" w14:textId="3AED13D0" w:rsidR="003539C4" w:rsidRPr="00E10B1D" w:rsidRDefault="00634A84" w:rsidP="003539C4">
            <w:pPr>
              <w:jc w:val="left"/>
              <w:rPr>
                <w:rFonts w:eastAsia="Times New Roman"/>
                <w:color w:val="000000"/>
                <w:sz w:val="20"/>
                <w:szCs w:val="20"/>
              </w:rPr>
            </w:pPr>
            <w:r>
              <w:rPr>
                <w:rFonts w:eastAsia="Times New Roman"/>
                <w:color w:val="000000"/>
                <w:sz w:val="20"/>
                <w:szCs w:val="20"/>
              </w:rPr>
              <w:t>Pilotes</w:t>
            </w:r>
          </w:p>
        </w:tc>
        <w:tc>
          <w:tcPr>
            <w:tcW w:w="1726" w:type="pct"/>
            <w:tcBorders>
              <w:top w:val="nil"/>
              <w:left w:val="nil"/>
              <w:bottom w:val="single" w:sz="4" w:space="0" w:color="auto"/>
              <w:right w:val="single" w:sz="4" w:space="0" w:color="auto"/>
            </w:tcBorders>
            <w:shd w:val="clear" w:color="auto" w:fill="auto"/>
            <w:noWrap/>
          </w:tcPr>
          <w:p w14:paraId="4437D5D5" w14:textId="41D7157F" w:rsidR="003539C4" w:rsidRPr="00E10B1D" w:rsidRDefault="00634A84" w:rsidP="008F3571">
            <w:pPr>
              <w:jc w:val="center"/>
              <w:rPr>
                <w:rFonts w:eastAsia="Times New Roman"/>
                <w:color w:val="000000"/>
                <w:sz w:val="20"/>
                <w:szCs w:val="20"/>
              </w:rPr>
            </w:pPr>
            <w:r>
              <w:rPr>
                <w:rFonts w:eastAsia="Times New Roman"/>
                <w:color w:val="000000"/>
                <w:sz w:val="20"/>
                <w:szCs w:val="20"/>
              </w:rPr>
              <w:t>960</w:t>
            </w:r>
          </w:p>
        </w:tc>
        <w:tc>
          <w:tcPr>
            <w:tcW w:w="871" w:type="pct"/>
            <w:tcBorders>
              <w:top w:val="nil"/>
              <w:left w:val="nil"/>
              <w:bottom w:val="single" w:sz="4" w:space="0" w:color="auto"/>
              <w:right w:val="single" w:sz="4" w:space="0" w:color="auto"/>
            </w:tcBorders>
            <w:shd w:val="clear" w:color="auto" w:fill="auto"/>
            <w:noWrap/>
          </w:tcPr>
          <w:p w14:paraId="2D13136A" w14:textId="5EF42624" w:rsidR="003539C4" w:rsidRPr="00E10B1D" w:rsidRDefault="003539C4" w:rsidP="003539C4">
            <w:pPr>
              <w:jc w:val="center"/>
              <w:rPr>
                <w:rFonts w:eastAsia="Times New Roman"/>
                <w:color w:val="000000"/>
                <w:sz w:val="20"/>
                <w:szCs w:val="20"/>
              </w:rPr>
            </w:pPr>
            <w:r w:rsidRPr="00E10B1D">
              <w:rPr>
                <w:sz w:val="20"/>
                <w:szCs w:val="20"/>
              </w:rPr>
              <w:t>0,</w:t>
            </w:r>
            <w:r w:rsidR="008F3571">
              <w:rPr>
                <w:sz w:val="20"/>
                <w:szCs w:val="20"/>
              </w:rPr>
              <w:t>0</w:t>
            </w:r>
            <w:r w:rsidRPr="00E10B1D">
              <w:rPr>
                <w:sz w:val="20"/>
                <w:szCs w:val="20"/>
              </w:rPr>
              <w:t>%</w:t>
            </w:r>
          </w:p>
        </w:tc>
      </w:tr>
      <w:tr w:rsidR="003539C4" w:rsidRPr="00E10B1D" w14:paraId="5DF3DD55"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59D31449" w14:textId="7DD57B0B" w:rsidR="003539C4" w:rsidRPr="00E10B1D" w:rsidRDefault="00634A84" w:rsidP="003539C4">
            <w:pPr>
              <w:jc w:val="left"/>
              <w:rPr>
                <w:rFonts w:eastAsia="Times New Roman"/>
                <w:color w:val="000000"/>
                <w:sz w:val="20"/>
                <w:szCs w:val="20"/>
              </w:rPr>
            </w:pPr>
            <w:r>
              <w:rPr>
                <w:rFonts w:eastAsia="Times New Roman"/>
                <w:color w:val="000000"/>
                <w:sz w:val="20"/>
                <w:szCs w:val="20"/>
              </w:rPr>
              <w:t>Planchón</w:t>
            </w:r>
          </w:p>
        </w:tc>
        <w:tc>
          <w:tcPr>
            <w:tcW w:w="1726" w:type="pct"/>
            <w:tcBorders>
              <w:top w:val="nil"/>
              <w:left w:val="nil"/>
              <w:bottom w:val="single" w:sz="4" w:space="0" w:color="auto"/>
              <w:right w:val="single" w:sz="4" w:space="0" w:color="auto"/>
            </w:tcBorders>
            <w:shd w:val="clear" w:color="auto" w:fill="auto"/>
            <w:noWrap/>
          </w:tcPr>
          <w:p w14:paraId="11BE17CD" w14:textId="367290D6" w:rsidR="003539C4" w:rsidRPr="00E10B1D" w:rsidRDefault="00634A84" w:rsidP="008F3571">
            <w:pPr>
              <w:jc w:val="center"/>
              <w:rPr>
                <w:rFonts w:eastAsia="Times New Roman"/>
                <w:color w:val="000000"/>
                <w:sz w:val="20"/>
                <w:szCs w:val="20"/>
              </w:rPr>
            </w:pPr>
            <w:r>
              <w:rPr>
                <w:rFonts w:eastAsia="Times New Roman"/>
                <w:color w:val="000000"/>
                <w:sz w:val="20"/>
                <w:szCs w:val="20"/>
              </w:rPr>
              <w:t>890</w:t>
            </w:r>
          </w:p>
        </w:tc>
        <w:tc>
          <w:tcPr>
            <w:tcW w:w="871" w:type="pct"/>
            <w:tcBorders>
              <w:top w:val="nil"/>
              <w:left w:val="nil"/>
              <w:bottom w:val="single" w:sz="4" w:space="0" w:color="auto"/>
              <w:right w:val="single" w:sz="4" w:space="0" w:color="auto"/>
            </w:tcBorders>
            <w:shd w:val="clear" w:color="auto" w:fill="auto"/>
            <w:noWrap/>
          </w:tcPr>
          <w:p w14:paraId="44A3E0CC" w14:textId="0556E66E" w:rsidR="003539C4" w:rsidRPr="00E10B1D" w:rsidRDefault="003539C4" w:rsidP="003539C4">
            <w:pPr>
              <w:jc w:val="center"/>
              <w:rPr>
                <w:rFonts w:eastAsia="Times New Roman"/>
                <w:color w:val="000000"/>
                <w:sz w:val="20"/>
                <w:szCs w:val="20"/>
              </w:rPr>
            </w:pPr>
            <w:r w:rsidRPr="00E10B1D">
              <w:rPr>
                <w:rFonts w:eastAsia="Times New Roman"/>
                <w:color w:val="000000"/>
                <w:sz w:val="20"/>
                <w:szCs w:val="20"/>
              </w:rPr>
              <w:t>0,0%</w:t>
            </w:r>
          </w:p>
        </w:tc>
      </w:tr>
      <w:tr w:rsidR="003539C4" w:rsidRPr="00E10B1D" w14:paraId="2D12A2A3"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6F7EDCF1" w14:textId="26BF7491" w:rsidR="003539C4" w:rsidRPr="00E10B1D" w:rsidRDefault="00634A84" w:rsidP="003539C4">
            <w:pPr>
              <w:jc w:val="left"/>
              <w:rPr>
                <w:rFonts w:eastAsia="Times New Roman"/>
                <w:color w:val="000000"/>
                <w:sz w:val="20"/>
                <w:szCs w:val="20"/>
              </w:rPr>
            </w:pPr>
            <w:r>
              <w:rPr>
                <w:rFonts w:eastAsia="Times New Roman"/>
                <w:color w:val="000000"/>
                <w:sz w:val="20"/>
                <w:szCs w:val="20"/>
              </w:rPr>
              <w:t>Tablón</w:t>
            </w:r>
          </w:p>
        </w:tc>
        <w:tc>
          <w:tcPr>
            <w:tcW w:w="1726" w:type="pct"/>
            <w:tcBorders>
              <w:top w:val="nil"/>
              <w:left w:val="nil"/>
              <w:bottom w:val="single" w:sz="4" w:space="0" w:color="auto"/>
              <w:right w:val="single" w:sz="4" w:space="0" w:color="auto"/>
            </w:tcBorders>
            <w:shd w:val="clear" w:color="auto" w:fill="auto"/>
            <w:noWrap/>
          </w:tcPr>
          <w:p w14:paraId="70EF0C4C" w14:textId="57BC308A" w:rsidR="003539C4" w:rsidRPr="00E10B1D" w:rsidRDefault="00634A84" w:rsidP="008F3571">
            <w:pPr>
              <w:jc w:val="center"/>
              <w:rPr>
                <w:rFonts w:eastAsia="Times New Roman"/>
                <w:color w:val="000000"/>
                <w:sz w:val="20"/>
                <w:szCs w:val="20"/>
              </w:rPr>
            </w:pPr>
            <w:r>
              <w:rPr>
                <w:rFonts w:eastAsia="Times New Roman"/>
                <w:color w:val="000000"/>
                <w:sz w:val="20"/>
                <w:szCs w:val="20"/>
              </w:rPr>
              <w:t>872</w:t>
            </w:r>
          </w:p>
        </w:tc>
        <w:tc>
          <w:tcPr>
            <w:tcW w:w="871" w:type="pct"/>
            <w:tcBorders>
              <w:top w:val="nil"/>
              <w:left w:val="nil"/>
              <w:bottom w:val="single" w:sz="4" w:space="0" w:color="auto"/>
              <w:right w:val="single" w:sz="4" w:space="0" w:color="auto"/>
            </w:tcBorders>
            <w:shd w:val="clear" w:color="auto" w:fill="auto"/>
            <w:noWrap/>
          </w:tcPr>
          <w:p w14:paraId="1DB7BE77" w14:textId="71D2B6D7" w:rsidR="003539C4" w:rsidRPr="00E10B1D" w:rsidRDefault="003539C4" w:rsidP="003539C4">
            <w:pPr>
              <w:jc w:val="center"/>
              <w:rPr>
                <w:rFonts w:eastAsia="Times New Roman"/>
                <w:color w:val="000000"/>
                <w:sz w:val="20"/>
                <w:szCs w:val="20"/>
              </w:rPr>
            </w:pPr>
            <w:r w:rsidRPr="00E10B1D">
              <w:rPr>
                <w:rFonts w:eastAsia="Times New Roman"/>
                <w:color w:val="000000"/>
                <w:sz w:val="20"/>
                <w:szCs w:val="20"/>
              </w:rPr>
              <w:t>0,0%</w:t>
            </w:r>
          </w:p>
        </w:tc>
      </w:tr>
      <w:tr w:rsidR="003539C4" w:rsidRPr="00E10B1D" w14:paraId="70256B9E"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3EF62507" w14:textId="402E5AFF" w:rsidR="003539C4" w:rsidRPr="00E10B1D" w:rsidRDefault="00634A84" w:rsidP="003539C4">
            <w:pPr>
              <w:jc w:val="left"/>
              <w:rPr>
                <w:rFonts w:eastAsia="Times New Roman"/>
                <w:color w:val="000000"/>
                <w:sz w:val="20"/>
                <w:szCs w:val="20"/>
              </w:rPr>
            </w:pPr>
            <w:r>
              <w:rPr>
                <w:rFonts w:eastAsia="Times New Roman"/>
                <w:color w:val="000000"/>
                <w:sz w:val="20"/>
                <w:szCs w:val="20"/>
              </w:rPr>
              <w:t>Vigas</w:t>
            </w:r>
          </w:p>
        </w:tc>
        <w:tc>
          <w:tcPr>
            <w:tcW w:w="1726" w:type="pct"/>
            <w:tcBorders>
              <w:top w:val="nil"/>
              <w:left w:val="nil"/>
              <w:bottom w:val="single" w:sz="4" w:space="0" w:color="auto"/>
              <w:right w:val="single" w:sz="4" w:space="0" w:color="auto"/>
            </w:tcBorders>
            <w:shd w:val="clear" w:color="auto" w:fill="auto"/>
            <w:noWrap/>
          </w:tcPr>
          <w:p w14:paraId="03F740E8" w14:textId="744AE53D" w:rsidR="003539C4" w:rsidRPr="00E10B1D" w:rsidRDefault="00634A84" w:rsidP="008F3571">
            <w:pPr>
              <w:jc w:val="center"/>
              <w:rPr>
                <w:rFonts w:eastAsia="Times New Roman"/>
                <w:color w:val="000000"/>
                <w:sz w:val="20"/>
                <w:szCs w:val="20"/>
              </w:rPr>
            </w:pPr>
            <w:r>
              <w:rPr>
                <w:rFonts w:eastAsia="Times New Roman"/>
                <w:color w:val="000000"/>
                <w:sz w:val="20"/>
                <w:szCs w:val="20"/>
              </w:rPr>
              <w:t>817</w:t>
            </w:r>
          </w:p>
        </w:tc>
        <w:tc>
          <w:tcPr>
            <w:tcW w:w="871" w:type="pct"/>
            <w:tcBorders>
              <w:top w:val="nil"/>
              <w:left w:val="nil"/>
              <w:bottom w:val="single" w:sz="4" w:space="0" w:color="auto"/>
              <w:right w:val="single" w:sz="4" w:space="0" w:color="auto"/>
            </w:tcBorders>
            <w:shd w:val="clear" w:color="auto" w:fill="auto"/>
            <w:noWrap/>
          </w:tcPr>
          <w:p w14:paraId="3F81C312" w14:textId="3BBD4EBE" w:rsidR="003539C4" w:rsidRPr="00E10B1D" w:rsidRDefault="003539C4" w:rsidP="003539C4">
            <w:pPr>
              <w:jc w:val="center"/>
              <w:rPr>
                <w:rFonts w:eastAsia="Times New Roman"/>
                <w:color w:val="000000"/>
                <w:sz w:val="20"/>
                <w:szCs w:val="20"/>
              </w:rPr>
            </w:pPr>
            <w:r w:rsidRPr="00E10B1D">
              <w:rPr>
                <w:rFonts w:eastAsia="Times New Roman"/>
                <w:color w:val="000000"/>
                <w:sz w:val="20"/>
                <w:szCs w:val="20"/>
              </w:rPr>
              <w:t>0,0%</w:t>
            </w:r>
          </w:p>
        </w:tc>
      </w:tr>
      <w:tr w:rsidR="003539C4" w:rsidRPr="00E10B1D" w14:paraId="4793027B"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669E83AF" w14:textId="4BF0AE19" w:rsidR="003539C4" w:rsidRPr="00E10B1D" w:rsidRDefault="00634A84" w:rsidP="003539C4">
            <w:pPr>
              <w:jc w:val="left"/>
              <w:rPr>
                <w:rFonts w:eastAsia="Times New Roman"/>
                <w:color w:val="000000"/>
                <w:sz w:val="20"/>
                <w:szCs w:val="20"/>
              </w:rPr>
            </w:pPr>
            <w:r>
              <w:rPr>
                <w:rFonts w:eastAsia="Times New Roman"/>
                <w:color w:val="000000"/>
                <w:sz w:val="20"/>
                <w:szCs w:val="20"/>
              </w:rPr>
              <w:t>Madera Troceada</w:t>
            </w:r>
          </w:p>
        </w:tc>
        <w:tc>
          <w:tcPr>
            <w:tcW w:w="1726" w:type="pct"/>
            <w:tcBorders>
              <w:top w:val="nil"/>
              <w:left w:val="nil"/>
              <w:bottom w:val="single" w:sz="4" w:space="0" w:color="auto"/>
              <w:right w:val="single" w:sz="4" w:space="0" w:color="auto"/>
            </w:tcBorders>
            <w:shd w:val="clear" w:color="auto" w:fill="auto"/>
            <w:noWrap/>
          </w:tcPr>
          <w:p w14:paraId="6A2EB101" w14:textId="08B1A785" w:rsidR="003539C4" w:rsidRPr="00E10B1D" w:rsidRDefault="00634A84" w:rsidP="008F3571">
            <w:pPr>
              <w:jc w:val="center"/>
              <w:rPr>
                <w:rFonts w:eastAsia="Times New Roman"/>
                <w:color w:val="000000"/>
                <w:sz w:val="20"/>
                <w:szCs w:val="20"/>
              </w:rPr>
            </w:pPr>
            <w:r>
              <w:rPr>
                <w:rFonts w:eastAsia="Times New Roman"/>
                <w:color w:val="000000"/>
                <w:sz w:val="20"/>
                <w:szCs w:val="20"/>
              </w:rPr>
              <w:t>32</w:t>
            </w:r>
          </w:p>
        </w:tc>
        <w:tc>
          <w:tcPr>
            <w:tcW w:w="871" w:type="pct"/>
            <w:tcBorders>
              <w:top w:val="nil"/>
              <w:left w:val="nil"/>
              <w:bottom w:val="single" w:sz="4" w:space="0" w:color="auto"/>
              <w:right w:val="single" w:sz="4" w:space="0" w:color="auto"/>
            </w:tcBorders>
            <w:shd w:val="clear" w:color="auto" w:fill="auto"/>
            <w:noWrap/>
          </w:tcPr>
          <w:p w14:paraId="1C496ACD" w14:textId="68829395" w:rsidR="003539C4" w:rsidRPr="00E10B1D" w:rsidRDefault="003539C4" w:rsidP="003539C4">
            <w:pPr>
              <w:jc w:val="center"/>
              <w:rPr>
                <w:rFonts w:eastAsia="Times New Roman"/>
                <w:color w:val="000000"/>
                <w:sz w:val="20"/>
                <w:szCs w:val="20"/>
              </w:rPr>
            </w:pPr>
            <w:r w:rsidRPr="00E10B1D">
              <w:rPr>
                <w:rFonts w:eastAsia="Times New Roman"/>
                <w:color w:val="000000"/>
                <w:sz w:val="20"/>
                <w:szCs w:val="20"/>
              </w:rPr>
              <w:t>0,0%</w:t>
            </w:r>
          </w:p>
        </w:tc>
      </w:tr>
      <w:tr w:rsidR="003539C4" w:rsidRPr="00E10B1D" w14:paraId="450EBA0F"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6DD2F183" w14:textId="3A1836F1" w:rsidR="003539C4" w:rsidRPr="00E10B1D" w:rsidRDefault="00634A84" w:rsidP="003539C4">
            <w:pPr>
              <w:jc w:val="left"/>
              <w:rPr>
                <w:rFonts w:eastAsia="Times New Roman"/>
                <w:color w:val="000000"/>
                <w:sz w:val="20"/>
                <w:szCs w:val="20"/>
              </w:rPr>
            </w:pPr>
            <w:r>
              <w:rPr>
                <w:rFonts w:eastAsia="Times New Roman"/>
                <w:color w:val="000000"/>
                <w:sz w:val="20"/>
                <w:szCs w:val="20"/>
              </w:rPr>
              <w:t>Durmientes</w:t>
            </w:r>
          </w:p>
        </w:tc>
        <w:tc>
          <w:tcPr>
            <w:tcW w:w="1726" w:type="pct"/>
            <w:tcBorders>
              <w:top w:val="nil"/>
              <w:left w:val="nil"/>
              <w:bottom w:val="single" w:sz="4" w:space="0" w:color="auto"/>
              <w:right w:val="single" w:sz="4" w:space="0" w:color="auto"/>
            </w:tcBorders>
            <w:shd w:val="clear" w:color="auto" w:fill="auto"/>
            <w:noWrap/>
          </w:tcPr>
          <w:p w14:paraId="50881DB5" w14:textId="5194C68D" w:rsidR="003539C4" w:rsidRPr="00E10B1D" w:rsidRDefault="00634A84" w:rsidP="008F3571">
            <w:pPr>
              <w:jc w:val="center"/>
              <w:rPr>
                <w:rFonts w:eastAsia="Times New Roman"/>
                <w:color w:val="000000"/>
                <w:sz w:val="20"/>
                <w:szCs w:val="20"/>
              </w:rPr>
            </w:pPr>
            <w:r>
              <w:rPr>
                <w:rFonts w:eastAsia="Times New Roman"/>
                <w:color w:val="000000"/>
                <w:sz w:val="20"/>
                <w:szCs w:val="20"/>
              </w:rPr>
              <w:t>30</w:t>
            </w:r>
          </w:p>
        </w:tc>
        <w:tc>
          <w:tcPr>
            <w:tcW w:w="871" w:type="pct"/>
            <w:tcBorders>
              <w:top w:val="nil"/>
              <w:left w:val="nil"/>
              <w:bottom w:val="single" w:sz="4" w:space="0" w:color="auto"/>
              <w:right w:val="single" w:sz="4" w:space="0" w:color="auto"/>
            </w:tcBorders>
            <w:shd w:val="clear" w:color="auto" w:fill="auto"/>
            <w:noWrap/>
          </w:tcPr>
          <w:p w14:paraId="10E890FB" w14:textId="74649CAF" w:rsidR="003539C4" w:rsidRPr="00E10B1D" w:rsidRDefault="003539C4" w:rsidP="003539C4">
            <w:pPr>
              <w:jc w:val="center"/>
              <w:rPr>
                <w:rFonts w:eastAsia="Times New Roman"/>
                <w:color w:val="000000"/>
                <w:sz w:val="20"/>
                <w:szCs w:val="20"/>
              </w:rPr>
            </w:pPr>
            <w:r w:rsidRPr="00E10B1D">
              <w:rPr>
                <w:rFonts w:eastAsia="Times New Roman"/>
                <w:color w:val="000000"/>
                <w:sz w:val="20"/>
                <w:szCs w:val="20"/>
              </w:rPr>
              <w:t>0,0%</w:t>
            </w:r>
          </w:p>
        </w:tc>
      </w:tr>
      <w:tr w:rsidR="003539C4" w:rsidRPr="00E10B1D" w14:paraId="6C86A9C2" w14:textId="77777777" w:rsidTr="00CB45EE">
        <w:trPr>
          <w:trHeight w:val="20"/>
          <w:jc w:val="center"/>
        </w:trPr>
        <w:tc>
          <w:tcPr>
            <w:tcW w:w="2403" w:type="pct"/>
            <w:tcBorders>
              <w:top w:val="nil"/>
              <w:left w:val="single" w:sz="4" w:space="0" w:color="auto"/>
              <w:bottom w:val="single" w:sz="4" w:space="0" w:color="auto"/>
              <w:right w:val="single" w:sz="4" w:space="0" w:color="auto"/>
            </w:tcBorders>
            <w:shd w:val="clear" w:color="auto" w:fill="auto"/>
            <w:noWrap/>
          </w:tcPr>
          <w:p w14:paraId="6104B939" w14:textId="08D99623" w:rsidR="003539C4" w:rsidRPr="00E10B1D" w:rsidRDefault="003539C4" w:rsidP="003539C4">
            <w:pPr>
              <w:jc w:val="left"/>
              <w:rPr>
                <w:rFonts w:eastAsia="Times New Roman"/>
                <w:color w:val="000000"/>
                <w:sz w:val="20"/>
                <w:szCs w:val="20"/>
              </w:rPr>
            </w:pPr>
            <w:r w:rsidRPr="00E10B1D">
              <w:rPr>
                <w:sz w:val="20"/>
                <w:szCs w:val="20"/>
              </w:rPr>
              <w:t>TOTAL</w:t>
            </w:r>
          </w:p>
        </w:tc>
        <w:tc>
          <w:tcPr>
            <w:tcW w:w="1726" w:type="pct"/>
            <w:tcBorders>
              <w:top w:val="nil"/>
              <w:left w:val="nil"/>
              <w:bottom w:val="single" w:sz="4" w:space="0" w:color="auto"/>
              <w:right w:val="single" w:sz="4" w:space="0" w:color="auto"/>
            </w:tcBorders>
            <w:shd w:val="clear" w:color="auto" w:fill="auto"/>
            <w:noWrap/>
          </w:tcPr>
          <w:p w14:paraId="0D42AF81" w14:textId="79BD7469" w:rsidR="003539C4" w:rsidRPr="00E10B1D" w:rsidRDefault="00634A84" w:rsidP="008F3571">
            <w:pPr>
              <w:jc w:val="center"/>
              <w:rPr>
                <w:rFonts w:eastAsia="Times New Roman"/>
                <w:color w:val="000000"/>
                <w:sz w:val="20"/>
                <w:szCs w:val="20"/>
              </w:rPr>
            </w:pPr>
            <w:r>
              <w:rPr>
                <w:rFonts w:eastAsia="Times New Roman"/>
                <w:color w:val="000000"/>
                <w:sz w:val="20"/>
                <w:szCs w:val="20"/>
              </w:rPr>
              <w:t>2.508.263</w:t>
            </w:r>
          </w:p>
        </w:tc>
        <w:tc>
          <w:tcPr>
            <w:tcW w:w="871" w:type="pct"/>
            <w:tcBorders>
              <w:top w:val="nil"/>
              <w:left w:val="nil"/>
              <w:bottom w:val="single" w:sz="4" w:space="0" w:color="auto"/>
              <w:right w:val="single" w:sz="4" w:space="0" w:color="auto"/>
            </w:tcBorders>
            <w:shd w:val="clear" w:color="auto" w:fill="auto"/>
            <w:noWrap/>
          </w:tcPr>
          <w:p w14:paraId="52539BA3" w14:textId="22ADD032" w:rsidR="003539C4" w:rsidRPr="00E10B1D" w:rsidRDefault="00F32B21" w:rsidP="003539C4">
            <w:pPr>
              <w:jc w:val="center"/>
              <w:rPr>
                <w:rFonts w:eastAsia="Times New Roman"/>
                <w:color w:val="000000"/>
                <w:sz w:val="20"/>
                <w:szCs w:val="20"/>
              </w:rPr>
            </w:pPr>
            <w:r w:rsidRPr="00E10B1D">
              <w:rPr>
                <w:rFonts w:eastAsia="Times New Roman"/>
                <w:color w:val="000000"/>
                <w:sz w:val="20"/>
                <w:szCs w:val="20"/>
              </w:rPr>
              <w:t>100%</w:t>
            </w:r>
          </w:p>
        </w:tc>
      </w:tr>
    </w:tbl>
    <w:p w14:paraId="28780504" w14:textId="7203BD12" w:rsidR="002224A3" w:rsidRPr="00BD5A5C" w:rsidRDefault="000414B6" w:rsidP="00BD5A5C">
      <w:pPr>
        <w:pStyle w:val="Fuente"/>
        <w:rPr>
          <w:color w:val="000000"/>
        </w:rPr>
      </w:pPr>
      <w:r w:rsidRPr="00E40649">
        <w:t xml:space="preserve">Fuente: </w:t>
      </w:r>
      <w:sdt>
        <w:sdtPr>
          <w:rPr>
            <w:color w:val="000000"/>
          </w:rPr>
          <w:tag w:val="MENDELEY_CITATION_v3_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"/>
          <w:id w:val="-311571155"/>
          <w:placeholder>
            <w:docPart w:val="DefaultPlaceholder_-1854013440"/>
          </w:placeholder>
        </w:sdtPr>
        <w:sdtContent>
          <w:r w:rsidR="00C21EB8" w:rsidRPr="00C21EB8">
            <w:rPr>
              <w:color w:val="000000"/>
            </w:rPr>
            <w:t>(Ministerio de Agricultura y Desarrollo Rural, 202</w:t>
          </w:r>
          <w:r w:rsidR="008B625A">
            <w:rPr>
              <w:color w:val="000000"/>
            </w:rPr>
            <w:t>3</w:t>
          </w:r>
          <w:r w:rsidR="00C21EB8" w:rsidRPr="00C21EB8">
            <w:rPr>
              <w:color w:val="000000"/>
            </w:rPr>
            <w:t>)</w:t>
          </w:r>
        </w:sdtContent>
      </w:sdt>
    </w:p>
    <w:p w14:paraId="098F9337" w14:textId="34A2D228" w:rsidR="002224A3" w:rsidRDefault="002224A3" w:rsidP="00E47B49">
      <w:pPr>
        <w:pStyle w:val="Fuente"/>
      </w:pPr>
    </w:p>
    <w:p w14:paraId="625FA938" w14:textId="362F1251" w:rsidR="00BB6AE4" w:rsidRDefault="00BB6AE4" w:rsidP="00E47B49">
      <w:r>
        <w:t>El volumen restante m</w:t>
      </w:r>
      <w:r w:rsidRPr="00BB6AE4">
        <w:rPr>
          <w:vertAlign w:val="superscript"/>
        </w:rPr>
        <w:t>3</w:t>
      </w:r>
      <w:r>
        <w:t xml:space="preserve"> no registrado anteriormente (672.587 m</w:t>
      </w:r>
      <w:r w:rsidRPr="00BB6AE4">
        <w:rPr>
          <w:vertAlign w:val="superscript"/>
        </w:rPr>
        <w:t>3</w:t>
      </w:r>
      <w:r>
        <w:t>) corresponde a la madera proveniente de bosque natural</w:t>
      </w:r>
      <w:r w:rsidR="008B625A">
        <w:t xml:space="preserve"> no maderable</w:t>
      </w:r>
      <w:r>
        <w:t xml:space="preserve">. </w:t>
      </w:r>
    </w:p>
    <w:p w14:paraId="4E53D594" w14:textId="77777777" w:rsidR="00BB6AE4" w:rsidRDefault="00BB6AE4" w:rsidP="00E47B49"/>
    <w:p w14:paraId="6CFD6CA0" w14:textId="3923719C" w:rsidR="00A87815" w:rsidRDefault="00C2684A" w:rsidP="00E47B49">
      <w:r w:rsidRPr="00C2684A">
        <w:t>En la figura siguiente, se presenta el volumen movilizado de productos</w:t>
      </w:r>
      <w:r w:rsidR="00141461">
        <w:t xml:space="preserve"> del 2022</w:t>
      </w:r>
      <w:r w:rsidRPr="00C2684A">
        <w:t>, tanto maderables como no maderables (Guadua), desglosado por departamento. Antioquia, Cauca, Valle del Cauca y Nariño destacan con porcentajes del 26,2%, 14,7%, 12,7% y 10,1%, respectivamente. Es relevante subrayar que la mayor proporción de la madera movilizada en Antioquia, Cauca y Valle del Cauca proviene de plantaciones forestales destinadas a fines comerciales, mientras que la madera movilizada en Nariño proviene de bosques naturales.</w:t>
      </w:r>
    </w:p>
    <w:p w14:paraId="127E4594" w14:textId="01357C77" w:rsidR="00C2684A" w:rsidRDefault="00C2684A" w:rsidP="00E47B49"/>
    <w:p w14:paraId="5EF3DC6D" w14:textId="1FCA330F" w:rsidR="00BB6AE4" w:rsidRDefault="00BB6AE4" w:rsidP="00E47B49"/>
    <w:p w14:paraId="2B158192" w14:textId="73187D93" w:rsidR="00BB6AE4" w:rsidRDefault="00BB6AE4" w:rsidP="00E47B49"/>
    <w:p w14:paraId="0D9671CF" w14:textId="5F98B9FC" w:rsidR="00BB6AE4" w:rsidRDefault="00BB6AE4" w:rsidP="00E47B49"/>
    <w:p w14:paraId="0123E3B3" w14:textId="58E2F3C3" w:rsidR="00BB6AE4" w:rsidRDefault="00BB6AE4" w:rsidP="00E47B49"/>
    <w:p w14:paraId="15AE605A" w14:textId="5DB319D6" w:rsidR="00BB6AE4" w:rsidRDefault="00BB6AE4" w:rsidP="00E47B49"/>
    <w:p w14:paraId="3AF308F9" w14:textId="18AC1752" w:rsidR="00BB6AE4" w:rsidRDefault="00BB6AE4" w:rsidP="00E47B49"/>
    <w:p w14:paraId="1D07569E" w14:textId="3D92BD38" w:rsidR="00BB6AE4" w:rsidRDefault="00BB6AE4" w:rsidP="00E47B49"/>
    <w:p w14:paraId="4171F4AC" w14:textId="4BC43078" w:rsidR="00BB6AE4" w:rsidRDefault="00BB6AE4" w:rsidP="00E47B49"/>
    <w:p w14:paraId="40843819" w14:textId="2B68DC05" w:rsidR="00BB6AE4" w:rsidRDefault="00BB6AE4" w:rsidP="00E47B49"/>
    <w:p w14:paraId="70CD637C" w14:textId="126E8AAE" w:rsidR="00BB6AE4" w:rsidRDefault="00BB6AE4" w:rsidP="00E47B49"/>
    <w:p w14:paraId="35CAE7CA" w14:textId="442AFB29" w:rsidR="00BB6AE4" w:rsidRDefault="00BB6AE4" w:rsidP="00E47B49"/>
    <w:p w14:paraId="3FF23860" w14:textId="4A69849B" w:rsidR="00BB6AE4" w:rsidRDefault="00BB6AE4" w:rsidP="00E47B49"/>
    <w:p w14:paraId="4D10FDF5" w14:textId="1FEB7D11" w:rsidR="00BB6AE4" w:rsidRDefault="00BB6AE4" w:rsidP="00E47B49"/>
    <w:p w14:paraId="2829BF95" w14:textId="64A778C4" w:rsidR="00BB6AE4" w:rsidRDefault="00BB6AE4" w:rsidP="00E47B49"/>
    <w:p w14:paraId="07D0D58B" w14:textId="719CDCE8" w:rsidR="00BB6AE4" w:rsidRDefault="00BB6AE4" w:rsidP="00E47B49"/>
    <w:p w14:paraId="29D39EF4" w14:textId="3685B50F" w:rsidR="00BB6AE4" w:rsidRDefault="00BB6AE4" w:rsidP="00E47B49"/>
    <w:p w14:paraId="427FBFB0" w14:textId="39E9A877" w:rsidR="00BB6AE4" w:rsidRDefault="00BB6AE4" w:rsidP="00E47B49"/>
    <w:p w14:paraId="53F0BBCA" w14:textId="55611710" w:rsidR="00BB6AE4" w:rsidRDefault="00BB6AE4" w:rsidP="00E47B49"/>
    <w:p w14:paraId="08BEA31F" w14:textId="14849BBB" w:rsidR="00BB6AE4" w:rsidRDefault="00BB6AE4" w:rsidP="00E47B49"/>
    <w:p w14:paraId="3E5702A4" w14:textId="2B0D1FC7" w:rsidR="00BB6AE4" w:rsidRDefault="00BB6AE4" w:rsidP="00E47B49"/>
    <w:p w14:paraId="3188D2BC" w14:textId="69094E09" w:rsidR="00BB6AE4" w:rsidRDefault="00BB6AE4" w:rsidP="00E47B49"/>
    <w:p w14:paraId="2503A403" w14:textId="17B7BA6B" w:rsidR="00BB6AE4" w:rsidRDefault="00BB6AE4" w:rsidP="00E47B49"/>
    <w:p w14:paraId="7E775E9A" w14:textId="447541F1" w:rsidR="00BB6AE4" w:rsidRDefault="00BB6AE4" w:rsidP="00E47B49"/>
    <w:p w14:paraId="616F881A" w14:textId="77777777" w:rsidR="00BB6AE4" w:rsidRDefault="00BB6AE4" w:rsidP="00E47B49"/>
    <w:p w14:paraId="1800AB7C" w14:textId="18B8C970" w:rsidR="00960F23" w:rsidRDefault="00960F23" w:rsidP="00E47B49">
      <w:pPr>
        <w:pStyle w:val="Titulodegrfico"/>
        <w:rPr>
          <w:b w:val="0"/>
        </w:rPr>
      </w:pPr>
      <w:r w:rsidRPr="00F61776">
        <w:t xml:space="preserve">          </w:t>
      </w:r>
      <w:r w:rsidR="00DA7134" w:rsidRPr="00E70C6E">
        <w:t xml:space="preserve">Figura </w:t>
      </w:r>
      <w:r w:rsidR="00DA7134">
        <w:fldChar w:fldCharType="begin"/>
      </w:r>
      <w:r w:rsidR="00DA7134" w:rsidRPr="00E70C6E">
        <w:instrText xml:space="preserve"> SEQ Figura \* ARABIC </w:instrText>
      </w:r>
      <w:r w:rsidR="00DA7134">
        <w:fldChar w:fldCharType="separate"/>
      </w:r>
      <w:r w:rsidR="00523F2C">
        <w:rPr>
          <w:noProof/>
        </w:rPr>
        <w:t>1</w:t>
      </w:r>
      <w:r w:rsidR="00DA7134">
        <w:fldChar w:fldCharType="end"/>
      </w:r>
      <w:r w:rsidR="00DA7134" w:rsidRPr="00E70C6E">
        <w:t xml:space="preserve">. </w:t>
      </w:r>
      <w:r w:rsidR="004B284C">
        <w:rPr>
          <w:b w:val="0"/>
        </w:rPr>
        <w:t>Volumen movilizado de productos maderables y no maderables (Guada)</w:t>
      </w:r>
    </w:p>
    <w:p w14:paraId="26D03E57" w14:textId="60048F95" w:rsidR="000114D0" w:rsidRPr="004728A1" w:rsidRDefault="005D5687" w:rsidP="00E47B49">
      <w:pPr>
        <w:pStyle w:val="Titulodegrfico"/>
        <w:rPr>
          <w:b w:val="0"/>
        </w:rPr>
      </w:pPr>
      <w:r>
        <w:rPr>
          <w:b w:val="0"/>
          <w:noProof/>
        </w:rPr>
        <w:drawing>
          <wp:inline distT="0" distB="0" distL="0" distR="0" wp14:anchorId="2A05374C" wp14:editId="16B2EEE3">
            <wp:extent cx="5400040" cy="4147820"/>
            <wp:effectExtent l="19050" t="19050" r="10160" b="2413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orte de arbole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4147820"/>
                    </a:xfrm>
                    <a:prstGeom prst="rect">
                      <a:avLst/>
                    </a:prstGeom>
                    <a:ln>
                      <a:solidFill>
                        <a:schemeClr val="tx1"/>
                      </a:solidFill>
                    </a:ln>
                  </pic:spPr>
                </pic:pic>
              </a:graphicData>
            </a:graphic>
          </wp:inline>
        </w:drawing>
      </w:r>
    </w:p>
    <w:p w14:paraId="079667C8" w14:textId="0A352E3A" w:rsidR="005D07E2" w:rsidRDefault="005D07E2" w:rsidP="00F0726E">
      <w:pPr>
        <w:pStyle w:val="Fuente"/>
      </w:pPr>
      <w:r>
        <w:t>Fuente:</w:t>
      </w:r>
      <w:sdt>
        <w:sdtPr>
          <w:rPr>
            <w:color w:val="000000"/>
          </w:rPr>
          <w:tag w:val="MENDELEY_CITATION_v3_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"/>
          <w:id w:val="-522631406"/>
          <w:placeholder>
            <w:docPart w:val="DefaultPlaceholder_-1854013440"/>
          </w:placeholder>
        </w:sdtPr>
        <w:sdtContent>
          <w:r w:rsidR="00C21EB8" w:rsidRPr="00C21EB8">
            <w:rPr>
              <w:color w:val="000000"/>
            </w:rPr>
            <w:t>(Ministerio de Agricultura y Desarrollo Rural, 202</w:t>
          </w:r>
          <w:r w:rsidR="008B625A">
            <w:rPr>
              <w:color w:val="000000"/>
            </w:rPr>
            <w:t>3</w:t>
          </w:r>
          <w:r w:rsidR="00C21EB8" w:rsidRPr="00C21EB8">
            <w:rPr>
              <w:color w:val="000000"/>
            </w:rPr>
            <w:t>)</w:t>
          </w:r>
        </w:sdtContent>
      </w:sdt>
    </w:p>
    <w:p w14:paraId="70B1F7A3" w14:textId="47D53879" w:rsidR="00F54764" w:rsidRDefault="00F54764" w:rsidP="00F54764"/>
    <w:p w14:paraId="28460778" w14:textId="45F26407" w:rsidR="003024A5" w:rsidRDefault="00BB3F98" w:rsidP="00F54764">
      <w:r w:rsidRPr="00BB3F98">
        <w:t>En el proceso de calcular la producción nacional a partir de los volúmenes conocidos por especie, se recurrió a fuentes secundarias que analizaron la densidad de cada una de las especies de árboles consideradas en este sector. De esta manera, se obtuvo la producción anual total expresada en toneladas. A continuación, se detallan los resultados obtenidos.</w:t>
      </w:r>
    </w:p>
    <w:p w14:paraId="7EF4422C" w14:textId="77777777" w:rsidR="00BB3F98" w:rsidRDefault="00BB3F98" w:rsidP="00F54764"/>
    <w:p w14:paraId="419A3F36" w14:textId="43FCD273" w:rsidR="00551C4C" w:rsidRDefault="005D7A55" w:rsidP="005D7A55">
      <w:pPr>
        <w:pStyle w:val="Titulodegrfico"/>
      </w:pPr>
      <w:r w:rsidRPr="00E40649">
        <w:t xml:space="preserve">Tabla </w:t>
      </w:r>
      <w:fldSimple w:instr=" SEQ Tabla \* ARABIC ">
        <w:r w:rsidR="00014FCA">
          <w:rPr>
            <w:noProof/>
          </w:rPr>
          <w:t>3</w:t>
        </w:r>
      </w:fldSimple>
      <w:r w:rsidRPr="00E40649">
        <w:t xml:space="preserve">.  </w:t>
      </w:r>
      <w:r w:rsidRPr="004728A1">
        <w:rPr>
          <w:b w:val="0"/>
        </w:rPr>
        <w:t xml:space="preserve">Datos nacionales de </w:t>
      </w:r>
      <w:r w:rsidR="00BB3F98">
        <w:rPr>
          <w:b w:val="0"/>
        </w:rPr>
        <w:t xml:space="preserve">producción </w:t>
      </w:r>
      <w:r w:rsidRPr="004728A1">
        <w:rPr>
          <w:b w:val="0"/>
        </w:rPr>
        <w:t>de c</w:t>
      </w:r>
      <w:r w:rsidR="00BB3F98">
        <w:rPr>
          <w:b w:val="0"/>
        </w:rPr>
        <w:t>ortes</w:t>
      </w:r>
      <w:r w:rsidRPr="004728A1">
        <w:rPr>
          <w:b w:val="0"/>
        </w:rPr>
        <w:t xml:space="preserve"> de árboles por especie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38"/>
        <w:gridCol w:w="2499"/>
        <w:gridCol w:w="1444"/>
        <w:gridCol w:w="1913"/>
      </w:tblGrid>
      <w:tr w:rsidR="007517BE" w:rsidRPr="007517BE" w14:paraId="570069A1" w14:textId="77777777" w:rsidTr="007517BE">
        <w:trPr>
          <w:trHeight w:val="20"/>
          <w:tblHeader/>
          <w:jc w:val="center"/>
        </w:trPr>
        <w:tc>
          <w:tcPr>
            <w:tcW w:w="1553" w:type="pct"/>
            <w:shd w:val="clear" w:color="auto" w:fill="25A18E"/>
            <w:noWrap/>
            <w:vAlign w:val="center"/>
            <w:hideMark/>
          </w:tcPr>
          <w:p w14:paraId="126F7D0F" w14:textId="0FD82A2E" w:rsidR="007517BE" w:rsidRPr="007517BE" w:rsidRDefault="007517BE" w:rsidP="007517BE">
            <w:pPr>
              <w:jc w:val="center"/>
              <w:rPr>
                <w:rFonts w:eastAsia="Times New Roman"/>
                <w:b/>
                <w:bCs/>
                <w:color w:val="000000"/>
                <w:sz w:val="20"/>
                <w:szCs w:val="20"/>
              </w:rPr>
            </w:pPr>
            <w:r w:rsidRPr="007517BE">
              <w:rPr>
                <w:rFonts w:eastAsia="Times New Roman"/>
                <w:b/>
                <w:bCs/>
                <w:color w:val="000000"/>
                <w:sz w:val="20"/>
                <w:szCs w:val="20"/>
              </w:rPr>
              <w:t>Tipo</w:t>
            </w:r>
          </w:p>
        </w:tc>
        <w:tc>
          <w:tcPr>
            <w:tcW w:w="1471" w:type="pct"/>
            <w:shd w:val="clear" w:color="auto" w:fill="25A18E"/>
            <w:noWrap/>
            <w:vAlign w:val="center"/>
            <w:hideMark/>
          </w:tcPr>
          <w:p w14:paraId="5A1D60F2" w14:textId="785380EE" w:rsidR="007517BE" w:rsidRPr="007517BE" w:rsidRDefault="007517BE" w:rsidP="007517BE">
            <w:pPr>
              <w:jc w:val="center"/>
              <w:rPr>
                <w:rFonts w:eastAsia="Times New Roman"/>
                <w:b/>
                <w:bCs/>
                <w:color w:val="000000"/>
                <w:sz w:val="20"/>
                <w:szCs w:val="20"/>
              </w:rPr>
            </w:pPr>
            <w:r w:rsidRPr="007517BE">
              <w:rPr>
                <w:rFonts w:eastAsia="Times New Roman"/>
                <w:b/>
                <w:bCs/>
                <w:color w:val="000000"/>
                <w:sz w:val="20"/>
                <w:szCs w:val="20"/>
              </w:rPr>
              <w:t>Especie</w:t>
            </w:r>
          </w:p>
        </w:tc>
        <w:tc>
          <w:tcPr>
            <w:tcW w:w="850" w:type="pct"/>
            <w:shd w:val="clear" w:color="auto" w:fill="25A18E"/>
            <w:vAlign w:val="center"/>
          </w:tcPr>
          <w:p w14:paraId="45E34A06" w14:textId="496F01EE" w:rsidR="007517BE" w:rsidRPr="007517BE" w:rsidRDefault="007517BE" w:rsidP="007517BE">
            <w:pPr>
              <w:jc w:val="center"/>
              <w:rPr>
                <w:rFonts w:eastAsia="Times New Roman"/>
                <w:b/>
                <w:bCs/>
                <w:color w:val="000000"/>
                <w:sz w:val="20"/>
                <w:szCs w:val="20"/>
              </w:rPr>
            </w:pPr>
            <w:r w:rsidRPr="007517BE">
              <w:rPr>
                <w:rFonts w:eastAsia="Times New Roman"/>
                <w:b/>
                <w:bCs/>
                <w:color w:val="000000"/>
                <w:sz w:val="20"/>
                <w:szCs w:val="20"/>
              </w:rPr>
              <w:t>Densidad (kg/m</w:t>
            </w:r>
            <w:r w:rsidRPr="0043527E">
              <w:rPr>
                <w:rFonts w:eastAsia="Times New Roman"/>
                <w:b/>
                <w:bCs/>
                <w:color w:val="000000"/>
                <w:sz w:val="20"/>
                <w:szCs w:val="20"/>
                <w:vertAlign w:val="superscript"/>
              </w:rPr>
              <w:t>3</w:t>
            </w:r>
            <w:r w:rsidRPr="007517BE">
              <w:rPr>
                <w:rFonts w:eastAsia="Times New Roman"/>
                <w:b/>
                <w:bCs/>
                <w:color w:val="000000"/>
                <w:sz w:val="20"/>
                <w:szCs w:val="20"/>
              </w:rPr>
              <w:t>)</w:t>
            </w:r>
          </w:p>
        </w:tc>
        <w:tc>
          <w:tcPr>
            <w:tcW w:w="1126" w:type="pct"/>
            <w:shd w:val="clear" w:color="auto" w:fill="25A18E"/>
            <w:noWrap/>
            <w:vAlign w:val="center"/>
            <w:hideMark/>
          </w:tcPr>
          <w:p w14:paraId="341CFC1B" w14:textId="41AA85FE" w:rsidR="007517BE" w:rsidRPr="007517BE" w:rsidRDefault="007517BE" w:rsidP="007517BE">
            <w:pPr>
              <w:jc w:val="center"/>
              <w:rPr>
                <w:rFonts w:eastAsia="Times New Roman"/>
                <w:b/>
                <w:bCs/>
                <w:color w:val="000000"/>
                <w:sz w:val="20"/>
                <w:szCs w:val="20"/>
              </w:rPr>
            </w:pPr>
            <w:r w:rsidRPr="007517BE">
              <w:rPr>
                <w:rFonts w:eastAsia="Times New Roman"/>
                <w:b/>
                <w:bCs/>
                <w:color w:val="000000"/>
                <w:sz w:val="20"/>
                <w:szCs w:val="20"/>
              </w:rPr>
              <w:t>Producción (Tn/año)</w:t>
            </w:r>
          </w:p>
        </w:tc>
      </w:tr>
      <w:tr w:rsidR="007517BE" w:rsidRPr="007517BE" w14:paraId="27F0DCBE" w14:textId="77777777" w:rsidTr="007517BE">
        <w:trPr>
          <w:trHeight w:val="20"/>
          <w:jc w:val="center"/>
        </w:trPr>
        <w:tc>
          <w:tcPr>
            <w:tcW w:w="1553" w:type="pct"/>
            <w:shd w:val="clear" w:color="auto" w:fill="auto"/>
            <w:noWrap/>
            <w:vAlign w:val="center"/>
          </w:tcPr>
          <w:p w14:paraId="45E12CD0" w14:textId="48A904BB"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6A8113E8" w14:textId="172747F0" w:rsidR="007517BE" w:rsidRPr="007517BE" w:rsidRDefault="007517BE" w:rsidP="007517BE">
            <w:pPr>
              <w:jc w:val="center"/>
              <w:rPr>
                <w:rFonts w:eastAsia="Times New Roman"/>
                <w:color w:val="000000"/>
                <w:sz w:val="20"/>
                <w:szCs w:val="20"/>
              </w:rPr>
            </w:pPr>
            <w:r w:rsidRPr="007517BE">
              <w:rPr>
                <w:sz w:val="20"/>
                <w:szCs w:val="20"/>
              </w:rPr>
              <w:t>Acacia mangium</w:t>
            </w:r>
          </w:p>
        </w:tc>
        <w:tc>
          <w:tcPr>
            <w:tcW w:w="850" w:type="pct"/>
            <w:vAlign w:val="center"/>
          </w:tcPr>
          <w:p w14:paraId="5C41AFE2" w14:textId="3D7A4EBD" w:rsidR="007517BE" w:rsidRPr="007517BE" w:rsidRDefault="007517BE" w:rsidP="007517BE">
            <w:pPr>
              <w:jc w:val="center"/>
              <w:rPr>
                <w:rFonts w:eastAsia="Times New Roman"/>
                <w:color w:val="000000"/>
                <w:sz w:val="20"/>
                <w:szCs w:val="20"/>
              </w:rPr>
            </w:pPr>
            <w:r w:rsidRPr="007517BE">
              <w:rPr>
                <w:sz w:val="20"/>
                <w:szCs w:val="20"/>
              </w:rPr>
              <w:t>566,67</w:t>
            </w:r>
          </w:p>
        </w:tc>
        <w:tc>
          <w:tcPr>
            <w:tcW w:w="1126" w:type="pct"/>
            <w:shd w:val="clear" w:color="auto" w:fill="auto"/>
            <w:noWrap/>
            <w:vAlign w:val="center"/>
          </w:tcPr>
          <w:p w14:paraId="74E59E25" w14:textId="30E596FA" w:rsidR="007517BE" w:rsidRPr="007517BE" w:rsidRDefault="007517BE" w:rsidP="007517BE">
            <w:pPr>
              <w:jc w:val="center"/>
              <w:rPr>
                <w:rFonts w:eastAsia="Times New Roman"/>
                <w:color w:val="000000"/>
                <w:sz w:val="20"/>
                <w:szCs w:val="20"/>
              </w:rPr>
            </w:pPr>
            <w:r w:rsidRPr="007517BE">
              <w:rPr>
                <w:sz w:val="20"/>
                <w:szCs w:val="20"/>
              </w:rPr>
              <w:t>190.147</w:t>
            </w:r>
          </w:p>
        </w:tc>
      </w:tr>
      <w:tr w:rsidR="007517BE" w:rsidRPr="007517BE" w14:paraId="73184174" w14:textId="77777777" w:rsidTr="007517BE">
        <w:trPr>
          <w:trHeight w:val="20"/>
          <w:jc w:val="center"/>
        </w:trPr>
        <w:tc>
          <w:tcPr>
            <w:tcW w:w="1553" w:type="pct"/>
            <w:shd w:val="clear" w:color="auto" w:fill="auto"/>
            <w:noWrap/>
            <w:vAlign w:val="center"/>
          </w:tcPr>
          <w:p w14:paraId="5E511CB2" w14:textId="58FF7909"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68C6B0ED" w14:textId="5BD3269C" w:rsidR="007517BE" w:rsidRPr="007517BE" w:rsidRDefault="007517BE" w:rsidP="007517BE">
            <w:pPr>
              <w:jc w:val="center"/>
              <w:rPr>
                <w:rFonts w:eastAsia="Times New Roman"/>
                <w:color w:val="000000"/>
                <w:sz w:val="20"/>
                <w:szCs w:val="20"/>
              </w:rPr>
            </w:pPr>
            <w:r w:rsidRPr="007517BE">
              <w:rPr>
                <w:sz w:val="20"/>
                <w:szCs w:val="20"/>
              </w:rPr>
              <w:t>Pino pátula</w:t>
            </w:r>
          </w:p>
        </w:tc>
        <w:tc>
          <w:tcPr>
            <w:tcW w:w="850" w:type="pct"/>
            <w:vAlign w:val="center"/>
          </w:tcPr>
          <w:p w14:paraId="6CC7A6CD" w14:textId="182B8C3E" w:rsidR="007517BE" w:rsidRPr="007517BE" w:rsidRDefault="007517BE" w:rsidP="007517BE">
            <w:pPr>
              <w:jc w:val="center"/>
              <w:rPr>
                <w:rFonts w:eastAsia="Times New Roman"/>
                <w:color w:val="000000"/>
                <w:sz w:val="20"/>
                <w:szCs w:val="20"/>
              </w:rPr>
            </w:pPr>
            <w:r w:rsidRPr="007517BE">
              <w:rPr>
                <w:sz w:val="20"/>
                <w:szCs w:val="20"/>
              </w:rPr>
              <w:t>570,00</w:t>
            </w:r>
          </w:p>
        </w:tc>
        <w:tc>
          <w:tcPr>
            <w:tcW w:w="1126" w:type="pct"/>
            <w:shd w:val="clear" w:color="auto" w:fill="auto"/>
            <w:noWrap/>
            <w:vAlign w:val="center"/>
          </w:tcPr>
          <w:p w14:paraId="297E7341" w14:textId="72DDCC42" w:rsidR="007517BE" w:rsidRPr="007517BE" w:rsidRDefault="007517BE" w:rsidP="007517BE">
            <w:pPr>
              <w:jc w:val="center"/>
              <w:rPr>
                <w:rFonts w:eastAsia="Times New Roman"/>
                <w:color w:val="000000"/>
                <w:sz w:val="20"/>
                <w:szCs w:val="20"/>
              </w:rPr>
            </w:pPr>
            <w:r w:rsidRPr="007517BE">
              <w:rPr>
                <w:sz w:val="20"/>
                <w:szCs w:val="20"/>
              </w:rPr>
              <w:t>167.931</w:t>
            </w:r>
          </w:p>
        </w:tc>
      </w:tr>
      <w:tr w:rsidR="007517BE" w:rsidRPr="007517BE" w14:paraId="36DAED7E" w14:textId="77777777" w:rsidTr="007517BE">
        <w:trPr>
          <w:trHeight w:val="20"/>
          <w:jc w:val="center"/>
        </w:trPr>
        <w:tc>
          <w:tcPr>
            <w:tcW w:w="1553" w:type="pct"/>
            <w:shd w:val="clear" w:color="auto" w:fill="auto"/>
            <w:noWrap/>
            <w:vAlign w:val="center"/>
          </w:tcPr>
          <w:p w14:paraId="0493EBDE" w14:textId="4E7D0E6E"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39CC4657" w14:textId="2E9F710C" w:rsidR="007517BE" w:rsidRPr="007517BE" w:rsidRDefault="007517BE" w:rsidP="007517BE">
            <w:pPr>
              <w:jc w:val="center"/>
              <w:rPr>
                <w:rFonts w:eastAsia="Times New Roman"/>
                <w:color w:val="000000"/>
                <w:sz w:val="20"/>
                <w:szCs w:val="20"/>
              </w:rPr>
            </w:pPr>
            <w:r w:rsidRPr="007517BE">
              <w:rPr>
                <w:sz w:val="20"/>
                <w:szCs w:val="20"/>
              </w:rPr>
              <w:t>Pinus caribaea</w:t>
            </w:r>
          </w:p>
        </w:tc>
        <w:tc>
          <w:tcPr>
            <w:tcW w:w="850" w:type="pct"/>
            <w:vAlign w:val="center"/>
          </w:tcPr>
          <w:p w14:paraId="1E3DBCE4" w14:textId="59AFE95C" w:rsidR="007517BE" w:rsidRPr="007517BE" w:rsidRDefault="007517BE" w:rsidP="007517BE">
            <w:pPr>
              <w:jc w:val="center"/>
              <w:rPr>
                <w:rFonts w:eastAsia="Times New Roman"/>
                <w:color w:val="000000"/>
                <w:sz w:val="20"/>
                <w:szCs w:val="20"/>
              </w:rPr>
            </w:pPr>
            <w:r w:rsidRPr="007517BE">
              <w:rPr>
                <w:sz w:val="20"/>
                <w:szCs w:val="20"/>
              </w:rPr>
              <w:t>555,00</w:t>
            </w:r>
          </w:p>
        </w:tc>
        <w:tc>
          <w:tcPr>
            <w:tcW w:w="1126" w:type="pct"/>
            <w:shd w:val="clear" w:color="auto" w:fill="auto"/>
            <w:noWrap/>
            <w:vAlign w:val="center"/>
          </w:tcPr>
          <w:p w14:paraId="6CB35543" w14:textId="41F1FF34" w:rsidR="007517BE" w:rsidRPr="007517BE" w:rsidRDefault="007517BE" w:rsidP="007517BE">
            <w:pPr>
              <w:jc w:val="center"/>
              <w:rPr>
                <w:rFonts w:eastAsia="Times New Roman"/>
                <w:color w:val="000000"/>
                <w:sz w:val="20"/>
                <w:szCs w:val="20"/>
              </w:rPr>
            </w:pPr>
            <w:r w:rsidRPr="007517BE">
              <w:rPr>
                <w:sz w:val="20"/>
                <w:szCs w:val="20"/>
              </w:rPr>
              <w:t>141.020</w:t>
            </w:r>
          </w:p>
        </w:tc>
      </w:tr>
      <w:tr w:rsidR="007517BE" w:rsidRPr="007517BE" w14:paraId="6C55B7F9" w14:textId="77777777" w:rsidTr="007517BE">
        <w:trPr>
          <w:trHeight w:val="20"/>
          <w:jc w:val="center"/>
        </w:trPr>
        <w:tc>
          <w:tcPr>
            <w:tcW w:w="1553" w:type="pct"/>
            <w:shd w:val="clear" w:color="auto" w:fill="auto"/>
            <w:noWrap/>
            <w:vAlign w:val="center"/>
          </w:tcPr>
          <w:p w14:paraId="07D5C1E2" w14:textId="35C0A018"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2E7BBD0A" w14:textId="39CA7E2E" w:rsidR="007517BE" w:rsidRPr="007517BE" w:rsidRDefault="007517BE" w:rsidP="007517BE">
            <w:pPr>
              <w:jc w:val="center"/>
              <w:rPr>
                <w:rFonts w:eastAsia="Times New Roman"/>
                <w:color w:val="000000"/>
                <w:sz w:val="20"/>
                <w:szCs w:val="20"/>
              </w:rPr>
            </w:pPr>
            <w:r w:rsidRPr="007517BE">
              <w:rPr>
                <w:sz w:val="20"/>
                <w:szCs w:val="20"/>
              </w:rPr>
              <w:t>Eucalipto grandis</w:t>
            </w:r>
          </w:p>
        </w:tc>
        <w:tc>
          <w:tcPr>
            <w:tcW w:w="850" w:type="pct"/>
            <w:vAlign w:val="center"/>
          </w:tcPr>
          <w:p w14:paraId="0A657553" w14:textId="4C984929" w:rsidR="007517BE" w:rsidRPr="007517BE" w:rsidRDefault="007517BE" w:rsidP="007517BE">
            <w:pPr>
              <w:jc w:val="center"/>
              <w:rPr>
                <w:rFonts w:eastAsia="Times New Roman"/>
                <w:color w:val="000000"/>
                <w:sz w:val="20"/>
                <w:szCs w:val="20"/>
              </w:rPr>
            </w:pPr>
            <w:r w:rsidRPr="007517BE">
              <w:rPr>
                <w:sz w:val="20"/>
                <w:szCs w:val="20"/>
              </w:rPr>
              <w:t>665,00</w:t>
            </w:r>
          </w:p>
        </w:tc>
        <w:tc>
          <w:tcPr>
            <w:tcW w:w="1126" w:type="pct"/>
            <w:shd w:val="clear" w:color="auto" w:fill="auto"/>
            <w:noWrap/>
            <w:vAlign w:val="center"/>
          </w:tcPr>
          <w:p w14:paraId="5C0FFC7A" w14:textId="7BD85836" w:rsidR="007517BE" w:rsidRPr="007517BE" w:rsidRDefault="007517BE" w:rsidP="007517BE">
            <w:pPr>
              <w:jc w:val="center"/>
              <w:rPr>
                <w:rFonts w:eastAsia="Times New Roman"/>
                <w:color w:val="000000"/>
                <w:sz w:val="20"/>
                <w:szCs w:val="20"/>
              </w:rPr>
            </w:pPr>
            <w:r w:rsidRPr="007517BE">
              <w:rPr>
                <w:sz w:val="20"/>
                <w:szCs w:val="20"/>
              </w:rPr>
              <w:t>139.926</w:t>
            </w:r>
          </w:p>
        </w:tc>
      </w:tr>
      <w:tr w:rsidR="007517BE" w:rsidRPr="007517BE" w14:paraId="0F8E9C67" w14:textId="77777777" w:rsidTr="007517BE">
        <w:trPr>
          <w:trHeight w:val="20"/>
          <w:jc w:val="center"/>
        </w:trPr>
        <w:tc>
          <w:tcPr>
            <w:tcW w:w="1553" w:type="pct"/>
            <w:shd w:val="clear" w:color="auto" w:fill="auto"/>
            <w:noWrap/>
            <w:vAlign w:val="center"/>
          </w:tcPr>
          <w:p w14:paraId="2F7FBBA0" w14:textId="28576CCD"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524DBFD1" w14:textId="3CF5AFE4" w:rsidR="007517BE" w:rsidRPr="007517BE" w:rsidRDefault="007517BE" w:rsidP="007517BE">
            <w:pPr>
              <w:jc w:val="center"/>
              <w:rPr>
                <w:rFonts w:eastAsia="Times New Roman"/>
                <w:color w:val="000000"/>
                <w:sz w:val="20"/>
                <w:szCs w:val="20"/>
              </w:rPr>
            </w:pPr>
            <w:r w:rsidRPr="007517BE">
              <w:rPr>
                <w:sz w:val="20"/>
                <w:szCs w:val="20"/>
              </w:rPr>
              <w:t>Teca</w:t>
            </w:r>
          </w:p>
        </w:tc>
        <w:tc>
          <w:tcPr>
            <w:tcW w:w="850" w:type="pct"/>
            <w:vAlign w:val="center"/>
          </w:tcPr>
          <w:p w14:paraId="0BB61853" w14:textId="093B8277" w:rsidR="007517BE" w:rsidRPr="007517BE" w:rsidRDefault="007517BE" w:rsidP="007517BE">
            <w:pPr>
              <w:jc w:val="center"/>
              <w:rPr>
                <w:rFonts w:eastAsia="Times New Roman"/>
                <w:color w:val="000000"/>
                <w:sz w:val="20"/>
                <w:szCs w:val="20"/>
              </w:rPr>
            </w:pPr>
            <w:r w:rsidRPr="007517BE">
              <w:rPr>
                <w:sz w:val="20"/>
                <w:szCs w:val="20"/>
              </w:rPr>
              <w:t>650,00</w:t>
            </w:r>
          </w:p>
        </w:tc>
        <w:tc>
          <w:tcPr>
            <w:tcW w:w="1126" w:type="pct"/>
            <w:shd w:val="clear" w:color="auto" w:fill="auto"/>
            <w:noWrap/>
            <w:vAlign w:val="center"/>
          </w:tcPr>
          <w:p w14:paraId="0BC494D6" w14:textId="35BD0628" w:rsidR="007517BE" w:rsidRPr="007517BE" w:rsidRDefault="007517BE" w:rsidP="007517BE">
            <w:pPr>
              <w:jc w:val="center"/>
              <w:rPr>
                <w:rFonts w:eastAsia="Times New Roman"/>
                <w:color w:val="000000"/>
                <w:sz w:val="20"/>
                <w:szCs w:val="20"/>
              </w:rPr>
            </w:pPr>
            <w:r w:rsidRPr="007517BE">
              <w:rPr>
                <w:sz w:val="20"/>
                <w:szCs w:val="20"/>
              </w:rPr>
              <w:t>130.047</w:t>
            </w:r>
          </w:p>
        </w:tc>
      </w:tr>
      <w:tr w:rsidR="007517BE" w:rsidRPr="007517BE" w14:paraId="50C21BC0" w14:textId="77777777" w:rsidTr="007517BE">
        <w:trPr>
          <w:trHeight w:val="20"/>
          <w:jc w:val="center"/>
        </w:trPr>
        <w:tc>
          <w:tcPr>
            <w:tcW w:w="1553" w:type="pct"/>
            <w:shd w:val="clear" w:color="auto" w:fill="auto"/>
            <w:noWrap/>
            <w:vAlign w:val="center"/>
          </w:tcPr>
          <w:p w14:paraId="6D12D9E8" w14:textId="3869993E"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073E85DB" w14:textId="4628AA14" w:rsidR="007517BE" w:rsidRPr="007517BE" w:rsidRDefault="007517BE" w:rsidP="007517BE">
            <w:pPr>
              <w:jc w:val="center"/>
              <w:rPr>
                <w:rFonts w:eastAsia="Times New Roman"/>
                <w:color w:val="000000"/>
                <w:sz w:val="20"/>
                <w:szCs w:val="20"/>
              </w:rPr>
            </w:pPr>
            <w:r w:rsidRPr="007517BE">
              <w:rPr>
                <w:sz w:val="20"/>
                <w:szCs w:val="20"/>
              </w:rPr>
              <w:t>Eucalipto Pellita</w:t>
            </w:r>
          </w:p>
        </w:tc>
        <w:tc>
          <w:tcPr>
            <w:tcW w:w="850" w:type="pct"/>
            <w:vAlign w:val="center"/>
          </w:tcPr>
          <w:p w14:paraId="3B03A050" w14:textId="4B08B72B" w:rsidR="007517BE" w:rsidRPr="007517BE" w:rsidRDefault="007517BE" w:rsidP="007517BE">
            <w:pPr>
              <w:jc w:val="center"/>
              <w:rPr>
                <w:rFonts w:eastAsia="Times New Roman"/>
                <w:color w:val="000000"/>
                <w:sz w:val="20"/>
                <w:szCs w:val="20"/>
              </w:rPr>
            </w:pPr>
            <w:r w:rsidRPr="007517BE">
              <w:rPr>
                <w:sz w:val="20"/>
                <w:szCs w:val="20"/>
              </w:rPr>
              <w:t>747,00</w:t>
            </w:r>
          </w:p>
        </w:tc>
        <w:tc>
          <w:tcPr>
            <w:tcW w:w="1126" w:type="pct"/>
            <w:shd w:val="clear" w:color="auto" w:fill="auto"/>
            <w:noWrap/>
            <w:vAlign w:val="center"/>
          </w:tcPr>
          <w:p w14:paraId="04A1DDAE" w14:textId="2FA1EDCC" w:rsidR="007517BE" w:rsidRPr="007517BE" w:rsidRDefault="007517BE" w:rsidP="007517BE">
            <w:pPr>
              <w:jc w:val="center"/>
              <w:rPr>
                <w:rFonts w:eastAsia="Times New Roman"/>
                <w:color w:val="000000"/>
                <w:sz w:val="20"/>
                <w:szCs w:val="20"/>
              </w:rPr>
            </w:pPr>
            <w:r w:rsidRPr="007517BE">
              <w:rPr>
                <w:sz w:val="20"/>
                <w:szCs w:val="20"/>
              </w:rPr>
              <w:t>137.856</w:t>
            </w:r>
          </w:p>
        </w:tc>
      </w:tr>
      <w:tr w:rsidR="007517BE" w:rsidRPr="007517BE" w14:paraId="1C3A5FCC" w14:textId="77777777" w:rsidTr="007517BE">
        <w:trPr>
          <w:trHeight w:val="20"/>
          <w:jc w:val="center"/>
        </w:trPr>
        <w:tc>
          <w:tcPr>
            <w:tcW w:w="1553" w:type="pct"/>
            <w:shd w:val="clear" w:color="auto" w:fill="auto"/>
            <w:noWrap/>
            <w:vAlign w:val="center"/>
          </w:tcPr>
          <w:p w14:paraId="41AF6FCA" w14:textId="211190D7"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02606676" w14:textId="39EE5E33" w:rsidR="007517BE" w:rsidRPr="007517BE" w:rsidRDefault="007517BE" w:rsidP="007517BE">
            <w:pPr>
              <w:jc w:val="center"/>
              <w:rPr>
                <w:rFonts w:eastAsia="Times New Roman"/>
                <w:color w:val="000000"/>
                <w:sz w:val="20"/>
                <w:szCs w:val="20"/>
              </w:rPr>
            </w:pPr>
            <w:r w:rsidRPr="007517BE">
              <w:rPr>
                <w:sz w:val="20"/>
                <w:szCs w:val="20"/>
              </w:rPr>
              <w:t>Pino tecunumanii</w:t>
            </w:r>
          </w:p>
        </w:tc>
        <w:tc>
          <w:tcPr>
            <w:tcW w:w="850" w:type="pct"/>
            <w:vAlign w:val="center"/>
          </w:tcPr>
          <w:p w14:paraId="043CE140" w14:textId="2867BF58" w:rsidR="007517BE" w:rsidRPr="007517BE" w:rsidRDefault="007517BE" w:rsidP="007517BE">
            <w:pPr>
              <w:jc w:val="center"/>
              <w:rPr>
                <w:rFonts w:eastAsia="Times New Roman"/>
                <w:color w:val="000000"/>
                <w:sz w:val="20"/>
                <w:szCs w:val="20"/>
              </w:rPr>
            </w:pPr>
            <w:r w:rsidRPr="007517BE">
              <w:rPr>
                <w:sz w:val="20"/>
                <w:szCs w:val="20"/>
              </w:rPr>
              <w:t>610,00</w:t>
            </w:r>
          </w:p>
        </w:tc>
        <w:tc>
          <w:tcPr>
            <w:tcW w:w="1126" w:type="pct"/>
            <w:shd w:val="clear" w:color="auto" w:fill="auto"/>
            <w:noWrap/>
            <w:vAlign w:val="center"/>
          </w:tcPr>
          <w:p w14:paraId="47477AAF" w14:textId="722C669A" w:rsidR="007517BE" w:rsidRPr="007517BE" w:rsidRDefault="007517BE" w:rsidP="007517BE">
            <w:pPr>
              <w:jc w:val="center"/>
              <w:rPr>
                <w:rFonts w:eastAsia="Times New Roman"/>
                <w:color w:val="000000"/>
                <w:sz w:val="20"/>
                <w:szCs w:val="20"/>
              </w:rPr>
            </w:pPr>
            <w:r w:rsidRPr="007517BE">
              <w:rPr>
                <w:sz w:val="20"/>
                <w:szCs w:val="20"/>
              </w:rPr>
              <w:t>98.805</w:t>
            </w:r>
          </w:p>
        </w:tc>
      </w:tr>
      <w:tr w:rsidR="007517BE" w:rsidRPr="007517BE" w14:paraId="0073D5D1" w14:textId="77777777" w:rsidTr="007517BE">
        <w:trPr>
          <w:trHeight w:val="20"/>
          <w:jc w:val="center"/>
        </w:trPr>
        <w:tc>
          <w:tcPr>
            <w:tcW w:w="1553" w:type="pct"/>
            <w:shd w:val="clear" w:color="auto" w:fill="auto"/>
            <w:noWrap/>
            <w:vAlign w:val="center"/>
          </w:tcPr>
          <w:p w14:paraId="0679E5E3" w14:textId="08A0990E"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0D74E19A" w14:textId="141C6F5A" w:rsidR="007517BE" w:rsidRPr="007517BE" w:rsidRDefault="007517BE" w:rsidP="007517BE">
            <w:pPr>
              <w:jc w:val="center"/>
              <w:rPr>
                <w:rFonts w:eastAsia="Times New Roman"/>
                <w:color w:val="000000"/>
                <w:sz w:val="20"/>
                <w:szCs w:val="20"/>
              </w:rPr>
            </w:pPr>
            <w:r w:rsidRPr="007517BE">
              <w:rPr>
                <w:sz w:val="20"/>
                <w:szCs w:val="20"/>
              </w:rPr>
              <w:t>Otras Nativas</w:t>
            </w:r>
          </w:p>
        </w:tc>
        <w:tc>
          <w:tcPr>
            <w:tcW w:w="850" w:type="pct"/>
            <w:vAlign w:val="center"/>
          </w:tcPr>
          <w:p w14:paraId="67F8E74A" w14:textId="2F245AD4" w:rsidR="007517BE" w:rsidRPr="007517BE" w:rsidRDefault="007517BE" w:rsidP="007517BE">
            <w:pPr>
              <w:jc w:val="center"/>
              <w:rPr>
                <w:rFonts w:eastAsia="Times New Roman"/>
                <w:color w:val="000000"/>
                <w:sz w:val="20"/>
                <w:szCs w:val="20"/>
              </w:rPr>
            </w:pPr>
            <w:r w:rsidRPr="007517BE">
              <w:rPr>
                <w:sz w:val="20"/>
                <w:szCs w:val="20"/>
              </w:rPr>
              <w:t>585,00</w:t>
            </w:r>
          </w:p>
        </w:tc>
        <w:tc>
          <w:tcPr>
            <w:tcW w:w="1126" w:type="pct"/>
            <w:shd w:val="clear" w:color="auto" w:fill="auto"/>
            <w:noWrap/>
            <w:vAlign w:val="center"/>
          </w:tcPr>
          <w:p w14:paraId="57FF83E5" w14:textId="2C690454" w:rsidR="007517BE" w:rsidRPr="007517BE" w:rsidRDefault="007517BE" w:rsidP="007517BE">
            <w:pPr>
              <w:jc w:val="center"/>
              <w:rPr>
                <w:rFonts w:eastAsia="Times New Roman"/>
                <w:color w:val="000000"/>
                <w:sz w:val="20"/>
                <w:szCs w:val="20"/>
              </w:rPr>
            </w:pPr>
            <w:r w:rsidRPr="007517BE">
              <w:rPr>
                <w:sz w:val="20"/>
                <w:szCs w:val="20"/>
              </w:rPr>
              <w:t>60.777</w:t>
            </w:r>
          </w:p>
        </w:tc>
      </w:tr>
      <w:tr w:rsidR="007517BE" w:rsidRPr="007517BE" w14:paraId="6E829499" w14:textId="77777777" w:rsidTr="007517BE">
        <w:trPr>
          <w:trHeight w:val="20"/>
          <w:jc w:val="center"/>
        </w:trPr>
        <w:tc>
          <w:tcPr>
            <w:tcW w:w="1553" w:type="pct"/>
            <w:shd w:val="clear" w:color="auto" w:fill="auto"/>
            <w:noWrap/>
            <w:vAlign w:val="center"/>
          </w:tcPr>
          <w:p w14:paraId="76DE5C6F" w14:textId="21E88B31"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4B8D004A" w14:textId="713092D1" w:rsidR="007517BE" w:rsidRPr="007517BE" w:rsidRDefault="007517BE" w:rsidP="007517BE">
            <w:pPr>
              <w:jc w:val="center"/>
              <w:rPr>
                <w:rFonts w:eastAsia="Times New Roman"/>
                <w:color w:val="000000"/>
                <w:sz w:val="20"/>
                <w:szCs w:val="20"/>
              </w:rPr>
            </w:pPr>
            <w:r w:rsidRPr="007517BE">
              <w:rPr>
                <w:sz w:val="20"/>
                <w:szCs w:val="20"/>
              </w:rPr>
              <w:t>Melina</w:t>
            </w:r>
          </w:p>
        </w:tc>
        <w:tc>
          <w:tcPr>
            <w:tcW w:w="850" w:type="pct"/>
            <w:vAlign w:val="center"/>
          </w:tcPr>
          <w:p w14:paraId="41D17315" w14:textId="20BD31E9" w:rsidR="007517BE" w:rsidRPr="007517BE" w:rsidRDefault="007517BE" w:rsidP="007517BE">
            <w:pPr>
              <w:jc w:val="center"/>
              <w:rPr>
                <w:rFonts w:eastAsia="Times New Roman"/>
                <w:color w:val="000000"/>
                <w:sz w:val="20"/>
                <w:szCs w:val="20"/>
              </w:rPr>
            </w:pPr>
            <w:r w:rsidRPr="007517BE">
              <w:rPr>
                <w:sz w:val="20"/>
                <w:szCs w:val="20"/>
              </w:rPr>
              <w:t>495,00</w:t>
            </w:r>
          </w:p>
        </w:tc>
        <w:tc>
          <w:tcPr>
            <w:tcW w:w="1126" w:type="pct"/>
            <w:shd w:val="clear" w:color="auto" w:fill="auto"/>
            <w:noWrap/>
            <w:vAlign w:val="center"/>
          </w:tcPr>
          <w:p w14:paraId="7B5106E6" w14:textId="53D7D106" w:rsidR="007517BE" w:rsidRPr="007517BE" w:rsidRDefault="007517BE" w:rsidP="007517BE">
            <w:pPr>
              <w:jc w:val="center"/>
              <w:rPr>
                <w:rFonts w:eastAsia="Times New Roman"/>
                <w:color w:val="000000"/>
                <w:sz w:val="20"/>
                <w:szCs w:val="20"/>
              </w:rPr>
            </w:pPr>
            <w:r w:rsidRPr="007517BE">
              <w:rPr>
                <w:sz w:val="20"/>
                <w:szCs w:val="20"/>
              </w:rPr>
              <w:t>43.911</w:t>
            </w:r>
          </w:p>
        </w:tc>
      </w:tr>
      <w:tr w:rsidR="007517BE" w:rsidRPr="007517BE" w14:paraId="39ED12E1" w14:textId="77777777" w:rsidTr="007517BE">
        <w:trPr>
          <w:trHeight w:val="20"/>
          <w:jc w:val="center"/>
        </w:trPr>
        <w:tc>
          <w:tcPr>
            <w:tcW w:w="1553" w:type="pct"/>
            <w:shd w:val="clear" w:color="auto" w:fill="auto"/>
            <w:noWrap/>
            <w:vAlign w:val="center"/>
          </w:tcPr>
          <w:p w14:paraId="228B92EA" w14:textId="6F7D48B8"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5F8FF30C" w14:textId="345BB128" w:rsidR="007517BE" w:rsidRPr="007517BE" w:rsidRDefault="007517BE" w:rsidP="007517BE">
            <w:pPr>
              <w:jc w:val="center"/>
              <w:rPr>
                <w:rFonts w:eastAsia="Times New Roman"/>
                <w:color w:val="000000"/>
                <w:sz w:val="20"/>
                <w:szCs w:val="20"/>
              </w:rPr>
            </w:pPr>
            <w:r w:rsidRPr="007517BE">
              <w:rPr>
                <w:sz w:val="20"/>
                <w:szCs w:val="20"/>
              </w:rPr>
              <w:t>Eucalipto urophylla</w:t>
            </w:r>
          </w:p>
        </w:tc>
        <w:tc>
          <w:tcPr>
            <w:tcW w:w="850" w:type="pct"/>
            <w:vAlign w:val="center"/>
          </w:tcPr>
          <w:p w14:paraId="6AC40B0B" w14:textId="153088A5" w:rsidR="007517BE" w:rsidRPr="007517BE" w:rsidRDefault="007517BE" w:rsidP="007517BE">
            <w:pPr>
              <w:jc w:val="center"/>
              <w:rPr>
                <w:rFonts w:eastAsia="Times New Roman"/>
                <w:color w:val="000000"/>
                <w:sz w:val="20"/>
                <w:szCs w:val="20"/>
              </w:rPr>
            </w:pPr>
            <w:r w:rsidRPr="007517BE">
              <w:rPr>
                <w:sz w:val="20"/>
                <w:szCs w:val="20"/>
              </w:rPr>
              <w:t>500,00</w:t>
            </w:r>
          </w:p>
        </w:tc>
        <w:tc>
          <w:tcPr>
            <w:tcW w:w="1126" w:type="pct"/>
            <w:shd w:val="clear" w:color="auto" w:fill="auto"/>
            <w:noWrap/>
            <w:vAlign w:val="center"/>
          </w:tcPr>
          <w:p w14:paraId="306BFD9C" w14:textId="197AAA19" w:rsidR="007517BE" w:rsidRPr="007517BE" w:rsidRDefault="007517BE" w:rsidP="007517BE">
            <w:pPr>
              <w:jc w:val="center"/>
              <w:rPr>
                <w:rFonts w:eastAsia="Times New Roman"/>
                <w:color w:val="000000"/>
                <w:sz w:val="20"/>
                <w:szCs w:val="20"/>
              </w:rPr>
            </w:pPr>
            <w:r w:rsidRPr="007517BE">
              <w:rPr>
                <w:sz w:val="20"/>
                <w:szCs w:val="20"/>
              </w:rPr>
              <w:t>43.791</w:t>
            </w:r>
          </w:p>
        </w:tc>
      </w:tr>
      <w:tr w:rsidR="007517BE" w:rsidRPr="007517BE" w14:paraId="0E9D3DBC" w14:textId="77777777" w:rsidTr="007517BE">
        <w:trPr>
          <w:trHeight w:val="20"/>
          <w:jc w:val="center"/>
        </w:trPr>
        <w:tc>
          <w:tcPr>
            <w:tcW w:w="1553" w:type="pct"/>
            <w:shd w:val="clear" w:color="auto" w:fill="auto"/>
            <w:noWrap/>
            <w:vAlign w:val="center"/>
          </w:tcPr>
          <w:p w14:paraId="56FA06F9" w14:textId="3CA81E2D"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50EA5200" w14:textId="189A8B9A" w:rsidR="007517BE" w:rsidRPr="007517BE" w:rsidRDefault="007517BE" w:rsidP="007517BE">
            <w:pPr>
              <w:jc w:val="center"/>
              <w:rPr>
                <w:rFonts w:eastAsia="Times New Roman"/>
                <w:color w:val="000000"/>
                <w:sz w:val="20"/>
                <w:szCs w:val="20"/>
              </w:rPr>
            </w:pPr>
            <w:r w:rsidRPr="007517BE">
              <w:rPr>
                <w:sz w:val="20"/>
                <w:szCs w:val="20"/>
              </w:rPr>
              <w:t>Pino maximinoi</w:t>
            </w:r>
          </w:p>
        </w:tc>
        <w:tc>
          <w:tcPr>
            <w:tcW w:w="850" w:type="pct"/>
            <w:vAlign w:val="center"/>
          </w:tcPr>
          <w:p w14:paraId="5BE0A334" w14:textId="01F6E2FC" w:rsidR="007517BE" w:rsidRPr="007517BE" w:rsidRDefault="007517BE" w:rsidP="007517BE">
            <w:pPr>
              <w:jc w:val="center"/>
              <w:rPr>
                <w:rFonts w:eastAsia="Times New Roman"/>
                <w:color w:val="000000"/>
                <w:sz w:val="20"/>
                <w:szCs w:val="20"/>
              </w:rPr>
            </w:pPr>
            <w:r w:rsidRPr="007517BE">
              <w:rPr>
                <w:sz w:val="20"/>
                <w:szCs w:val="20"/>
              </w:rPr>
              <w:t>578,33</w:t>
            </w:r>
          </w:p>
        </w:tc>
        <w:tc>
          <w:tcPr>
            <w:tcW w:w="1126" w:type="pct"/>
            <w:shd w:val="clear" w:color="auto" w:fill="auto"/>
            <w:noWrap/>
            <w:vAlign w:val="center"/>
          </w:tcPr>
          <w:p w14:paraId="4858B825" w14:textId="11DC4F89" w:rsidR="007517BE" w:rsidRPr="007517BE" w:rsidRDefault="007517BE" w:rsidP="007517BE">
            <w:pPr>
              <w:jc w:val="center"/>
              <w:rPr>
                <w:rFonts w:eastAsia="Times New Roman"/>
                <w:color w:val="000000"/>
                <w:sz w:val="20"/>
                <w:szCs w:val="20"/>
              </w:rPr>
            </w:pPr>
            <w:r w:rsidRPr="007517BE">
              <w:rPr>
                <w:sz w:val="20"/>
                <w:szCs w:val="20"/>
              </w:rPr>
              <w:t>49.298</w:t>
            </w:r>
          </w:p>
        </w:tc>
      </w:tr>
      <w:tr w:rsidR="007517BE" w:rsidRPr="007517BE" w14:paraId="07205AB2" w14:textId="77777777" w:rsidTr="007517BE">
        <w:trPr>
          <w:trHeight w:val="20"/>
          <w:jc w:val="center"/>
        </w:trPr>
        <w:tc>
          <w:tcPr>
            <w:tcW w:w="1553" w:type="pct"/>
            <w:shd w:val="clear" w:color="auto" w:fill="auto"/>
            <w:noWrap/>
            <w:vAlign w:val="center"/>
          </w:tcPr>
          <w:p w14:paraId="4156040D" w14:textId="7BEA51F5"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1BE64DC0" w14:textId="67571AFD" w:rsidR="007517BE" w:rsidRPr="007517BE" w:rsidRDefault="007517BE" w:rsidP="007517BE">
            <w:pPr>
              <w:jc w:val="center"/>
              <w:rPr>
                <w:rFonts w:eastAsia="Times New Roman"/>
                <w:color w:val="000000"/>
                <w:sz w:val="20"/>
                <w:szCs w:val="20"/>
              </w:rPr>
            </w:pPr>
            <w:r w:rsidRPr="007517BE">
              <w:rPr>
                <w:sz w:val="20"/>
                <w:szCs w:val="20"/>
              </w:rPr>
              <w:t>Pino oocarpa</w:t>
            </w:r>
          </w:p>
        </w:tc>
        <w:tc>
          <w:tcPr>
            <w:tcW w:w="850" w:type="pct"/>
            <w:vAlign w:val="center"/>
          </w:tcPr>
          <w:p w14:paraId="1F85AF42" w14:textId="776E8422" w:rsidR="007517BE" w:rsidRPr="007517BE" w:rsidRDefault="007517BE" w:rsidP="007517BE">
            <w:pPr>
              <w:jc w:val="center"/>
              <w:rPr>
                <w:rFonts w:eastAsia="Times New Roman"/>
                <w:color w:val="000000"/>
                <w:sz w:val="20"/>
                <w:szCs w:val="20"/>
              </w:rPr>
            </w:pPr>
            <w:r w:rsidRPr="007517BE">
              <w:rPr>
                <w:sz w:val="20"/>
                <w:szCs w:val="20"/>
              </w:rPr>
              <w:t>578,33</w:t>
            </w:r>
          </w:p>
        </w:tc>
        <w:tc>
          <w:tcPr>
            <w:tcW w:w="1126" w:type="pct"/>
            <w:shd w:val="clear" w:color="auto" w:fill="auto"/>
            <w:noWrap/>
            <w:vAlign w:val="center"/>
          </w:tcPr>
          <w:p w14:paraId="6D418F38" w14:textId="4BE3F510" w:rsidR="007517BE" w:rsidRPr="007517BE" w:rsidRDefault="007517BE" w:rsidP="007517BE">
            <w:pPr>
              <w:jc w:val="center"/>
              <w:rPr>
                <w:rFonts w:eastAsia="Times New Roman"/>
                <w:color w:val="000000"/>
                <w:sz w:val="20"/>
                <w:szCs w:val="20"/>
              </w:rPr>
            </w:pPr>
            <w:r w:rsidRPr="007517BE">
              <w:rPr>
                <w:sz w:val="20"/>
                <w:szCs w:val="20"/>
              </w:rPr>
              <w:t>46.932</w:t>
            </w:r>
          </w:p>
        </w:tc>
      </w:tr>
      <w:tr w:rsidR="007517BE" w:rsidRPr="007517BE" w14:paraId="6624C1C5" w14:textId="77777777" w:rsidTr="007517BE">
        <w:trPr>
          <w:trHeight w:val="20"/>
          <w:jc w:val="center"/>
        </w:trPr>
        <w:tc>
          <w:tcPr>
            <w:tcW w:w="1553" w:type="pct"/>
            <w:shd w:val="clear" w:color="auto" w:fill="auto"/>
            <w:noWrap/>
            <w:vAlign w:val="center"/>
          </w:tcPr>
          <w:p w14:paraId="7F44222C" w14:textId="13B346D6"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73DFE512" w14:textId="5FB13AEF" w:rsidR="007517BE" w:rsidRPr="007517BE" w:rsidRDefault="007517BE" w:rsidP="007517BE">
            <w:pPr>
              <w:jc w:val="center"/>
              <w:rPr>
                <w:rFonts w:eastAsia="Times New Roman"/>
                <w:color w:val="000000"/>
                <w:sz w:val="20"/>
                <w:szCs w:val="20"/>
              </w:rPr>
            </w:pPr>
            <w:r w:rsidRPr="007517BE">
              <w:rPr>
                <w:sz w:val="20"/>
                <w:szCs w:val="20"/>
              </w:rPr>
              <w:t>Nogal</w:t>
            </w:r>
          </w:p>
        </w:tc>
        <w:tc>
          <w:tcPr>
            <w:tcW w:w="850" w:type="pct"/>
            <w:vAlign w:val="center"/>
          </w:tcPr>
          <w:p w14:paraId="4FF7B509" w14:textId="65CFFB19" w:rsidR="007517BE" w:rsidRPr="007517BE" w:rsidRDefault="007517BE" w:rsidP="007517BE">
            <w:pPr>
              <w:jc w:val="center"/>
              <w:rPr>
                <w:rFonts w:eastAsia="Times New Roman"/>
                <w:color w:val="000000"/>
                <w:sz w:val="20"/>
                <w:szCs w:val="20"/>
              </w:rPr>
            </w:pPr>
            <w:r w:rsidRPr="007517BE">
              <w:rPr>
                <w:sz w:val="20"/>
                <w:szCs w:val="20"/>
              </w:rPr>
              <w:t>460,00</w:t>
            </w:r>
          </w:p>
        </w:tc>
        <w:tc>
          <w:tcPr>
            <w:tcW w:w="1126" w:type="pct"/>
            <w:shd w:val="clear" w:color="auto" w:fill="auto"/>
            <w:noWrap/>
            <w:vAlign w:val="center"/>
          </w:tcPr>
          <w:p w14:paraId="6F63E3BD" w14:textId="033D4CCB" w:rsidR="007517BE" w:rsidRPr="007517BE" w:rsidRDefault="007517BE" w:rsidP="007517BE">
            <w:pPr>
              <w:jc w:val="center"/>
              <w:rPr>
                <w:rFonts w:eastAsia="Times New Roman"/>
                <w:color w:val="000000"/>
                <w:sz w:val="20"/>
                <w:szCs w:val="20"/>
              </w:rPr>
            </w:pPr>
            <w:r w:rsidRPr="007517BE">
              <w:rPr>
                <w:sz w:val="20"/>
                <w:szCs w:val="20"/>
              </w:rPr>
              <w:t>37.206</w:t>
            </w:r>
          </w:p>
        </w:tc>
      </w:tr>
      <w:tr w:rsidR="007517BE" w:rsidRPr="007517BE" w14:paraId="6B267B79" w14:textId="77777777" w:rsidTr="007517BE">
        <w:trPr>
          <w:trHeight w:val="20"/>
          <w:jc w:val="center"/>
        </w:trPr>
        <w:tc>
          <w:tcPr>
            <w:tcW w:w="1553" w:type="pct"/>
            <w:shd w:val="clear" w:color="auto" w:fill="auto"/>
            <w:noWrap/>
            <w:vAlign w:val="center"/>
          </w:tcPr>
          <w:p w14:paraId="2B2A8300" w14:textId="2D2ECFB2"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18F06813" w14:textId="77E2B694" w:rsidR="007517BE" w:rsidRPr="007517BE" w:rsidRDefault="007517BE" w:rsidP="007517BE">
            <w:pPr>
              <w:jc w:val="center"/>
              <w:rPr>
                <w:rFonts w:eastAsia="Times New Roman"/>
                <w:color w:val="000000"/>
                <w:sz w:val="20"/>
                <w:szCs w:val="20"/>
              </w:rPr>
            </w:pPr>
            <w:r w:rsidRPr="007517BE">
              <w:rPr>
                <w:sz w:val="20"/>
                <w:szCs w:val="20"/>
              </w:rPr>
              <w:t>Eucalipto tereticornis</w:t>
            </w:r>
          </w:p>
        </w:tc>
        <w:tc>
          <w:tcPr>
            <w:tcW w:w="850" w:type="pct"/>
            <w:vAlign w:val="center"/>
          </w:tcPr>
          <w:p w14:paraId="41E39115" w14:textId="76E0CA77" w:rsidR="007517BE" w:rsidRPr="007517BE" w:rsidRDefault="007517BE" w:rsidP="007517BE">
            <w:pPr>
              <w:jc w:val="center"/>
              <w:rPr>
                <w:rFonts w:eastAsia="Times New Roman"/>
                <w:color w:val="000000"/>
                <w:sz w:val="20"/>
                <w:szCs w:val="20"/>
              </w:rPr>
            </w:pPr>
            <w:r w:rsidRPr="007517BE">
              <w:rPr>
                <w:sz w:val="20"/>
                <w:szCs w:val="20"/>
              </w:rPr>
              <w:t>653,00</w:t>
            </w:r>
          </w:p>
        </w:tc>
        <w:tc>
          <w:tcPr>
            <w:tcW w:w="1126" w:type="pct"/>
            <w:shd w:val="clear" w:color="auto" w:fill="auto"/>
            <w:noWrap/>
            <w:vAlign w:val="center"/>
          </w:tcPr>
          <w:p w14:paraId="59D568E8" w14:textId="61B7C363" w:rsidR="007517BE" w:rsidRPr="007517BE" w:rsidRDefault="007517BE" w:rsidP="007517BE">
            <w:pPr>
              <w:jc w:val="center"/>
              <w:rPr>
                <w:rFonts w:eastAsia="Times New Roman"/>
                <w:color w:val="000000"/>
                <w:sz w:val="20"/>
                <w:szCs w:val="20"/>
              </w:rPr>
            </w:pPr>
            <w:r w:rsidRPr="007517BE">
              <w:rPr>
                <w:sz w:val="20"/>
                <w:szCs w:val="20"/>
              </w:rPr>
              <w:t>34.307</w:t>
            </w:r>
          </w:p>
        </w:tc>
      </w:tr>
      <w:tr w:rsidR="007517BE" w:rsidRPr="007517BE" w14:paraId="187A5510" w14:textId="77777777" w:rsidTr="007517BE">
        <w:trPr>
          <w:trHeight w:val="20"/>
          <w:jc w:val="center"/>
        </w:trPr>
        <w:tc>
          <w:tcPr>
            <w:tcW w:w="1553" w:type="pct"/>
            <w:shd w:val="clear" w:color="auto" w:fill="auto"/>
            <w:noWrap/>
            <w:vAlign w:val="center"/>
          </w:tcPr>
          <w:p w14:paraId="3E5BC013" w14:textId="4F834094"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60E48120" w14:textId="79514E7F" w:rsidR="007517BE" w:rsidRPr="007517BE" w:rsidRDefault="007517BE" w:rsidP="007517BE">
            <w:pPr>
              <w:jc w:val="center"/>
              <w:rPr>
                <w:rFonts w:eastAsia="Times New Roman"/>
                <w:color w:val="000000"/>
                <w:sz w:val="20"/>
                <w:szCs w:val="20"/>
              </w:rPr>
            </w:pPr>
            <w:r w:rsidRPr="007517BE">
              <w:rPr>
                <w:sz w:val="20"/>
                <w:szCs w:val="20"/>
              </w:rPr>
              <w:t>Roble</w:t>
            </w:r>
          </w:p>
        </w:tc>
        <w:tc>
          <w:tcPr>
            <w:tcW w:w="850" w:type="pct"/>
            <w:vAlign w:val="center"/>
          </w:tcPr>
          <w:p w14:paraId="3D00C393" w14:textId="28C43603" w:rsidR="007517BE" w:rsidRPr="007517BE" w:rsidRDefault="007517BE" w:rsidP="007517BE">
            <w:pPr>
              <w:jc w:val="center"/>
              <w:rPr>
                <w:rFonts w:eastAsia="Times New Roman"/>
                <w:color w:val="000000"/>
                <w:sz w:val="20"/>
                <w:szCs w:val="20"/>
              </w:rPr>
            </w:pPr>
            <w:r w:rsidRPr="007517BE">
              <w:rPr>
                <w:sz w:val="20"/>
                <w:szCs w:val="20"/>
              </w:rPr>
              <w:t>950,00</w:t>
            </w:r>
          </w:p>
        </w:tc>
        <w:tc>
          <w:tcPr>
            <w:tcW w:w="1126" w:type="pct"/>
            <w:shd w:val="clear" w:color="auto" w:fill="auto"/>
            <w:noWrap/>
            <w:vAlign w:val="center"/>
          </w:tcPr>
          <w:p w14:paraId="393A9BDE" w14:textId="61CF9D48" w:rsidR="007517BE" w:rsidRPr="007517BE" w:rsidRDefault="007517BE" w:rsidP="007517BE">
            <w:pPr>
              <w:jc w:val="center"/>
              <w:rPr>
                <w:rFonts w:eastAsia="Times New Roman"/>
                <w:color w:val="000000"/>
                <w:sz w:val="20"/>
                <w:szCs w:val="20"/>
              </w:rPr>
            </w:pPr>
            <w:r w:rsidRPr="007517BE">
              <w:rPr>
                <w:sz w:val="20"/>
                <w:szCs w:val="20"/>
              </w:rPr>
              <w:t>49.033</w:t>
            </w:r>
          </w:p>
        </w:tc>
      </w:tr>
      <w:tr w:rsidR="007517BE" w:rsidRPr="007517BE" w14:paraId="13A2BA76" w14:textId="77777777" w:rsidTr="007517BE">
        <w:trPr>
          <w:trHeight w:val="20"/>
          <w:jc w:val="center"/>
        </w:trPr>
        <w:tc>
          <w:tcPr>
            <w:tcW w:w="1553" w:type="pct"/>
            <w:shd w:val="clear" w:color="auto" w:fill="auto"/>
            <w:noWrap/>
            <w:vAlign w:val="center"/>
          </w:tcPr>
          <w:p w14:paraId="281E103E" w14:textId="3F3D4B15"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2461F4AA" w14:textId="2D7642AA" w:rsidR="007517BE" w:rsidRPr="007517BE" w:rsidRDefault="007517BE" w:rsidP="007517BE">
            <w:pPr>
              <w:jc w:val="center"/>
              <w:rPr>
                <w:rFonts w:eastAsia="Times New Roman"/>
                <w:color w:val="000000"/>
                <w:sz w:val="20"/>
                <w:szCs w:val="20"/>
              </w:rPr>
            </w:pPr>
            <w:r w:rsidRPr="007517BE">
              <w:rPr>
                <w:sz w:val="20"/>
                <w:szCs w:val="20"/>
              </w:rPr>
              <w:t>Ceiba</w:t>
            </w:r>
          </w:p>
        </w:tc>
        <w:tc>
          <w:tcPr>
            <w:tcW w:w="850" w:type="pct"/>
            <w:vAlign w:val="center"/>
          </w:tcPr>
          <w:p w14:paraId="183922DE" w14:textId="0A58D175" w:rsidR="007517BE" w:rsidRPr="007517BE" w:rsidRDefault="007517BE" w:rsidP="007517BE">
            <w:pPr>
              <w:jc w:val="center"/>
              <w:rPr>
                <w:rFonts w:eastAsia="Times New Roman"/>
                <w:color w:val="000000"/>
                <w:sz w:val="20"/>
                <w:szCs w:val="20"/>
              </w:rPr>
            </w:pPr>
            <w:r w:rsidRPr="007517BE">
              <w:rPr>
                <w:sz w:val="20"/>
                <w:szCs w:val="20"/>
              </w:rPr>
              <w:t>590,00</w:t>
            </w:r>
          </w:p>
        </w:tc>
        <w:tc>
          <w:tcPr>
            <w:tcW w:w="1126" w:type="pct"/>
            <w:shd w:val="clear" w:color="auto" w:fill="auto"/>
            <w:noWrap/>
            <w:vAlign w:val="center"/>
          </w:tcPr>
          <w:p w14:paraId="5CF3E4F0" w14:textId="74D1CEB6" w:rsidR="007517BE" w:rsidRPr="007517BE" w:rsidRDefault="007517BE" w:rsidP="007517BE">
            <w:pPr>
              <w:jc w:val="center"/>
              <w:rPr>
                <w:rFonts w:eastAsia="Times New Roman"/>
                <w:color w:val="000000"/>
                <w:sz w:val="20"/>
                <w:szCs w:val="20"/>
              </w:rPr>
            </w:pPr>
            <w:r w:rsidRPr="007517BE">
              <w:rPr>
                <w:sz w:val="20"/>
                <w:szCs w:val="20"/>
              </w:rPr>
              <w:t>29.374</w:t>
            </w:r>
          </w:p>
        </w:tc>
      </w:tr>
      <w:tr w:rsidR="007517BE" w:rsidRPr="007517BE" w14:paraId="4C9375F2" w14:textId="77777777" w:rsidTr="007517BE">
        <w:trPr>
          <w:trHeight w:val="20"/>
          <w:jc w:val="center"/>
        </w:trPr>
        <w:tc>
          <w:tcPr>
            <w:tcW w:w="1553" w:type="pct"/>
            <w:shd w:val="clear" w:color="auto" w:fill="auto"/>
            <w:noWrap/>
            <w:vAlign w:val="center"/>
          </w:tcPr>
          <w:p w14:paraId="64D7EA3A" w14:textId="2CE84C06"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4A419719" w14:textId="66B95AF8" w:rsidR="007517BE" w:rsidRPr="007517BE" w:rsidRDefault="007517BE" w:rsidP="007517BE">
            <w:pPr>
              <w:jc w:val="center"/>
              <w:rPr>
                <w:rFonts w:eastAsia="Times New Roman"/>
                <w:color w:val="000000"/>
                <w:sz w:val="20"/>
                <w:szCs w:val="20"/>
              </w:rPr>
            </w:pPr>
            <w:r w:rsidRPr="007517BE">
              <w:rPr>
                <w:sz w:val="20"/>
                <w:szCs w:val="20"/>
              </w:rPr>
              <w:t>Cipres</w:t>
            </w:r>
          </w:p>
        </w:tc>
        <w:tc>
          <w:tcPr>
            <w:tcW w:w="850" w:type="pct"/>
            <w:vAlign w:val="center"/>
          </w:tcPr>
          <w:p w14:paraId="61F43FFB" w14:textId="0C682A1B" w:rsidR="007517BE" w:rsidRPr="007517BE" w:rsidRDefault="007517BE" w:rsidP="007517BE">
            <w:pPr>
              <w:jc w:val="center"/>
              <w:rPr>
                <w:rFonts w:eastAsia="Times New Roman"/>
                <w:color w:val="000000"/>
                <w:sz w:val="20"/>
                <w:szCs w:val="20"/>
              </w:rPr>
            </w:pPr>
            <w:r w:rsidRPr="007517BE">
              <w:rPr>
                <w:sz w:val="20"/>
                <w:szCs w:val="20"/>
              </w:rPr>
              <w:t>520,00</w:t>
            </w:r>
          </w:p>
        </w:tc>
        <w:tc>
          <w:tcPr>
            <w:tcW w:w="1126" w:type="pct"/>
            <w:shd w:val="clear" w:color="auto" w:fill="auto"/>
            <w:noWrap/>
            <w:vAlign w:val="center"/>
          </w:tcPr>
          <w:p w14:paraId="514E86BA" w14:textId="2FF40A1D" w:rsidR="007517BE" w:rsidRPr="007517BE" w:rsidRDefault="007517BE" w:rsidP="007517BE">
            <w:pPr>
              <w:jc w:val="center"/>
              <w:rPr>
                <w:rFonts w:eastAsia="Times New Roman"/>
                <w:color w:val="000000"/>
                <w:sz w:val="20"/>
                <w:szCs w:val="20"/>
              </w:rPr>
            </w:pPr>
            <w:r w:rsidRPr="007517BE">
              <w:rPr>
                <w:sz w:val="20"/>
                <w:szCs w:val="20"/>
              </w:rPr>
              <w:t>25.119</w:t>
            </w:r>
          </w:p>
        </w:tc>
      </w:tr>
      <w:tr w:rsidR="007517BE" w:rsidRPr="007517BE" w14:paraId="72CA3001" w14:textId="77777777" w:rsidTr="007517BE">
        <w:trPr>
          <w:trHeight w:val="20"/>
          <w:jc w:val="center"/>
        </w:trPr>
        <w:tc>
          <w:tcPr>
            <w:tcW w:w="1553" w:type="pct"/>
            <w:shd w:val="clear" w:color="auto" w:fill="auto"/>
            <w:noWrap/>
            <w:vAlign w:val="center"/>
          </w:tcPr>
          <w:p w14:paraId="50209FBA" w14:textId="6FE3BF4C"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0E9C821B" w14:textId="0F2EB355" w:rsidR="007517BE" w:rsidRPr="007517BE" w:rsidRDefault="007517BE" w:rsidP="007517BE">
            <w:pPr>
              <w:jc w:val="center"/>
              <w:rPr>
                <w:rFonts w:eastAsia="Times New Roman"/>
                <w:color w:val="000000"/>
                <w:sz w:val="20"/>
                <w:szCs w:val="20"/>
              </w:rPr>
            </w:pPr>
            <w:r w:rsidRPr="007517BE">
              <w:rPr>
                <w:sz w:val="20"/>
                <w:szCs w:val="20"/>
              </w:rPr>
              <w:t>Eucalipto globulus</w:t>
            </w:r>
          </w:p>
        </w:tc>
        <w:tc>
          <w:tcPr>
            <w:tcW w:w="850" w:type="pct"/>
            <w:vAlign w:val="center"/>
          </w:tcPr>
          <w:p w14:paraId="383E13DE" w14:textId="132414EB" w:rsidR="007517BE" w:rsidRPr="007517BE" w:rsidRDefault="007517BE" w:rsidP="007517BE">
            <w:pPr>
              <w:jc w:val="center"/>
              <w:rPr>
                <w:rFonts w:eastAsia="Times New Roman"/>
                <w:color w:val="000000"/>
                <w:sz w:val="20"/>
                <w:szCs w:val="20"/>
              </w:rPr>
            </w:pPr>
            <w:r w:rsidRPr="007517BE">
              <w:rPr>
                <w:sz w:val="20"/>
                <w:szCs w:val="20"/>
              </w:rPr>
              <w:t>700,00</w:t>
            </w:r>
          </w:p>
        </w:tc>
        <w:tc>
          <w:tcPr>
            <w:tcW w:w="1126" w:type="pct"/>
            <w:shd w:val="clear" w:color="auto" w:fill="auto"/>
            <w:noWrap/>
            <w:vAlign w:val="center"/>
          </w:tcPr>
          <w:p w14:paraId="25380FFD" w14:textId="4034C6E3" w:rsidR="007517BE" w:rsidRPr="007517BE" w:rsidRDefault="007517BE" w:rsidP="007517BE">
            <w:pPr>
              <w:jc w:val="center"/>
              <w:rPr>
                <w:rFonts w:eastAsia="Times New Roman"/>
                <w:color w:val="000000"/>
                <w:sz w:val="20"/>
                <w:szCs w:val="20"/>
              </w:rPr>
            </w:pPr>
            <w:r w:rsidRPr="007517BE">
              <w:rPr>
                <w:sz w:val="20"/>
                <w:szCs w:val="20"/>
              </w:rPr>
              <w:t>30.033</w:t>
            </w:r>
          </w:p>
        </w:tc>
      </w:tr>
      <w:tr w:rsidR="007517BE" w:rsidRPr="007517BE" w14:paraId="16E68A3E" w14:textId="77777777" w:rsidTr="007517BE">
        <w:trPr>
          <w:trHeight w:val="20"/>
          <w:jc w:val="center"/>
        </w:trPr>
        <w:tc>
          <w:tcPr>
            <w:tcW w:w="1553" w:type="pct"/>
            <w:shd w:val="clear" w:color="auto" w:fill="auto"/>
            <w:noWrap/>
            <w:vAlign w:val="center"/>
          </w:tcPr>
          <w:p w14:paraId="51A0810F" w14:textId="0DA28CF0" w:rsidR="007517BE" w:rsidRPr="007517BE" w:rsidRDefault="007517BE" w:rsidP="007517BE">
            <w:pPr>
              <w:jc w:val="center"/>
              <w:rPr>
                <w:rFonts w:eastAsia="Times New Roman"/>
                <w:color w:val="000000"/>
                <w:sz w:val="20"/>
                <w:szCs w:val="20"/>
              </w:rPr>
            </w:pPr>
            <w:r w:rsidRPr="007517BE">
              <w:rPr>
                <w:sz w:val="20"/>
                <w:szCs w:val="20"/>
              </w:rPr>
              <w:lastRenderedPageBreak/>
              <w:t>Maderable</w:t>
            </w:r>
          </w:p>
        </w:tc>
        <w:tc>
          <w:tcPr>
            <w:tcW w:w="1471" w:type="pct"/>
            <w:shd w:val="clear" w:color="auto" w:fill="auto"/>
            <w:noWrap/>
            <w:vAlign w:val="center"/>
          </w:tcPr>
          <w:p w14:paraId="15840F78" w14:textId="30058A7C" w:rsidR="007517BE" w:rsidRPr="007517BE" w:rsidRDefault="007517BE" w:rsidP="007517BE">
            <w:pPr>
              <w:jc w:val="center"/>
              <w:rPr>
                <w:rFonts w:eastAsia="Times New Roman"/>
                <w:color w:val="000000"/>
                <w:sz w:val="20"/>
                <w:szCs w:val="20"/>
              </w:rPr>
            </w:pPr>
            <w:r w:rsidRPr="007517BE">
              <w:rPr>
                <w:sz w:val="20"/>
                <w:szCs w:val="20"/>
              </w:rPr>
              <w:t>Cedro</w:t>
            </w:r>
          </w:p>
        </w:tc>
        <w:tc>
          <w:tcPr>
            <w:tcW w:w="850" w:type="pct"/>
            <w:vAlign w:val="center"/>
          </w:tcPr>
          <w:p w14:paraId="7B85F02F" w14:textId="6A433D4E" w:rsidR="007517BE" w:rsidRPr="007517BE" w:rsidRDefault="007517BE" w:rsidP="007517BE">
            <w:pPr>
              <w:jc w:val="center"/>
              <w:rPr>
                <w:rFonts w:eastAsia="Times New Roman"/>
                <w:color w:val="000000"/>
                <w:sz w:val="20"/>
                <w:szCs w:val="20"/>
              </w:rPr>
            </w:pPr>
            <w:r w:rsidRPr="007517BE">
              <w:rPr>
                <w:sz w:val="20"/>
                <w:szCs w:val="20"/>
              </w:rPr>
              <w:t>500,00</w:t>
            </w:r>
          </w:p>
        </w:tc>
        <w:tc>
          <w:tcPr>
            <w:tcW w:w="1126" w:type="pct"/>
            <w:shd w:val="clear" w:color="auto" w:fill="auto"/>
            <w:noWrap/>
            <w:vAlign w:val="center"/>
          </w:tcPr>
          <w:p w14:paraId="06521B1B" w14:textId="43BECFD3" w:rsidR="007517BE" w:rsidRPr="007517BE" w:rsidRDefault="007517BE" w:rsidP="007517BE">
            <w:pPr>
              <w:jc w:val="center"/>
              <w:rPr>
                <w:rFonts w:eastAsia="Times New Roman"/>
                <w:color w:val="000000"/>
                <w:sz w:val="20"/>
                <w:szCs w:val="20"/>
              </w:rPr>
            </w:pPr>
            <w:r w:rsidRPr="007517BE">
              <w:rPr>
                <w:sz w:val="20"/>
                <w:szCs w:val="20"/>
              </w:rPr>
              <w:t>16.018</w:t>
            </w:r>
          </w:p>
        </w:tc>
      </w:tr>
      <w:tr w:rsidR="007517BE" w:rsidRPr="007517BE" w14:paraId="7580695E" w14:textId="77777777" w:rsidTr="007517BE">
        <w:trPr>
          <w:trHeight w:val="20"/>
          <w:jc w:val="center"/>
        </w:trPr>
        <w:tc>
          <w:tcPr>
            <w:tcW w:w="1553" w:type="pct"/>
            <w:shd w:val="clear" w:color="auto" w:fill="auto"/>
            <w:noWrap/>
            <w:vAlign w:val="center"/>
          </w:tcPr>
          <w:p w14:paraId="25521F2D" w14:textId="5F9E92D5"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5A82D318" w14:textId="6173E2C6" w:rsidR="007517BE" w:rsidRPr="007517BE" w:rsidRDefault="007517BE" w:rsidP="007517BE">
            <w:pPr>
              <w:jc w:val="center"/>
              <w:rPr>
                <w:rFonts w:eastAsia="Times New Roman"/>
                <w:color w:val="000000"/>
                <w:sz w:val="20"/>
                <w:szCs w:val="20"/>
              </w:rPr>
            </w:pPr>
            <w:r w:rsidRPr="007517BE">
              <w:rPr>
                <w:sz w:val="20"/>
                <w:szCs w:val="20"/>
              </w:rPr>
              <w:t>Otros Pinos</w:t>
            </w:r>
          </w:p>
        </w:tc>
        <w:tc>
          <w:tcPr>
            <w:tcW w:w="850" w:type="pct"/>
            <w:vAlign w:val="center"/>
          </w:tcPr>
          <w:p w14:paraId="598322BA" w14:textId="3093D38C" w:rsidR="007517BE" w:rsidRPr="007517BE" w:rsidRDefault="007517BE" w:rsidP="007517BE">
            <w:pPr>
              <w:jc w:val="center"/>
              <w:rPr>
                <w:rFonts w:eastAsia="Times New Roman"/>
                <w:color w:val="000000"/>
                <w:sz w:val="20"/>
                <w:szCs w:val="20"/>
              </w:rPr>
            </w:pPr>
            <w:r w:rsidRPr="007517BE">
              <w:rPr>
                <w:sz w:val="20"/>
                <w:szCs w:val="20"/>
              </w:rPr>
              <w:t>578,33</w:t>
            </w:r>
          </w:p>
        </w:tc>
        <w:tc>
          <w:tcPr>
            <w:tcW w:w="1126" w:type="pct"/>
            <w:shd w:val="clear" w:color="auto" w:fill="auto"/>
            <w:noWrap/>
            <w:vAlign w:val="center"/>
          </w:tcPr>
          <w:p w14:paraId="67E92013" w14:textId="0A37B7EF" w:rsidR="007517BE" w:rsidRPr="007517BE" w:rsidRDefault="007517BE" w:rsidP="007517BE">
            <w:pPr>
              <w:jc w:val="center"/>
              <w:rPr>
                <w:rFonts w:eastAsia="Times New Roman"/>
                <w:color w:val="000000"/>
                <w:sz w:val="20"/>
                <w:szCs w:val="20"/>
              </w:rPr>
            </w:pPr>
            <w:r w:rsidRPr="007517BE">
              <w:rPr>
                <w:sz w:val="20"/>
                <w:szCs w:val="20"/>
              </w:rPr>
              <w:t>9.746</w:t>
            </w:r>
          </w:p>
        </w:tc>
      </w:tr>
      <w:tr w:rsidR="007517BE" w:rsidRPr="007517BE" w14:paraId="07E05F41" w14:textId="77777777" w:rsidTr="007517BE">
        <w:trPr>
          <w:trHeight w:val="20"/>
          <w:jc w:val="center"/>
        </w:trPr>
        <w:tc>
          <w:tcPr>
            <w:tcW w:w="1553" w:type="pct"/>
            <w:shd w:val="clear" w:color="auto" w:fill="auto"/>
            <w:noWrap/>
            <w:vAlign w:val="center"/>
          </w:tcPr>
          <w:p w14:paraId="5A572DA3" w14:textId="35CFA743"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5D7EB508" w14:textId="7A508D4D" w:rsidR="007517BE" w:rsidRPr="007517BE" w:rsidRDefault="007517BE" w:rsidP="007517BE">
            <w:pPr>
              <w:jc w:val="center"/>
              <w:rPr>
                <w:rFonts w:eastAsia="Times New Roman"/>
                <w:color w:val="000000"/>
                <w:sz w:val="20"/>
                <w:szCs w:val="20"/>
              </w:rPr>
            </w:pPr>
            <w:r w:rsidRPr="007517BE">
              <w:rPr>
                <w:sz w:val="20"/>
                <w:szCs w:val="20"/>
              </w:rPr>
              <w:t>Otros Eucaliptos</w:t>
            </w:r>
          </w:p>
        </w:tc>
        <w:tc>
          <w:tcPr>
            <w:tcW w:w="850" w:type="pct"/>
            <w:vAlign w:val="center"/>
          </w:tcPr>
          <w:p w14:paraId="7E41A8B6" w14:textId="32275F27" w:rsidR="007517BE" w:rsidRPr="007517BE" w:rsidRDefault="007517BE" w:rsidP="007517BE">
            <w:pPr>
              <w:jc w:val="center"/>
              <w:rPr>
                <w:rFonts w:eastAsia="Times New Roman"/>
                <w:color w:val="000000"/>
                <w:sz w:val="20"/>
                <w:szCs w:val="20"/>
              </w:rPr>
            </w:pPr>
            <w:r w:rsidRPr="007517BE">
              <w:rPr>
                <w:sz w:val="20"/>
                <w:szCs w:val="20"/>
              </w:rPr>
              <w:t>653,00</w:t>
            </w:r>
          </w:p>
        </w:tc>
        <w:tc>
          <w:tcPr>
            <w:tcW w:w="1126" w:type="pct"/>
            <w:shd w:val="clear" w:color="auto" w:fill="auto"/>
            <w:noWrap/>
            <w:vAlign w:val="center"/>
          </w:tcPr>
          <w:p w14:paraId="60F3E68B" w14:textId="1697FCFB" w:rsidR="007517BE" w:rsidRPr="007517BE" w:rsidRDefault="007517BE" w:rsidP="007517BE">
            <w:pPr>
              <w:jc w:val="center"/>
              <w:rPr>
                <w:rFonts w:eastAsia="Times New Roman"/>
                <w:color w:val="000000"/>
                <w:sz w:val="20"/>
                <w:szCs w:val="20"/>
              </w:rPr>
            </w:pPr>
            <w:r w:rsidRPr="007517BE">
              <w:rPr>
                <w:sz w:val="20"/>
                <w:szCs w:val="20"/>
              </w:rPr>
              <w:t>9.237</w:t>
            </w:r>
          </w:p>
        </w:tc>
      </w:tr>
      <w:tr w:rsidR="007517BE" w:rsidRPr="007517BE" w14:paraId="1D343503" w14:textId="77777777" w:rsidTr="007517BE">
        <w:trPr>
          <w:trHeight w:val="20"/>
          <w:jc w:val="center"/>
        </w:trPr>
        <w:tc>
          <w:tcPr>
            <w:tcW w:w="1553" w:type="pct"/>
            <w:shd w:val="clear" w:color="auto" w:fill="auto"/>
            <w:noWrap/>
            <w:vAlign w:val="center"/>
          </w:tcPr>
          <w:p w14:paraId="45B304A6" w14:textId="7F49CC9D"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7FC62B71" w14:textId="04174150" w:rsidR="007517BE" w:rsidRPr="007517BE" w:rsidRDefault="007517BE" w:rsidP="007517BE">
            <w:pPr>
              <w:jc w:val="center"/>
              <w:rPr>
                <w:rFonts w:eastAsia="Times New Roman"/>
                <w:color w:val="000000"/>
                <w:sz w:val="20"/>
                <w:szCs w:val="20"/>
              </w:rPr>
            </w:pPr>
            <w:r w:rsidRPr="007517BE">
              <w:rPr>
                <w:sz w:val="20"/>
                <w:szCs w:val="20"/>
              </w:rPr>
              <w:t>Eucalipto camaldulenses</w:t>
            </w:r>
          </w:p>
        </w:tc>
        <w:tc>
          <w:tcPr>
            <w:tcW w:w="850" w:type="pct"/>
            <w:vAlign w:val="center"/>
          </w:tcPr>
          <w:p w14:paraId="67C179F1" w14:textId="2B7A24F9" w:rsidR="007517BE" w:rsidRPr="007517BE" w:rsidRDefault="007517BE" w:rsidP="007517BE">
            <w:pPr>
              <w:jc w:val="center"/>
              <w:rPr>
                <w:rFonts w:eastAsia="Times New Roman"/>
                <w:color w:val="000000"/>
                <w:sz w:val="20"/>
                <w:szCs w:val="20"/>
              </w:rPr>
            </w:pPr>
            <w:r w:rsidRPr="007517BE">
              <w:rPr>
                <w:sz w:val="20"/>
                <w:szCs w:val="20"/>
              </w:rPr>
              <w:t>653,00</w:t>
            </w:r>
          </w:p>
        </w:tc>
        <w:tc>
          <w:tcPr>
            <w:tcW w:w="1126" w:type="pct"/>
            <w:shd w:val="clear" w:color="auto" w:fill="auto"/>
            <w:noWrap/>
            <w:vAlign w:val="center"/>
          </w:tcPr>
          <w:p w14:paraId="707D97C4" w14:textId="5FD0E2A7" w:rsidR="007517BE" w:rsidRPr="007517BE" w:rsidRDefault="007517BE" w:rsidP="007517BE">
            <w:pPr>
              <w:jc w:val="center"/>
              <w:rPr>
                <w:rFonts w:eastAsia="Times New Roman"/>
                <w:color w:val="000000"/>
                <w:sz w:val="20"/>
                <w:szCs w:val="20"/>
              </w:rPr>
            </w:pPr>
            <w:r w:rsidRPr="007517BE">
              <w:rPr>
                <w:sz w:val="20"/>
                <w:szCs w:val="20"/>
              </w:rPr>
              <w:t>8.864</w:t>
            </w:r>
          </w:p>
        </w:tc>
      </w:tr>
      <w:tr w:rsidR="007517BE" w:rsidRPr="007517BE" w14:paraId="628D52FB" w14:textId="77777777" w:rsidTr="007517BE">
        <w:trPr>
          <w:trHeight w:val="20"/>
          <w:jc w:val="center"/>
        </w:trPr>
        <w:tc>
          <w:tcPr>
            <w:tcW w:w="1553" w:type="pct"/>
            <w:shd w:val="clear" w:color="auto" w:fill="auto"/>
            <w:noWrap/>
            <w:vAlign w:val="center"/>
          </w:tcPr>
          <w:p w14:paraId="76E282D6" w14:textId="02150261"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6AC24845" w14:textId="7B08F6C9" w:rsidR="007517BE" w:rsidRPr="007517BE" w:rsidRDefault="007517BE" w:rsidP="007517BE">
            <w:pPr>
              <w:jc w:val="center"/>
              <w:rPr>
                <w:rFonts w:eastAsia="Times New Roman"/>
                <w:color w:val="000000"/>
                <w:sz w:val="20"/>
                <w:szCs w:val="20"/>
              </w:rPr>
            </w:pPr>
            <w:r w:rsidRPr="007517BE">
              <w:rPr>
                <w:sz w:val="20"/>
                <w:szCs w:val="20"/>
              </w:rPr>
              <w:t>n.d.</w:t>
            </w:r>
          </w:p>
        </w:tc>
        <w:tc>
          <w:tcPr>
            <w:tcW w:w="850" w:type="pct"/>
            <w:vAlign w:val="center"/>
          </w:tcPr>
          <w:p w14:paraId="58C8FC17" w14:textId="07E93B14" w:rsidR="007517BE" w:rsidRPr="007517BE" w:rsidRDefault="007517BE" w:rsidP="007517BE">
            <w:pPr>
              <w:jc w:val="center"/>
              <w:rPr>
                <w:rFonts w:eastAsia="Times New Roman"/>
                <w:color w:val="000000"/>
                <w:sz w:val="20"/>
                <w:szCs w:val="20"/>
              </w:rPr>
            </w:pPr>
            <w:r w:rsidRPr="007517BE">
              <w:rPr>
                <w:sz w:val="20"/>
                <w:szCs w:val="20"/>
              </w:rPr>
              <w:t>585,00</w:t>
            </w:r>
          </w:p>
        </w:tc>
        <w:tc>
          <w:tcPr>
            <w:tcW w:w="1126" w:type="pct"/>
            <w:shd w:val="clear" w:color="auto" w:fill="auto"/>
            <w:noWrap/>
            <w:vAlign w:val="center"/>
          </w:tcPr>
          <w:p w14:paraId="3A5B7B13" w14:textId="6B9406B8" w:rsidR="007517BE" w:rsidRPr="007517BE" w:rsidRDefault="007517BE" w:rsidP="007517BE">
            <w:pPr>
              <w:jc w:val="center"/>
              <w:rPr>
                <w:rFonts w:eastAsia="Times New Roman"/>
                <w:color w:val="000000"/>
                <w:sz w:val="20"/>
                <w:szCs w:val="20"/>
              </w:rPr>
            </w:pPr>
            <w:r w:rsidRPr="007517BE">
              <w:rPr>
                <w:sz w:val="20"/>
                <w:szCs w:val="20"/>
              </w:rPr>
              <w:t>6.152</w:t>
            </w:r>
          </w:p>
        </w:tc>
      </w:tr>
      <w:tr w:rsidR="007517BE" w:rsidRPr="007517BE" w14:paraId="450ED11F" w14:textId="77777777" w:rsidTr="007517BE">
        <w:trPr>
          <w:trHeight w:val="20"/>
          <w:jc w:val="center"/>
        </w:trPr>
        <w:tc>
          <w:tcPr>
            <w:tcW w:w="1553" w:type="pct"/>
            <w:shd w:val="clear" w:color="auto" w:fill="auto"/>
            <w:noWrap/>
            <w:vAlign w:val="center"/>
          </w:tcPr>
          <w:p w14:paraId="62B5412C" w14:textId="21F07C07"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5E921497" w14:textId="21D2DE74" w:rsidR="007517BE" w:rsidRPr="007517BE" w:rsidRDefault="007517BE" w:rsidP="007517BE">
            <w:pPr>
              <w:jc w:val="center"/>
              <w:rPr>
                <w:rFonts w:eastAsia="Times New Roman"/>
                <w:color w:val="000000"/>
                <w:sz w:val="20"/>
                <w:szCs w:val="20"/>
              </w:rPr>
            </w:pPr>
            <w:r w:rsidRPr="007517BE">
              <w:rPr>
                <w:sz w:val="20"/>
                <w:szCs w:val="20"/>
              </w:rPr>
              <w:t>Balso</w:t>
            </w:r>
          </w:p>
        </w:tc>
        <w:tc>
          <w:tcPr>
            <w:tcW w:w="850" w:type="pct"/>
            <w:vAlign w:val="center"/>
          </w:tcPr>
          <w:p w14:paraId="764A3188" w14:textId="198C20D8" w:rsidR="007517BE" w:rsidRPr="007517BE" w:rsidRDefault="007517BE" w:rsidP="007517BE">
            <w:pPr>
              <w:jc w:val="center"/>
              <w:rPr>
                <w:rFonts w:eastAsia="Times New Roman"/>
                <w:color w:val="000000"/>
                <w:sz w:val="20"/>
                <w:szCs w:val="20"/>
              </w:rPr>
            </w:pPr>
            <w:r w:rsidRPr="007517BE">
              <w:rPr>
                <w:sz w:val="20"/>
                <w:szCs w:val="20"/>
              </w:rPr>
              <w:t>120,00</w:t>
            </w:r>
          </w:p>
        </w:tc>
        <w:tc>
          <w:tcPr>
            <w:tcW w:w="1126" w:type="pct"/>
            <w:shd w:val="clear" w:color="auto" w:fill="auto"/>
            <w:noWrap/>
            <w:vAlign w:val="center"/>
          </w:tcPr>
          <w:p w14:paraId="252CDC5E" w14:textId="28D2A9D2" w:rsidR="007517BE" w:rsidRPr="007517BE" w:rsidRDefault="007517BE" w:rsidP="007517BE">
            <w:pPr>
              <w:jc w:val="center"/>
              <w:rPr>
                <w:rFonts w:eastAsia="Times New Roman"/>
                <w:color w:val="000000"/>
                <w:sz w:val="20"/>
                <w:szCs w:val="20"/>
              </w:rPr>
            </w:pPr>
            <w:r w:rsidRPr="007517BE">
              <w:rPr>
                <w:sz w:val="20"/>
                <w:szCs w:val="20"/>
              </w:rPr>
              <w:t>751</w:t>
            </w:r>
          </w:p>
        </w:tc>
      </w:tr>
      <w:tr w:rsidR="007517BE" w:rsidRPr="007517BE" w14:paraId="70FEB6BE" w14:textId="77777777" w:rsidTr="007517BE">
        <w:trPr>
          <w:trHeight w:val="20"/>
          <w:jc w:val="center"/>
        </w:trPr>
        <w:tc>
          <w:tcPr>
            <w:tcW w:w="1553" w:type="pct"/>
            <w:shd w:val="clear" w:color="auto" w:fill="auto"/>
            <w:noWrap/>
            <w:vAlign w:val="center"/>
          </w:tcPr>
          <w:p w14:paraId="64797D55" w14:textId="31ACCDAD" w:rsidR="007517BE" w:rsidRPr="007517BE" w:rsidRDefault="007517BE" w:rsidP="007517BE">
            <w:pPr>
              <w:jc w:val="center"/>
              <w:rPr>
                <w:rFonts w:eastAsia="Times New Roman"/>
                <w:color w:val="000000"/>
                <w:sz w:val="20"/>
                <w:szCs w:val="20"/>
              </w:rPr>
            </w:pPr>
            <w:r w:rsidRPr="007517BE">
              <w:rPr>
                <w:sz w:val="20"/>
                <w:szCs w:val="20"/>
              </w:rPr>
              <w:t>Maderable</w:t>
            </w:r>
          </w:p>
        </w:tc>
        <w:tc>
          <w:tcPr>
            <w:tcW w:w="1471" w:type="pct"/>
            <w:shd w:val="clear" w:color="auto" w:fill="auto"/>
            <w:noWrap/>
            <w:vAlign w:val="center"/>
          </w:tcPr>
          <w:p w14:paraId="23CA1560" w14:textId="4D5B2EE7" w:rsidR="007517BE" w:rsidRPr="007517BE" w:rsidRDefault="007517BE" w:rsidP="007517BE">
            <w:pPr>
              <w:jc w:val="center"/>
              <w:rPr>
                <w:rFonts w:eastAsia="Times New Roman"/>
                <w:color w:val="000000"/>
                <w:sz w:val="20"/>
                <w:szCs w:val="20"/>
              </w:rPr>
            </w:pPr>
            <w:r w:rsidRPr="007517BE">
              <w:rPr>
                <w:sz w:val="20"/>
                <w:szCs w:val="20"/>
              </w:rPr>
              <w:t>Otras Introducidas</w:t>
            </w:r>
          </w:p>
        </w:tc>
        <w:tc>
          <w:tcPr>
            <w:tcW w:w="850" w:type="pct"/>
            <w:vAlign w:val="center"/>
          </w:tcPr>
          <w:p w14:paraId="205A0585" w14:textId="2FD4C940" w:rsidR="007517BE" w:rsidRPr="007517BE" w:rsidRDefault="007517BE" w:rsidP="007517BE">
            <w:pPr>
              <w:jc w:val="center"/>
              <w:rPr>
                <w:rFonts w:eastAsia="Times New Roman"/>
                <w:color w:val="000000"/>
                <w:sz w:val="20"/>
                <w:szCs w:val="20"/>
              </w:rPr>
            </w:pPr>
            <w:r w:rsidRPr="007517BE">
              <w:rPr>
                <w:sz w:val="20"/>
                <w:szCs w:val="20"/>
              </w:rPr>
              <w:t>585,00</w:t>
            </w:r>
          </w:p>
        </w:tc>
        <w:tc>
          <w:tcPr>
            <w:tcW w:w="1126" w:type="pct"/>
            <w:shd w:val="clear" w:color="auto" w:fill="auto"/>
            <w:noWrap/>
            <w:vAlign w:val="center"/>
          </w:tcPr>
          <w:p w14:paraId="1AA2C225" w14:textId="34C9A333" w:rsidR="007517BE" w:rsidRPr="007517BE" w:rsidRDefault="007517BE" w:rsidP="007517BE">
            <w:pPr>
              <w:jc w:val="center"/>
              <w:rPr>
                <w:rFonts w:eastAsia="Times New Roman"/>
                <w:color w:val="000000"/>
                <w:sz w:val="20"/>
                <w:szCs w:val="20"/>
              </w:rPr>
            </w:pPr>
            <w:r w:rsidRPr="007517BE">
              <w:rPr>
                <w:sz w:val="20"/>
                <w:szCs w:val="20"/>
              </w:rPr>
              <w:t>590</w:t>
            </w:r>
          </w:p>
        </w:tc>
      </w:tr>
      <w:tr w:rsidR="007517BE" w:rsidRPr="007517BE" w14:paraId="25A0B79E" w14:textId="77777777" w:rsidTr="007517BE">
        <w:trPr>
          <w:trHeight w:val="20"/>
          <w:jc w:val="center"/>
        </w:trPr>
        <w:tc>
          <w:tcPr>
            <w:tcW w:w="1553" w:type="pct"/>
            <w:shd w:val="clear" w:color="auto" w:fill="auto"/>
            <w:noWrap/>
            <w:vAlign w:val="center"/>
          </w:tcPr>
          <w:p w14:paraId="76B584CA" w14:textId="3E233194" w:rsidR="007517BE" w:rsidRPr="007517BE" w:rsidRDefault="007517BE" w:rsidP="007517BE">
            <w:pPr>
              <w:jc w:val="center"/>
              <w:rPr>
                <w:rFonts w:eastAsia="Times New Roman"/>
                <w:color w:val="000000"/>
                <w:sz w:val="20"/>
                <w:szCs w:val="20"/>
              </w:rPr>
            </w:pPr>
            <w:r w:rsidRPr="007517BE">
              <w:rPr>
                <w:sz w:val="20"/>
                <w:szCs w:val="20"/>
              </w:rPr>
              <w:t>NO maderable</w:t>
            </w:r>
          </w:p>
        </w:tc>
        <w:tc>
          <w:tcPr>
            <w:tcW w:w="1471" w:type="pct"/>
            <w:shd w:val="clear" w:color="auto" w:fill="auto"/>
            <w:noWrap/>
            <w:vAlign w:val="center"/>
          </w:tcPr>
          <w:p w14:paraId="2CB43DA2" w14:textId="6731D68D" w:rsidR="007517BE" w:rsidRPr="007517BE" w:rsidRDefault="007517BE" w:rsidP="007517BE">
            <w:pPr>
              <w:jc w:val="center"/>
              <w:rPr>
                <w:rFonts w:eastAsia="Times New Roman"/>
                <w:color w:val="000000"/>
                <w:sz w:val="20"/>
                <w:szCs w:val="20"/>
              </w:rPr>
            </w:pPr>
            <w:r w:rsidRPr="007517BE">
              <w:rPr>
                <w:sz w:val="20"/>
                <w:szCs w:val="20"/>
              </w:rPr>
              <w:t>Guadua</w:t>
            </w:r>
          </w:p>
        </w:tc>
        <w:tc>
          <w:tcPr>
            <w:tcW w:w="850" w:type="pct"/>
            <w:vAlign w:val="center"/>
          </w:tcPr>
          <w:p w14:paraId="6A5B0D17" w14:textId="11395A5E" w:rsidR="007517BE" w:rsidRPr="007517BE" w:rsidRDefault="007517BE" w:rsidP="007517BE">
            <w:pPr>
              <w:jc w:val="center"/>
              <w:rPr>
                <w:rFonts w:eastAsia="Times New Roman"/>
                <w:color w:val="000000"/>
                <w:sz w:val="20"/>
                <w:szCs w:val="20"/>
              </w:rPr>
            </w:pPr>
            <w:r w:rsidRPr="007517BE">
              <w:rPr>
                <w:sz w:val="20"/>
                <w:szCs w:val="20"/>
              </w:rPr>
              <w:t>607,65</w:t>
            </w:r>
          </w:p>
        </w:tc>
        <w:tc>
          <w:tcPr>
            <w:tcW w:w="1126" w:type="pct"/>
            <w:shd w:val="clear" w:color="auto" w:fill="auto"/>
            <w:noWrap/>
            <w:vAlign w:val="center"/>
          </w:tcPr>
          <w:p w14:paraId="19AD3A42" w14:textId="3686A110" w:rsidR="007517BE" w:rsidRPr="007517BE" w:rsidRDefault="007517BE" w:rsidP="007517BE">
            <w:pPr>
              <w:jc w:val="center"/>
              <w:rPr>
                <w:rFonts w:eastAsia="Times New Roman"/>
                <w:color w:val="000000"/>
                <w:sz w:val="20"/>
                <w:szCs w:val="20"/>
              </w:rPr>
            </w:pPr>
            <w:r w:rsidRPr="007517BE">
              <w:rPr>
                <w:sz w:val="20"/>
                <w:szCs w:val="20"/>
              </w:rPr>
              <w:t>408.698</w:t>
            </w:r>
          </w:p>
        </w:tc>
      </w:tr>
      <w:tr w:rsidR="0043527E" w:rsidRPr="007517BE" w14:paraId="5A9EF2DE" w14:textId="77777777" w:rsidTr="007517BE">
        <w:trPr>
          <w:trHeight w:val="20"/>
          <w:jc w:val="center"/>
        </w:trPr>
        <w:tc>
          <w:tcPr>
            <w:tcW w:w="1553" w:type="pct"/>
            <w:shd w:val="clear" w:color="auto" w:fill="auto"/>
            <w:noWrap/>
            <w:vAlign w:val="center"/>
          </w:tcPr>
          <w:p w14:paraId="5135B8E8" w14:textId="799B9A68" w:rsidR="0043527E" w:rsidRPr="007517BE" w:rsidRDefault="0043527E" w:rsidP="007517BE">
            <w:pPr>
              <w:jc w:val="center"/>
              <w:rPr>
                <w:sz w:val="20"/>
                <w:szCs w:val="20"/>
              </w:rPr>
            </w:pPr>
            <w:r>
              <w:rPr>
                <w:sz w:val="20"/>
                <w:szCs w:val="20"/>
              </w:rPr>
              <w:t>Total</w:t>
            </w:r>
          </w:p>
        </w:tc>
        <w:tc>
          <w:tcPr>
            <w:tcW w:w="1471" w:type="pct"/>
            <w:shd w:val="clear" w:color="auto" w:fill="auto"/>
            <w:noWrap/>
            <w:vAlign w:val="center"/>
          </w:tcPr>
          <w:p w14:paraId="1503881B" w14:textId="77777777" w:rsidR="0043527E" w:rsidRPr="007517BE" w:rsidRDefault="0043527E" w:rsidP="007517BE">
            <w:pPr>
              <w:jc w:val="center"/>
              <w:rPr>
                <w:sz w:val="20"/>
                <w:szCs w:val="20"/>
              </w:rPr>
            </w:pPr>
          </w:p>
        </w:tc>
        <w:tc>
          <w:tcPr>
            <w:tcW w:w="850" w:type="pct"/>
            <w:vAlign w:val="center"/>
          </w:tcPr>
          <w:p w14:paraId="438935E5" w14:textId="77777777" w:rsidR="0043527E" w:rsidRPr="007517BE" w:rsidRDefault="0043527E" w:rsidP="007517BE">
            <w:pPr>
              <w:jc w:val="center"/>
              <w:rPr>
                <w:sz w:val="20"/>
                <w:szCs w:val="20"/>
              </w:rPr>
            </w:pPr>
          </w:p>
        </w:tc>
        <w:tc>
          <w:tcPr>
            <w:tcW w:w="1126" w:type="pct"/>
            <w:shd w:val="clear" w:color="auto" w:fill="auto"/>
            <w:noWrap/>
            <w:vAlign w:val="center"/>
          </w:tcPr>
          <w:p w14:paraId="01E573FA" w14:textId="2E7939F6" w:rsidR="0043527E" w:rsidRPr="007517BE" w:rsidRDefault="00BB74BB" w:rsidP="007517BE">
            <w:pPr>
              <w:jc w:val="center"/>
              <w:rPr>
                <w:sz w:val="20"/>
                <w:szCs w:val="20"/>
              </w:rPr>
            </w:pPr>
            <w:r>
              <w:rPr>
                <w:sz w:val="20"/>
                <w:szCs w:val="20"/>
              </w:rPr>
              <w:t>1.915.569</w:t>
            </w:r>
          </w:p>
        </w:tc>
      </w:tr>
    </w:tbl>
    <w:p w14:paraId="504BA0CC" w14:textId="3B3998B0" w:rsidR="00807705" w:rsidRDefault="005D7A55" w:rsidP="008B625A">
      <w:pPr>
        <w:pStyle w:val="Fuente"/>
      </w:pPr>
      <w:r>
        <w:t>Fuente:</w:t>
      </w:r>
      <w:r w:rsidR="00F0726E">
        <w:rPr>
          <w:color w:val="000000"/>
        </w:rPr>
        <w:t xml:space="preserve"> </w:t>
      </w:r>
      <w:sdt>
        <w:sdtPr>
          <w:rPr>
            <w:color w:val="000000"/>
          </w:rPr>
          <w:tag w:val="MENDELEY_CITATION_v3_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"/>
          <w:id w:val="-407315229"/>
          <w:placeholder>
            <w:docPart w:val="DefaultPlaceholder_-1854013440"/>
          </w:placeholder>
        </w:sdtPr>
        <w:sdtContent>
          <w:r w:rsidR="00C21EB8" w:rsidRPr="00C21EB8">
            <w:rPr>
              <w:color w:val="000000"/>
            </w:rPr>
            <w:t>(Ministerio de Agricultura y Desarrollo Rural, 202</w:t>
          </w:r>
          <w:r w:rsidR="008B625A">
            <w:rPr>
              <w:color w:val="000000"/>
            </w:rPr>
            <w:t>3</w:t>
          </w:r>
          <w:r w:rsidR="00C21EB8" w:rsidRPr="00C21EB8">
            <w:rPr>
              <w:color w:val="000000"/>
            </w:rPr>
            <w:t>)</w:t>
          </w:r>
        </w:sdtContent>
      </w:sdt>
    </w:p>
    <w:p w14:paraId="2C4E572D" w14:textId="7C796D89" w:rsidR="00E617E6" w:rsidRDefault="00554F1D" w:rsidP="00E617E6">
      <w:pPr>
        <w:pStyle w:val="Titulo2"/>
      </w:pPr>
      <w:bookmarkStart w:id="3" w:name="_Toc153893685"/>
      <w:r>
        <w:t>D</w:t>
      </w:r>
      <w:r w:rsidR="008D13A5">
        <w:t>escripción del proceso productivo</w:t>
      </w:r>
      <w:bookmarkEnd w:id="3"/>
    </w:p>
    <w:p w14:paraId="609C62EC" w14:textId="6F7774AE" w:rsidR="00874030" w:rsidRDefault="00554F1D" w:rsidP="00874030">
      <w:r w:rsidRPr="00DA7996">
        <w:t xml:space="preserve">A través de la información secundaria recolectada, se </w:t>
      </w:r>
      <w:r w:rsidR="00550BA7">
        <w:t xml:space="preserve">identificó </w:t>
      </w:r>
      <w:r w:rsidR="00874030">
        <w:t>el proceso de c</w:t>
      </w:r>
      <w:r w:rsidR="00A5393D">
        <w:t>orte</w:t>
      </w:r>
      <w:r w:rsidR="00874030">
        <w:t xml:space="preserve"> de árboles </w:t>
      </w:r>
      <w:r w:rsidR="00DE3FA4">
        <w:t xml:space="preserve">el cual esta compuesto por </w:t>
      </w:r>
      <w:r w:rsidR="004E24AB">
        <w:t xml:space="preserve">seis (6) principales procesos. </w:t>
      </w:r>
    </w:p>
    <w:p w14:paraId="0A5D3F51" w14:textId="77777777" w:rsidR="00EA529C" w:rsidRPr="004E24AB" w:rsidRDefault="00EA529C" w:rsidP="00EA529C"/>
    <w:p w14:paraId="3652BC9A" w14:textId="0521333C" w:rsidR="00EA529C" w:rsidRPr="004E24AB" w:rsidRDefault="00EA529C" w:rsidP="00EA529C">
      <w:r w:rsidRPr="004E24AB">
        <w:t>La primera fase corresponde a la preparación del terreno, la cual implica la limpieza del lote con remoción de la vegetación existente, malezas y residuos mediante el uso de maquinaria como tractores equipados con implementos específicos como rastrillos y cinceles</w:t>
      </w:r>
      <w:r w:rsidR="005C1D14" w:rsidRPr="004E24AB">
        <w:t xml:space="preserve"> o motosierras, esta área generalmente no corresponde a la totalidad del área a que se va a sembrar</w:t>
      </w:r>
      <w:r w:rsidRPr="004E24AB">
        <w:t xml:space="preserve">. Adicionalmente, de acuerdo a los requerimientos topográficos particulares, puede complementarse esta labor con actividades más profundas de subsolado, necesarias para fracturar capas endurecidas y permitir una adecuada penetración radicular. </w:t>
      </w:r>
    </w:p>
    <w:p w14:paraId="1F1A1FF0" w14:textId="77777777" w:rsidR="00EA529C" w:rsidRPr="004E24AB" w:rsidRDefault="00EA529C" w:rsidP="00EA529C"/>
    <w:p w14:paraId="4847F24F" w14:textId="772B37FA" w:rsidR="00EA529C" w:rsidRPr="004E24AB" w:rsidRDefault="00EA529C" w:rsidP="00EA529C">
      <w:r w:rsidRPr="004E24AB">
        <w:t>Una vez acondicionado el terreno, se procede con la siembra o plantación de los árboles, preferiblemente al inicio del periodo de lluvias. Ésta puede realizarse de forma manual depositando las plántulas o material vegetativo en los sitios establecidos o, de manera mecanizada mediante el uso de plantadoras forestales especiales que incrementan notablemente el rendimiento de esta operación siempre y cuando el terreno lo permita. De forma complementaria, durante la siembra también se realiza la fertilización de arranque con el fin de proveer los nutrientes iniciales requeridos por cada especie forestal de acuerdo al resultado de los análisis de suelos.</w:t>
      </w:r>
    </w:p>
    <w:p w14:paraId="0B279C6A" w14:textId="77777777" w:rsidR="00EA529C" w:rsidRPr="004E24AB" w:rsidRDefault="00EA529C" w:rsidP="00EA529C"/>
    <w:p w14:paraId="18DB1C7F" w14:textId="13E30FB0" w:rsidR="00EA529C" w:rsidRPr="004E24AB" w:rsidRDefault="00957056" w:rsidP="00EA529C">
      <w:r w:rsidRPr="004E24AB">
        <w:t>Durante la fase de crecimiento y desarrollo de los árboles, se ejecutan diversas labores culturales. Estas incluyen podas, raleos selectivos y estrategias para controlar las malezas, que varían desde métodos manuales como machete y motosierra hasta la aplicación de herbicidas. Además, se realiza la fertilización de mantenimiento y, en ciertos casos, se aplican riegos durante las temporadas secas, aunque esta práctica tiende a omitirse en plantaciones de gran extensión ya que no es viable un riego mecanizado.</w:t>
      </w:r>
    </w:p>
    <w:p w14:paraId="4886AA48" w14:textId="77777777" w:rsidR="00957056" w:rsidRPr="004E24AB" w:rsidRDefault="00957056" w:rsidP="00EA529C"/>
    <w:p w14:paraId="28E0E55E" w14:textId="336A9430" w:rsidR="00EA529C" w:rsidRPr="004E24AB" w:rsidRDefault="00EA529C" w:rsidP="00EA529C">
      <w:r w:rsidRPr="004E24AB">
        <w:t>Finalmente, luego de culminar el turno de aprovechamiento, se realiza la cosecha, la cual involucra el apeo de los árboles con motosierra, desrame, troceado de los fustes en longitudes requeridas, extracción de la madera mediante sistemas de cableado, y su posterior cargue en camiones para ser transportada hasta los centros de transformación y comercialización.</w:t>
      </w:r>
    </w:p>
    <w:p w14:paraId="70B44895" w14:textId="4F5171B1" w:rsidR="00403C43" w:rsidRDefault="00403C43" w:rsidP="00B72A70"/>
    <w:p w14:paraId="02836CFE" w14:textId="77777777" w:rsidR="00403C43" w:rsidRDefault="00403C43" w:rsidP="00B72A70"/>
    <w:p w14:paraId="24D20427" w14:textId="47127231" w:rsidR="00523F2C" w:rsidRDefault="00523F2C" w:rsidP="00523F2C">
      <w:pPr>
        <w:pStyle w:val="Titulodegrfico"/>
      </w:pPr>
      <w:r w:rsidRPr="00E40649">
        <w:t xml:space="preserve">Tabla </w:t>
      </w:r>
      <w:fldSimple w:instr=" SEQ Tabla \* ARABIC ">
        <w:r w:rsidR="00E33ADA">
          <w:rPr>
            <w:noProof/>
          </w:rPr>
          <w:t>4</w:t>
        </w:r>
      </w:fldSimple>
      <w:r w:rsidRPr="00E40649">
        <w:t xml:space="preserve">.  </w:t>
      </w:r>
      <w:r w:rsidR="007941FC" w:rsidRPr="004728A1">
        <w:rPr>
          <w:b w:val="0"/>
        </w:rPr>
        <w:t>Descripción de procesos productivos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16"/>
        <w:gridCol w:w="3107"/>
        <w:gridCol w:w="2671"/>
      </w:tblGrid>
      <w:tr w:rsidR="00523F2C" w:rsidRPr="00523F2C" w14:paraId="1A9D209D" w14:textId="77777777" w:rsidTr="00523F2C">
        <w:trPr>
          <w:trHeight w:val="20"/>
          <w:tblHeader/>
          <w:jc w:val="center"/>
        </w:trPr>
        <w:tc>
          <w:tcPr>
            <w:tcW w:w="1599" w:type="pct"/>
            <w:shd w:val="clear" w:color="auto" w:fill="25A18E"/>
            <w:vAlign w:val="center"/>
            <w:hideMark/>
          </w:tcPr>
          <w:p w14:paraId="2D1F2813" w14:textId="77777777" w:rsidR="00523F2C" w:rsidRPr="00523F2C" w:rsidRDefault="00523F2C" w:rsidP="00580D43">
            <w:pPr>
              <w:jc w:val="center"/>
              <w:rPr>
                <w:rFonts w:eastAsia="Times New Roman"/>
                <w:b/>
                <w:bCs/>
                <w:color w:val="000000"/>
                <w:sz w:val="20"/>
                <w:szCs w:val="20"/>
                <w:lang w:val="es-ES" w:eastAsia="es-ES"/>
              </w:rPr>
            </w:pPr>
            <w:r w:rsidRPr="00523F2C">
              <w:rPr>
                <w:rFonts w:eastAsia="Times New Roman"/>
                <w:b/>
                <w:bCs/>
                <w:color w:val="000000"/>
                <w:sz w:val="20"/>
                <w:szCs w:val="20"/>
                <w:lang w:val="es-ES" w:eastAsia="es-ES"/>
              </w:rPr>
              <w:t>Proceso y/o Actividad</w:t>
            </w:r>
          </w:p>
        </w:tc>
        <w:tc>
          <w:tcPr>
            <w:tcW w:w="1829" w:type="pct"/>
            <w:shd w:val="clear" w:color="auto" w:fill="25A18E"/>
            <w:vAlign w:val="center"/>
            <w:hideMark/>
          </w:tcPr>
          <w:p w14:paraId="1F511CEC" w14:textId="77777777" w:rsidR="00523F2C" w:rsidRPr="00523F2C" w:rsidRDefault="00523F2C" w:rsidP="00580D43">
            <w:pPr>
              <w:jc w:val="center"/>
              <w:rPr>
                <w:rFonts w:eastAsia="Times New Roman"/>
                <w:b/>
                <w:bCs/>
                <w:color w:val="000000"/>
                <w:sz w:val="20"/>
                <w:szCs w:val="20"/>
                <w:lang w:val="es-ES" w:eastAsia="es-ES"/>
              </w:rPr>
            </w:pPr>
            <w:r w:rsidRPr="00523F2C">
              <w:rPr>
                <w:rFonts w:eastAsia="Times New Roman"/>
                <w:b/>
                <w:bCs/>
                <w:color w:val="000000"/>
                <w:sz w:val="20"/>
                <w:szCs w:val="20"/>
                <w:lang w:val="es-ES" w:eastAsia="es-ES"/>
              </w:rPr>
              <w:t>Subproceso</w:t>
            </w:r>
          </w:p>
        </w:tc>
        <w:tc>
          <w:tcPr>
            <w:tcW w:w="1572" w:type="pct"/>
            <w:shd w:val="clear" w:color="auto" w:fill="25A18E"/>
            <w:vAlign w:val="center"/>
            <w:hideMark/>
          </w:tcPr>
          <w:p w14:paraId="7D435191" w14:textId="77777777" w:rsidR="00523F2C" w:rsidRPr="00523F2C" w:rsidRDefault="00523F2C" w:rsidP="00580D43">
            <w:pPr>
              <w:jc w:val="center"/>
              <w:rPr>
                <w:rFonts w:eastAsia="Times New Roman"/>
                <w:b/>
                <w:bCs/>
                <w:color w:val="000000"/>
                <w:sz w:val="20"/>
                <w:szCs w:val="20"/>
                <w:lang w:val="es-ES" w:eastAsia="es-ES"/>
              </w:rPr>
            </w:pPr>
            <w:r w:rsidRPr="00523F2C">
              <w:rPr>
                <w:rFonts w:eastAsia="Times New Roman"/>
                <w:b/>
                <w:bCs/>
                <w:color w:val="000000"/>
                <w:sz w:val="20"/>
                <w:szCs w:val="20"/>
                <w:lang w:val="es-ES" w:eastAsia="es-ES"/>
              </w:rPr>
              <w:t>Tecnología y/o equipo</w:t>
            </w:r>
          </w:p>
        </w:tc>
      </w:tr>
      <w:tr w:rsidR="00523F2C" w:rsidRPr="00523F2C" w14:paraId="4493711E" w14:textId="77777777" w:rsidTr="00523F2C">
        <w:trPr>
          <w:trHeight w:val="20"/>
          <w:jc w:val="center"/>
        </w:trPr>
        <w:tc>
          <w:tcPr>
            <w:tcW w:w="1599" w:type="pct"/>
            <w:vMerge w:val="restart"/>
            <w:shd w:val="clear" w:color="auto" w:fill="auto"/>
            <w:vAlign w:val="center"/>
          </w:tcPr>
          <w:p w14:paraId="18F8E11B"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Evaluación del sitio y planificación</w:t>
            </w:r>
          </w:p>
        </w:tc>
        <w:tc>
          <w:tcPr>
            <w:tcW w:w="1829" w:type="pct"/>
            <w:shd w:val="clear" w:color="auto" w:fill="auto"/>
            <w:vAlign w:val="center"/>
          </w:tcPr>
          <w:p w14:paraId="1EE099E2"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Evaluación del terreno</w:t>
            </w:r>
          </w:p>
        </w:tc>
        <w:tc>
          <w:tcPr>
            <w:tcW w:w="1572" w:type="pct"/>
            <w:shd w:val="clear" w:color="auto" w:fill="auto"/>
            <w:vAlign w:val="center"/>
          </w:tcPr>
          <w:p w14:paraId="1DF46A01"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Herramientas de medición, GPS, tecnología de mapeo</w:t>
            </w:r>
          </w:p>
        </w:tc>
      </w:tr>
      <w:tr w:rsidR="00523F2C" w:rsidRPr="00523F2C" w14:paraId="65CE187A" w14:textId="77777777" w:rsidTr="00523F2C">
        <w:trPr>
          <w:trHeight w:val="20"/>
          <w:jc w:val="center"/>
        </w:trPr>
        <w:tc>
          <w:tcPr>
            <w:tcW w:w="1599" w:type="pct"/>
            <w:vMerge/>
            <w:vAlign w:val="center"/>
          </w:tcPr>
          <w:p w14:paraId="6767740C"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06DBDCA2" w14:textId="2D8B4501"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 xml:space="preserve">Planificación </w:t>
            </w:r>
          </w:p>
        </w:tc>
        <w:tc>
          <w:tcPr>
            <w:tcW w:w="1572" w:type="pct"/>
            <w:shd w:val="clear" w:color="auto" w:fill="auto"/>
            <w:vAlign w:val="center"/>
          </w:tcPr>
          <w:p w14:paraId="4F64B705"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Software de planificación, equipos de diseño forestal</w:t>
            </w:r>
          </w:p>
        </w:tc>
      </w:tr>
      <w:tr w:rsidR="00523F2C" w:rsidRPr="00523F2C" w14:paraId="12DFC8C4" w14:textId="77777777" w:rsidTr="00523F2C">
        <w:trPr>
          <w:trHeight w:val="20"/>
          <w:jc w:val="center"/>
        </w:trPr>
        <w:tc>
          <w:tcPr>
            <w:tcW w:w="1599" w:type="pct"/>
            <w:vMerge w:val="restart"/>
            <w:shd w:val="clear" w:color="auto" w:fill="auto"/>
            <w:vAlign w:val="center"/>
          </w:tcPr>
          <w:p w14:paraId="2E8DDC1C"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Preparación del sitio</w:t>
            </w:r>
          </w:p>
        </w:tc>
        <w:tc>
          <w:tcPr>
            <w:tcW w:w="1829" w:type="pct"/>
            <w:shd w:val="clear" w:color="auto" w:fill="auto"/>
            <w:vAlign w:val="center"/>
          </w:tcPr>
          <w:p w14:paraId="1341E535"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Despeje y limpieza del terreno</w:t>
            </w:r>
          </w:p>
        </w:tc>
        <w:tc>
          <w:tcPr>
            <w:tcW w:w="1572" w:type="pct"/>
            <w:shd w:val="clear" w:color="auto" w:fill="auto"/>
            <w:vAlign w:val="center"/>
          </w:tcPr>
          <w:p w14:paraId="22EDABAD"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Maquinaria de despeje, tractores, equipos de preparación del suelo</w:t>
            </w:r>
          </w:p>
        </w:tc>
      </w:tr>
      <w:tr w:rsidR="00523F2C" w:rsidRPr="00523F2C" w14:paraId="66C5B6CC" w14:textId="77777777" w:rsidTr="00523F2C">
        <w:trPr>
          <w:trHeight w:val="20"/>
          <w:jc w:val="center"/>
        </w:trPr>
        <w:tc>
          <w:tcPr>
            <w:tcW w:w="1599" w:type="pct"/>
            <w:vMerge/>
            <w:shd w:val="clear" w:color="auto" w:fill="auto"/>
            <w:vAlign w:val="center"/>
          </w:tcPr>
          <w:p w14:paraId="2E25D488"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7C572A43"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Preparación del suelo</w:t>
            </w:r>
          </w:p>
        </w:tc>
        <w:tc>
          <w:tcPr>
            <w:tcW w:w="1572" w:type="pct"/>
            <w:shd w:val="clear" w:color="auto" w:fill="auto"/>
            <w:vAlign w:val="center"/>
          </w:tcPr>
          <w:p w14:paraId="2E03E71B"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Equipos de labranza, arados, implementos de preparación del suelo</w:t>
            </w:r>
          </w:p>
        </w:tc>
      </w:tr>
      <w:tr w:rsidR="00CD1202" w:rsidRPr="00523F2C" w14:paraId="2CBBDBF7" w14:textId="77777777" w:rsidTr="00CD1202">
        <w:trPr>
          <w:trHeight w:val="440"/>
          <w:jc w:val="center"/>
        </w:trPr>
        <w:tc>
          <w:tcPr>
            <w:tcW w:w="1599" w:type="pct"/>
            <w:shd w:val="clear" w:color="auto" w:fill="auto"/>
            <w:vAlign w:val="center"/>
          </w:tcPr>
          <w:p w14:paraId="4A028E98" w14:textId="78578CDF" w:rsidR="00CD1202" w:rsidRPr="00523F2C" w:rsidRDefault="00CD1202"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 xml:space="preserve">Plantación </w:t>
            </w:r>
          </w:p>
        </w:tc>
        <w:tc>
          <w:tcPr>
            <w:tcW w:w="1829" w:type="pct"/>
            <w:shd w:val="clear" w:color="auto" w:fill="auto"/>
            <w:vAlign w:val="center"/>
          </w:tcPr>
          <w:p w14:paraId="5F2538EE" w14:textId="77777777" w:rsidR="00CD1202" w:rsidRPr="00523F2C" w:rsidRDefault="00CD1202"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Plantación de árboles</w:t>
            </w:r>
          </w:p>
        </w:tc>
        <w:tc>
          <w:tcPr>
            <w:tcW w:w="1572" w:type="pct"/>
            <w:shd w:val="clear" w:color="auto" w:fill="auto"/>
            <w:vAlign w:val="center"/>
          </w:tcPr>
          <w:p w14:paraId="27C431EB" w14:textId="77777777" w:rsidR="00CD1202" w:rsidRPr="00523F2C" w:rsidRDefault="00CD1202"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Plantadoras mecánicas, sistemas de alineación</w:t>
            </w:r>
          </w:p>
        </w:tc>
      </w:tr>
      <w:tr w:rsidR="00523F2C" w:rsidRPr="00523F2C" w14:paraId="63C54BD0" w14:textId="77777777" w:rsidTr="00523F2C">
        <w:trPr>
          <w:trHeight w:val="20"/>
          <w:jc w:val="center"/>
        </w:trPr>
        <w:tc>
          <w:tcPr>
            <w:tcW w:w="1599" w:type="pct"/>
            <w:vMerge w:val="restart"/>
            <w:shd w:val="clear" w:color="auto" w:fill="auto"/>
            <w:vAlign w:val="center"/>
          </w:tcPr>
          <w:p w14:paraId="3C5716E3"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Cuidado de la plantación</w:t>
            </w:r>
          </w:p>
        </w:tc>
        <w:tc>
          <w:tcPr>
            <w:tcW w:w="1829" w:type="pct"/>
            <w:shd w:val="clear" w:color="auto" w:fill="auto"/>
            <w:vAlign w:val="center"/>
          </w:tcPr>
          <w:p w14:paraId="7415CE24"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Riego</w:t>
            </w:r>
          </w:p>
        </w:tc>
        <w:tc>
          <w:tcPr>
            <w:tcW w:w="1572" w:type="pct"/>
            <w:shd w:val="clear" w:color="auto" w:fill="auto"/>
            <w:vAlign w:val="center"/>
          </w:tcPr>
          <w:p w14:paraId="1A91BB25"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Sistemas de riego, equipos de riego</w:t>
            </w:r>
          </w:p>
        </w:tc>
      </w:tr>
      <w:tr w:rsidR="00523F2C" w:rsidRPr="00523F2C" w14:paraId="40BF331B" w14:textId="77777777" w:rsidTr="00523F2C">
        <w:trPr>
          <w:trHeight w:val="20"/>
          <w:jc w:val="center"/>
        </w:trPr>
        <w:tc>
          <w:tcPr>
            <w:tcW w:w="1599" w:type="pct"/>
            <w:vMerge/>
            <w:shd w:val="clear" w:color="auto" w:fill="auto"/>
            <w:vAlign w:val="center"/>
          </w:tcPr>
          <w:p w14:paraId="22FA4E72"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77A023C2"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Control de malezas</w:t>
            </w:r>
          </w:p>
        </w:tc>
        <w:tc>
          <w:tcPr>
            <w:tcW w:w="1572" w:type="pct"/>
            <w:shd w:val="clear" w:color="auto" w:fill="auto"/>
            <w:vAlign w:val="center"/>
          </w:tcPr>
          <w:p w14:paraId="795804DB"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Equipos de control de malezas, herbicidas</w:t>
            </w:r>
          </w:p>
        </w:tc>
      </w:tr>
      <w:tr w:rsidR="00523F2C" w:rsidRPr="00523F2C" w14:paraId="5871D1DD" w14:textId="77777777" w:rsidTr="00523F2C">
        <w:trPr>
          <w:trHeight w:val="20"/>
          <w:jc w:val="center"/>
        </w:trPr>
        <w:tc>
          <w:tcPr>
            <w:tcW w:w="1599" w:type="pct"/>
            <w:vMerge/>
            <w:shd w:val="clear" w:color="auto" w:fill="auto"/>
            <w:vAlign w:val="center"/>
          </w:tcPr>
          <w:p w14:paraId="02185BDE"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7B890AF1"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Protección de árboles jóvenes</w:t>
            </w:r>
          </w:p>
        </w:tc>
        <w:tc>
          <w:tcPr>
            <w:tcW w:w="1572" w:type="pct"/>
            <w:shd w:val="clear" w:color="auto" w:fill="auto"/>
            <w:vAlign w:val="center"/>
          </w:tcPr>
          <w:p w14:paraId="6794F46C"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Dispositivos de protección, cercas de protección</w:t>
            </w:r>
          </w:p>
        </w:tc>
      </w:tr>
      <w:tr w:rsidR="00523F2C" w:rsidRPr="00523F2C" w14:paraId="0BBF76A9" w14:textId="77777777" w:rsidTr="00523F2C">
        <w:trPr>
          <w:trHeight w:val="20"/>
          <w:jc w:val="center"/>
        </w:trPr>
        <w:tc>
          <w:tcPr>
            <w:tcW w:w="1599" w:type="pct"/>
            <w:vMerge w:val="restart"/>
            <w:shd w:val="clear" w:color="auto" w:fill="auto"/>
            <w:vAlign w:val="center"/>
          </w:tcPr>
          <w:p w14:paraId="218CE414"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Monitoreo y manejo de plagas y enfermedades</w:t>
            </w:r>
          </w:p>
        </w:tc>
        <w:tc>
          <w:tcPr>
            <w:tcW w:w="1829" w:type="pct"/>
            <w:shd w:val="clear" w:color="auto" w:fill="auto"/>
            <w:vAlign w:val="center"/>
          </w:tcPr>
          <w:p w14:paraId="3516901C"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 xml:space="preserve">Monitoreo de plagas  </w:t>
            </w:r>
          </w:p>
        </w:tc>
        <w:tc>
          <w:tcPr>
            <w:tcW w:w="1572" w:type="pct"/>
            <w:shd w:val="clear" w:color="auto" w:fill="auto"/>
            <w:vAlign w:val="center"/>
          </w:tcPr>
          <w:p w14:paraId="3C225263"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Equipos de monitoreo, trampas, sistemas de alerta temprana</w:t>
            </w:r>
          </w:p>
        </w:tc>
      </w:tr>
      <w:tr w:rsidR="00523F2C" w:rsidRPr="00523F2C" w14:paraId="125006A6" w14:textId="77777777" w:rsidTr="00523F2C">
        <w:trPr>
          <w:trHeight w:val="20"/>
          <w:jc w:val="center"/>
        </w:trPr>
        <w:tc>
          <w:tcPr>
            <w:tcW w:w="1599" w:type="pct"/>
            <w:vMerge/>
            <w:shd w:val="clear" w:color="auto" w:fill="auto"/>
            <w:vAlign w:val="center"/>
          </w:tcPr>
          <w:p w14:paraId="4B37EAF0"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3B3CE635"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Manejo integrado de plagas</w:t>
            </w:r>
          </w:p>
        </w:tc>
        <w:tc>
          <w:tcPr>
            <w:tcW w:w="1572" w:type="pct"/>
            <w:shd w:val="clear" w:color="auto" w:fill="auto"/>
            <w:vAlign w:val="center"/>
          </w:tcPr>
          <w:p w14:paraId="1C054C62"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Insecticidas, control biológico, prácticas de manejo integrado</w:t>
            </w:r>
          </w:p>
        </w:tc>
      </w:tr>
      <w:tr w:rsidR="00523F2C" w:rsidRPr="00523F2C" w14:paraId="14B10FF2" w14:textId="77777777" w:rsidTr="00523F2C">
        <w:trPr>
          <w:trHeight w:val="20"/>
          <w:jc w:val="center"/>
        </w:trPr>
        <w:tc>
          <w:tcPr>
            <w:tcW w:w="1599" w:type="pct"/>
            <w:vMerge w:val="restart"/>
            <w:shd w:val="clear" w:color="auto" w:fill="auto"/>
            <w:vAlign w:val="center"/>
          </w:tcPr>
          <w:p w14:paraId="231BC6E1"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Cosecha y transporte</w:t>
            </w:r>
          </w:p>
        </w:tc>
        <w:tc>
          <w:tcPr>
            <w:tcW w:w="1829" w:type="pct"/>
            <w:shd w:val="clear" w:color="auto" w:fill="auto"/>
            <w:vAlign w:val="center"/>
          </w:tcPr>
          <w:p w14:paraId="7BA95E88"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Corte y cosecha de madera</w:t>
            </w:r>
          </w:p>
        </w:tc>
        <w:tc>
          <w:tcPr>
            <w:tcW w:w="1572" w:type="pct"/>
            <w:shd w:val="clear" w:color="auto" w:fill="auto"/>
            <w:vAlign w:val="center"/>
          </w:tcPr>
          <w:p w14:paraId="2D39925F"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Equipos de cosecha, motosierras, maquinaria de extracción de madera</w:t>
            </w:r>
          </w:p>
        </w:tc>
      </w:tr>
      <w:tr w:rsidR="00523F2C" w:rsidRPr="00523F2C" w14:paraId="00C9C3D2" w14:textId="77777777" w:rsidTr="00523F2C">
        <w:trPr>
          <w:trHeight w:val="20"/>
          <w:jc w:val="center"/>
        </w:trPr>
        <w:tc>
          <w:tcPr>
            <w:tcW w:w="1599" w:type="pct"/>
            <w:vMerge/>
            <w:shd w:val="clear" w:color="auto" w:fill="auto"/>
            <w:vAlign w:val="center"/>
          </w:tcPr>
          <w:p w14:paraId="67BD6AB0"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68B2CF7B"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 xml:space="preserve">Transporte de madera  </w:t>
            </w:r>
          </w:p>
        </w:tc>
        <w:tc>
          <w:tcPr>
            <w:tcW w:w="1572" w:type="pct"/>
            <w:shd w:val="clear" w:color="auto" w:fill="auto"/>
            <w:vAlign w:val="center"/>
          </w:tcPr>
          <w:p w14:paraId="459BB05D"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Camiones de transporte, equipos de carga y descarga</w:t>
            </w:r>
          </w:p>
        </w:tc>
      </w:tr>
    </w:tbl>
    <w:p w14:paraId="0FA8811F" w14:textId="77777777" w:rsidR="00523F2C" w:rsidRDefault="00523F2C" w:rsidP="00523F2C">
      <w:pPr>
        <w:pBdr>
          <w:top w:val="nil"/>
          <w:left w:val="nil"/>
          <w:bottom w:val="nil"/>
          <w:right w:val="nil"/>
          <w:between w:val="nil"/>
        </w:pBdr>
        <w:jc w:val="center"/>
        <w:rPr>
          <w:color w:val="000000"/>
          <w:sz w:val="18"/>
          <w:szCs w:val="18"/>
        </w:rPr>
      </w:pPr>
      <w:r>
        <w:rPr>
          <w:rFonts w:eastAsia="Times New Roman"/>
          <w:color w:val="000000"/>
          <w:sz w:val="18"/>
          <w:szCs w:val="18"/>
        </w:rPr>
        <w:t>Fuente: elaboración propia</w:t>
      </w:r>
    </w:p>
    <w:p w14:paraId="4401B4D3" w14:textId="4858B0EB" w:rsidR="001F7B1D" w:rsidRDefault="000F0C49" w:rsidP="00E47B49">
      <w:pPr>
        <w:pStyle w:val="Heading1"/>
      </w:pPr>
      <w:bookmarkStart w:id="4" w:name="_Toc153893686"/>
      <w:r>
        <w:t>Resultados de campo</w:t>
      </w:r>
      <w:bookmarkEnd w:id="4"/>
    </w:p>
    <w:p w14:paraId="26E61951" w14:textId="4F782847" w:rsidR="00523F2C" w:rsidRDefault="00523F2C" w:rsidP="00523F2C">
      <w:r>
        <w:t>Las visitas de campo se llevaron a cabo con el objetivo de realizar una caracterización energética completa de las plantaciones forestales visitadas, enfocándose en los consumos finales de energía y desglosando los usos específicos, equipos, tecnologías y fuentes empleadas en el sector.</w:t>
      </w:r>
      <w:r w:rsidR="007941FC">
        <w:t xml:space="preserve"> A su vez, se</w:t>
      </w:r>
      <w:r>
        <w:t xml:space="preserve"> validar</w:t>
      </w:r>
      <w:r w:rsidR="007941FC">
        <w:t>on</w:t>
      </w:r>
      <w:r>
        <w:t xml:space="preserve"> los procesos identificados previamente a través de información secundaria, así como conocer con mayor nivel de detalle el funcionamiento y particularidades de cada una de las maquinarias y equipos utilizados en las diferentes etapas del c</w:t>
      </w:r>
      <w:r w:rsidR="00B27745">
        <w:t>orte</w:t>
      </w:r>
      <w:r>
        <w:t xml:space="preserve"> de los árboles.</w:t>
      </w:r>
    </w:p>
    <w:p w14:paraId="287F38B1" w14:textId="77777777" w:rsidR="007941FC" w:rsidRDefault="007941FC" w:rsidP="00523F2C"/>
    <w:p w14:paraId="6613A483" w14:textId="29B3A1DC" w:rsidR="00957DCC" w:rsidRDefault="00523F2C" w:rsidP="00E47B49">
      <w:r>
        <w:t>De esta manera, el trabajo de campo permitió complementar y precisar la información bibliográfica recopilada sobre los procesos productivos y los aspectos energéticos asociados.</w:t>
      </w:r>
    </w:p>
    <w:p w14:paraId="7C410A87" w14:textId="3C38C848" w:rsidR="007C5711" w:rsidRPr="004F122B" w:rsidRDefault="007C5711" w:rsidP="00E47B49"/>
    <w:p w14:paraId="06241681" w14:textId="01926875" w:rsidR="00DE6846" w:rsidRPr="00D155F6" w:rsidRDefault="004F122B" w:rsidP="00E47B49">
      <w:pPr>
        <w:pStyle w:val="Titulodegrfico"/>
      </w:pPr>
      <w:r>
        <w:t>Imagen</w:t>
      </w:r>
      <w:r w:rsidR="00D155F6">
        <w:t xml:space="preserve"> 3</w:t>
      </w:r>
      <w:r>
        <w:t xml:space="preserve">. </w:t>
      </w:r>
      <w:r w:rsidR="0012080B" w:rsidRPr="004728A1">
        <w:rPr>
          <w:b w:val="0"/>
        </w:rPr>
        <w:t>Visitas de c</w:t>
      </w:r>
      <w:r w:rsidR="00B27745">
        <w:rPr>
          <w:b w:val="0"/>
        </w:rPr>
        <w:t>orte</w:t>
      </w:r>
      <w:r w:rsidR="0012080B" w:rsidRPr="004728A1">
        <w:rPr>
          <w:b w:val="0"/>
        </w:rPr>
        <w:t xml:space="preserve"> </w:t>
      </w:r>
      <w:r w:rsidR="0021763C" w:rsidRPr="004728A1">
        <w:rPr>
          <w:b w:val="0"/>
        </w:rPr>
        <w:t>árboles</w:t>
      </w:r>
      <w:r w:rsidR="008E49DF" w:rsidRPr="004728A1">
        <w:rPr>
          <w:b w:val="0"/>
        </w:rPr>
        <w:t xml:space="preserve"> con mecanización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47"/>
        <w:gridCol w:w="4247"/>
      </w:tblGrid>
      <w:tr w:rsidR="00807705" w14:paraId="51AA854D" w14:textId="77777777" w:rsidTr="0021763C">
        <w:tc>
          <w:tcPr>
            <w:tcW w:w="4247" w:type="dxa"/>
          </w:tcPr>
          <w:p w14:paraId="2DE336F2" w14:textId="1E53A618" w:rsidR="00807705" w:rsidRDefault="00807705" w:rsidP="0021763C">
            <w:pPr>
              <w:jc w:val="center"/>
            </w:pPr>
            <w:r>
              <w:rPr>
                <w:noProof/>
              </w:rPr>
              <w:drawing>
                <wp:inline distT="0" distB="0" distL="0" distR="0" wp14:anchorId="041FE023" wp14:editId="5C6B4509">
                  <wp:extent cx="2640000" cy="1980000"/>
                  <wp:effectExtent l="19050" t="19050" r="27305" b="2032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40000" cy="1980000"/>
                          </a:xfrm>
                          <a:prstGeom prst="rect">
                            <a:avLst/>
                          </a:prstGeom>
                          <a:noFill/>
                          <a:ln>
                            <a:solidFill>
                              <a:schemeClr val="tx1"/>
                            </a:solidFill>
                          </a:ln>
                        </pic:spPr>
                      </pic:pic>
                    </a:graphicData>
                  </a:graphic>
                </wp:inline>
              </w:drawing>
            </w:r>
          </w:p>
        </w:tc>
        <w:tc>
          <w:tcPr>
            <w:tcW w:w="4247" w:type="dxa"/>
          </w:tcPr>
          <w:p w14:paraId="00BF9B03" w14:textId="4DFF5758" w:rsidR="00807705" w:rsidRDefault="00807705" w:rsidP="0021763C">
            <w:pPr>
              <w:jc w:val="center"/>
            </w:pPr>
            <w:r>
              <w:rPr>
                <w:noProof/>
              </w:rPr>
              <w:drawing>
                <wp:inline distT="0" distB="0" distL="0" distR="0" wp14:anchorId="049B38E7" wp14:editId="618F7C2B">
                  <wp:extent cx="2640000" cy="1980000"/>
                  <wp:effectExtent l="19050" t="19050" r="27305" b="203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40000" cy="1980000"/>
                          </a:xfrm>
                          <a:prstGeom prst="rect">
                            <a:avLst/>
                          </a:prstGeom>
                          <a:noFill/>
                          <a:ln>
                            <a:solidFill>
                              <a:schemeClr val="tx1"/>
                            </a:solidFill>
                          </a:ln>
                        </pic:spPr>
                      </pic:pic>
                    </a:graphicData>
                  </a:graphic>
                </wp:inline>
              </w:drawing>
            </w:r>
          </w:p>
        </w:tc>
      </w:tr>
      <w:tr w:rsidR="00807705" w14:paraId="032F663B" w14:textId="77777777" w:rsidTr="0021763C">
        <w:tc>
          <w:tcPr>
            <w:tcW w:w="4247" w:type="dxa"/>
          </w:tcPr>
          <w:p w14:paraId="15C8B231" w14:textId="361153F7" w:rsidR="00807705" w:rsidRDefault="0021763C" w:rsidP="0021763C">
            <w:pPr>
              <w:jc w:val="center"/>
            </w:pPr>
            <w:r>
              <w:rPr>
                <w:noProof/>
              </w:rPr>
              <w:lastRenderedPageBreak/>
              <w:drawing>
                <wp:inline distT="0" distB="0" distL="0" distR="0" wp14:anchorId="6BDA0F99" wp14:editId="49AAA430">
                  <wp:extent cx="2640000" cy="1980000"/>
                  <wp:effectExtent l="19050" t="19050" r="27305" b="2032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40000" cy="1980000"/>
                          </a:xfrm>
                          <a:prstGeom prst="rect">
                            <a:avLst/>
                          </a:prstGeom>
                          <a:noFill/>
                          <a:ln>
                            <a:solidFill>
                              <a:schemeClr val="tx1"/>
                            </a:solidFill>
                          </a:ln>
                        </pic:spPr>
                      </pic:pic>
                    </a:graphicData>
                  </a:graphic>
                </wp:inline>
              </w:drawing>
            </w:r>
          </w:p>
        </w:tc>
        <w:tc>
          <w:tcPr>
            <w:tcW w:w="4247" w:type="dxa"/>
          </w:tcPr>
          <w:p w14:paraId="4F68D139" w14:textId="67542145" w:rsidR="00807705" w:rsidRDefault="0021763C" w:rsidP="00E47B49">
            <w:r>
              <w:rPr>
                <w:noProof/>
              </w:rPr>
              <w:drawing>
                <wp:inline distT="0" distB="0" distL="0" distR="0" wp14:anchorId="777F3BBD" wp14:editId="171C0EF8">
                  <wp:extent cx="2640000" cy="1980000"/>
                  <wp:effectExtent l="19050" t="19050" r="27305" b="2032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40000" cy="1980000"/>
                          </a:xfrm>
                          <a:prstGeom prst="rect">
                            <a:avLst/>
                          </a:prstGeom>
                          <a:noFill/>
                          <a:ln>
                            <a:solidFill>
                              <a:schemeClr val="tx1"/>
                            </a:solidFill>
                          </a:ln>
                        </pic:spPr>
                      </pic:pic>
                    </a:graphicData>
                  </a:graphic>
                </wp:inline>
              </w:drawing>
            </w:r>
          </w:p>
        </w:tc>
      </w:tr>
      <w:tr w:rsidR="0021763C" w14:paraId="5D763CD8" w14:textId="77777777" w:rsidTr="0021763C">
        <w:tc>
          <w:tcPr>
            <w:tcW w:w="8494" w:type="dxa"/>
            <w:gridSpan w:val="2"/>
          </w:tcPr>
          <w:p w14:paraId="27B4C855" w14:textId="34D995EA" w:rsidR="0021763C" w:rsidRDefault="0021763C" w:rsidP="0021763C">
            <w:pPr>
              <w:jc w:val="center"/>
              <w:rPr>
                <w:noProof/>
              </w:rPr>
            </w:pPr>
            <w:r>
              <w:rPr>
                <w:noProof/>
              </w:rPr>
              <w:drawing>
                <wp:inline distT="0" distB="0" distL="0" distR="0" wp14:anchorId="2F3910B3" wp14:editId="34534CB5">
                  <wp:extent cx="3518897" cy="1980000"/>
                  <wp:effectExtent l="19050" t="19050" r="24765" b="2032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18897" cy="1980000"/>
                          </a:xfrm>
                          <a:prstGeom prst="rect">
                            <a:avLst/>
                          </a:prstGeom>
                          <a:noFill/>
                          <a:ln>
                            <a:solidFill>
                              <a:schemeClr val="tx1"/>
                            </a:solidFill>
                          </a:ln>
                        </pic:spPr>
                      </pic:pic>
                    </a:graphicData>
                  </a:graphic>
                </wp:inline>
              </w:drawing>
            </w:r>
          </w:p>
        </w:tc>
      </w:tr>
    </w:tbl>
    <w:p w14:paraId="21C71364" w14:textId="7CE9FAF4" w:rsidR="004F122B" w:rsidRDefault="004F122B" w:rsidP="00E47B49">
      <w:pPr>
        <w:pStyle w:val="Fuente"/>
      </w:pPr>
      <w:r w:rsidRPr="00E40649">
        <w:t xml:space="preserve">Fuente: </w:t>
      </w:r>
      <w:r>
        <w:t>recolectadas en campo</w:t>
      </w:r>
    </w:p>
    <w:p w14:paraId="374D64B8" w14:textId="7F8AB4D4" w:rsidR="007941FC" w:rsidRDefault="007941FC" w:rsidP="007941FC">
      <w:pPr>
        <w:pStyle w:val="Fuente"/>
        <w:jc w:val="both"/>
      </w:pPr>
    </w:p>
    <w:p w14:paraId="074820D4" w14:textId="0D98B097" w:rsidR="003F6898" w:rsidRDefault="000C3690" w:rsidP="000C3690">
      <w:pPr>
        <w:pStyle w:val="Titulodegrfico"/>
      </w:pPr>
      <w:r w:rsidRPr="00E40649">
        <w:t xml:space="preserve">Tabla </w:t>
      </w:r>
      <w:fldSimple w:instr=" SEQ Tabla \* ARABIC ">
        <w:r>
          <w:rPr>
            <w:noProof/>
          </w:rPr>
          <w:t>5</w:t>
        </w:r>
      </w:fldSimple>
      <w:r w:rsidRPr="00E40649">
        <w:t xml:space="preserve">.  </w:t>
      </w:r>
      <w:r w:rsidRPr="000C3690">
        <w:rPr>
          <w:b w:val="0"/>
        </w:rPr>
        <w:t>Equipos empleados en el proceso productivo del aguacate</w:t>
      </w:r>
    </w:p>
    <w:tbl>
      <w:tblPr>
        <w:tblW w:w="849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23"/>
        <w:gridCol w:w="5871"/>
      </w:tblGrid>
      <w:tr w:rsidR="007941FC" w14:paraId="1D51D45B" w14:textId="77777777" w:rsidTr="007941FC">
        <w:trPr>
          <w:trHeight w:val="20"/>
          <w:tblHeader/>
          <w:jc w:val="center"/>
        </w:trPr>
        <w:tc>
          <w:tcPr>
            <w:tcW w:w="2623" w:type="dxa"/>
            <w:shd w:val="clear" w:color="auto" w:fill="25A18E"/>
            <w:vAlign w:val="center"/>
          </w:tcPr>
          <w:p w14:paraId="7D639FA2" w14:textId="77777777" w:rsidR="007941FC" w:rsidRDefault="007941FC" w:rsidP="007941FC">
            <w:pPr>
              <w:jc w:val="center"/>
              <w:rPr>
                <w:b/>
                <w:sz w:val="20"/>
                <w:szCs w:val="20"/>
              </w:rPr>
            </w:pPr>
            <w:r>
              <w:rPr>
                <w:b/>
                <w:sz w:val="20"/>
                <w:szCs w:val="20"/>
              </w:rPr>
              <w:t>Equipo</w:t>
            </w:r>
          </w:p>
        </w:tc>
        <w:tc>
          <w:tcPr>
            <w:tcW w:w="5871" w:type="dxa"/>
            <w:shd w:val="clear" w:color="auto" w:fill="25A18E"/>
            <w:vAlign w:val="center"/>
          </w:tcPr>
          <w:p w14:paraId="71EFF333" w14:textId="77777777" w:rsidR="007941FC" w:rsidRDefault="007941FC" w:rsidP="007941FC">
            <w:pPr>
              <w:jc w:val="center"/>
              <w:rPr>
                <w:b/>
                <w:sz w:val="20"/>
                <w:szCs w:val="20"/>
              </w:rPr>
            </w:pPr>
            <w:r>
              <w:rPr>
                <w:b/>
                <w:sz w:val="20"/>
                <w:szCs w:val="20"/>
              </w:rPr>
              <w:t>Descripción</w:t>
            </w:r>
          </w:p>
        </w:tc>
      </w:tr>
      <w:tr w:rsidR="007941FC" w14:paraId="49E47A1D" w14:textId="77777777" w:rsidTr="007941FC">
        <w:trPr>
          <w:trHeight w:val="20"/>
          <w:jc w:val="center"/>
        </w:trPr>
        <w:tc>
          <w:tcPr>
            <w:tcW w:w="2623" w:type="dxa"/>
            <w:vAlign w:val="center"/>
          </w:tcPr>
          <w:p w14:paraId="5D7CC36D" w14:textId="77777777" w:rsidR="007941FC" w:rsidRDefault="00F4373E" w:rsidP="00F4373E">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Motosierra</w:t>
            </w:r>
          </w:p>
          <w:p w14:paraId="77E683AE" w14:textId="48571651" w:rsidR="00F4373E" w:rsidRDefault="00F4373E" w:rsidP="00F4373E">
            <w:pPr>
              <w:pBdr>
                <w:top w:val="nil"/>
                <w:left w:val="nil"/>
                <w:bottom w:val="nil"/>
                <w:right w:val="nil"/>
                <w:between w:val="nil"/>
              </w:pBdr>
              <w:jc w:val="center"/>
              <w:rPr>
                <w:color w:val="000000"/>
                <w:sz w:val="20"/>
                <w:szCs w:val="20"/>
              </w:rPr>
            </w:pPr>
            <w:r>
              <w:rPr>
                <w:noProof/>
              </w:rPr>
              <w:drawing>
                <wp:inline distT="0" distB="0" distL="0" distR="0" wp14:anchorId="15D8D29D" wp14:editId="4EDE7C65">
                  <wp:extent cx="1528445" cy="842645"/>
                  <wp:effectExtent l="0" t="0" r="0" b="0"/>
                  <wp:docPr id="20" name="Imagen 20" descr="MOTOSIERRA STIHL MS650 36&quot;, 6.4 HP, 84.9cc | casapanchojard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TOSIERRA STIHL MS650 36&quot;, 6.4 HP, 84.9cc | casapanchojardine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28445" cy="842645"/>
                          </a:xfrm>
                          <a:prstGeom prst="rect">
                            <a:avLst/>
                          </a:prstGeom>
                          <a:noFill/>
                          <a:ln>
                            <a:noFill/>
                          </a:ln>
                        </pic:spPr>
                      </pic:pic>
                    </a:graphicData>
                  </a:graphic>
                </wp:inline>
              </w:drawing>
            </w:r>
          </w:p>
        </w:tc>
        <w:tc>
          <w:tcPr>
            <w:tcW w:w="5871" w:type="dxa"/>
            <w:vAlign w:val="center"/>
          </w:tcPr>
          <w:p w14:paraId="296CB18F" w14:textId="14870956" w:rsidR="007941FC" w:rsidRPr="00E43999" w:rsidRDefault="00F4373E" w:rsidP="00F4373E">
            <w:pPr>
              <w:rPr>
                <w:sz w:val="20"/>
                <w:szCs w:val="20"/>
              </w:rPr>
            </w:pPr>
            <w:r>
              <w:rPr>
                <w:sz w:val="20"/>
                <w:szCs w:val="20"/>
              </w:rPr>
              <w:t>La motosierra</w:t>
            </w:r>
            <w:r w:rsidR="007941FC">
              <w:rPr>
                <w:sz w:val="20"/>
                <w:szCs w:val="20"/>
              </w:rPr>
              <w:t xml:space="preserve"> se utiliza </w:t>
            </w:r>
            <w:r w:rsidR="005E3610">
              <w:rPr>
                <w:sz w:val="20"/>
                <w:szCs w:val="20"/>
              </w:rPr>
              <w:t xml:space="preserve">para el corte de la madera en el proceso de cosecha, la referencia encontrada en capo fue </w:t>
            </w:r>
            <w:r w:rsidR="00E43999">
              <w:rPr>
                <w:sz w:val="20"/>
                <w:szCs w:val="20"/>
              </w:rPr>
              <w:t xml:space="preserve">STIHL 382 </w:t>
            </w:r>
            <w:r w:rsidR="00E43999" w:rsidRPr="00E43999">
              <w:rPr>
                <w:sz w:val="20"/>
                <w:szCs w:val="20"/>
              </w:rPr>
              <w:t>3/8" R</w:t>
            </w:r>
            <w:r w:rsidR="00E43999">
              <w:rPr>
                <w:sz w:val="20"/>
                <w:szCs w:val="20"/>
              </w:rPr>
              <w:t>, la cual tiene una potencia de 5,3 HP y una cilindrada de 72,2 cm</w:t>
            </w:r>
            <w:r w:rsidR="00E43999" w:rsidRPr="00E43999">
              <w:rPr>
                <w:sz w:val="20"/>
                <w:szCs w:val="20"/>
                <w:vertAlign w:val="superscript"/>
              </w:rPr>
              <w:t>3</w:t>
            </w:r>
            <w:r w:rsidR="00E43999">
              <w:rPr>
                <w:sz w:val="20"/>
                <w:szCs w:val="20"/>
              </w:rPr>
              <w:t>.</w:t>
            </w:r>
          </w:p>
        </w:tc>
      </w:tr>
      <w:tr w:rsidR="007941FC" w14:paraId="28F8F24D" w14:textId="77777777" w:rsidTr="007941FC">
        <w:trPr>
          <w:trHeight w:val="20"/>
          <w:jc w:val="center"/>
        </w:trPr>
        <w:tc>
          <w:tcPr>
            <w:tcW w:w="2623" w:type="dxa"/>
            <w:vAlign w:val="center"/>
          </w:tcPr>
          <w:p w14:paraId="43FFBAFE" w14:textId="77777777" w:rsidR="007941FC" w:rsidRDefault="00F4373E" w:rsidP="00F4373E">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Tractor</w:t>
            </w:r>
          </w:p>
          <w:p w14:paraId="13989211" w14:textId="03F17BF1" w:rsidR="00F4373E" w:rsidRPr="00F4373E" w:rsidRDefault="00F4373E" w:rsidP="00F4373E">
            <w:pPr>
              <w:pBdr>
                <w:top w:val="nil"/>
                <w:left w:val="nil"/>
                <w:bottom w:val="nil"/>
                <w:right w:val="nil"/>
                <w:between w:val="nil"/>
              </w:pBdr>
              <w:jc w:val="center"/>
              <w:rPr>
                <w:color w:val="000000"/>
                <w:sz w:val="20"/>
                <w:szCs w:val="20"/>
              </w:rPr>
            </w:pPr>
            <w:r>
              <w:rPr>
                <w:noProof/>
                <w:color w:val="000000"/>
                <w:sz w:val="20"/>
                <w:szCs w:val="20"/>
              </w:rPr>
              <w:drawing>
                <wp:inline distT="0" distB="0" distL="0" distR="0" wp14:anchorId="44FCDC4E" wp14:editId="0C967ACB">
                  <wp:extent cx="1528445" cy="1022350"/>
                  <wp:effectExtent l="0" t="0" r="0" b="635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8445" cy="1022350"/>
                          </a:xfrm>
                          <a:prstGeom prst="rect">
                            <a:avLst/>
                          </a:prstGeom>
                          <a:noFill/>
                          <a:ln>
                            <a:noFill/>
                          </a:ln>
                        </pic:spPr>
                      </pic:pic>
                    </a:graphicData>
                  </a:graphic>
                </wp:inline>
              </w:drawing>
            </w:r>
          </w:p>
        </w:tc>
        <w:tc>
          <w:tcPr>
            <w:tcW w:w="5871" w:type="dxa"/>
            <w:vAlign w:val="center"/>
          </w:tcPr>
          <w:p w14:paraId="2D8D8375" w14:textId="2EA10ABF" w:rsidR="007941FC" w:rsidRDefault="00AC6AB7" w:rsidP="00AC6AB7">
            <w:pPr>
              <w:rPr>
                <w:sz w:val="20"/>
                <w:szCs w:val="20"/>
              </w:rPr>
            </w:pPr>
            <w:r w:rsidRPr="00AC6AB7">
              <w:rPr>
                <w:sz w:val="20"/>
                <w:szCs w:val="20"/>
              </w:rPr>
              <w:t xml:space="preserve">El tractor de 95 HP - 130 HP se utiliza para </w:t>
            </w:r>
            <w:r w:rsidR="00031E68">
              <w:rPr>
                <w:sz w:val="20"/>
                <w:szCs w:val="20"/>
              </w:rPr>
              <w:t xml:space="preserve">el proceso de despeje de árboles y la extracción, usualmente el tractor sujeta otra herramienta llamada rolo en el despeje de árboles. </w:t>
            </w:r>
          </w:p>
        </w:tc>
      </w:tr>
      <w:tr w:rsidR="007931E7" w14:paraId="1D6318A8" w14:textId="77777777" w:rsidTr="003F6898">
        <w:trPr>
          <w:trHeight w:val="20"/>
          <w:jc w:val="center"/>
        </w:trPr>
        <w:tc>
          <w:tcPr>
            <w:tcW w:w="2623" w:type="dxa"/>
            <w:vAlign w:val="center"/>
          </w:tcPr>
          <w:p w14:paraId="0B898738" w14:textId="1E415B59" w:rsidR="003F6898" w:rsidRPr="003F6898" w:rsidRDefault="00031E68" w:rsidP="003F6898">
            <w:pPr>
              <w:pBdr>
                <w:top w:val="nil"/>
                <w:left w:val="nil"/>
                <w:bottom w:val="nil"/>
                <w:right w:val="nil"/>
                <w:between w:val="nil"/>
              </w:pBdr>
              <w:jc w:val="center"/>
              <w:rPr>
                <w:noProof/>
                <w:sz w:val="20"/>
                <w:szCs w:val="20"/>
              </w:rPr>
            </w:pPr>
            <w:r w:rsidRPr="003F6898">
              <w:rPr>
                <w:noProof/>
                <w:sz w:val="20"/>
                <w:szCs w:val="20"/>
              </w:rPr>
              <w:t>Brazo hidr</w:t>
            </w:r>
            <w:r w:rsidR="000C3690">
              <w:rPr>
                <w:noProof/>
                <w:sz w:val="20"/>
                <w:szCs w:val="20"/>
              </w:rPr>
              <w:t>á</w:t>
            </w:r>
            <w:r w:rsidRPr="003F6898">
              <w:rPr>
                <w:noProof/>
                <w:sz w:val="20"/>
                <w:szCs w:val="20"/>
              </w:rPr>
              <w:t>ulico</w:t>
            </w:r>
          </w:p>
          <w:p w14:paraId="7678A3FB" w14:textId="222C51AD" w:rsidR="00031E68" w:rsidRPr="005E3610" w:rsidRDefault="00031E68" w:rsidP="00031E68">
            <w:pPr>
              <w:pBdr>
                <w:top w:val="nil"/>
                <w:left w:val="nil"/>
                <w:bottom w:val="nil"/>
                <w:right w:val="nil"/>
                <w:between w:val="nil"/>
              </w:pBdr>
              <w:jc w:val="center"/>
              <w:rPr>
                <w:noProof/>
                <w:sz w:val="20"/>
                <w:szCs w:val="20"/>
              </w:rPr>
            </w:pPr>
            <w:r>
              <w:rPr>
                <w:noProof/>
              </w:rPr>
              <w:drawing>
                <wp:inline distT="0" distB="0" distL="0" distR="0" wp14:anchorId="19460CE1" wp14:editId="2F68D29B">
                  <wp:extent cx="1528445" cy="8255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528445" cy="825500"/>
                          </a:xfrm>
                          <a:prstGeom prst="rect">
                            <a:avLst/>
                          </a:prstGeom>
                        </pic:spPr>
                      </pic:pic>
                    </a:graphicData>
                  </a:graphic>
                </wp:inline>
              </w:drawing>
            </w:r>
          </w:p>
          <w:p w14:paraId="4D28E411" w14:textId="6B14C7EF" w:rsidR="007931E7" w:rsidRDefault="007931E7" w:rsidP="003F6898">
            <w:pPr>
              <w:pBdr>
                <w:top w:val="nil"/>
                <w:left w:val="nil"/>
                <w:bottom w:val="nil"/>
                <w:right w:val="nil"/>
                <w:between w:val="nil"/>
              </w:pBdr>
              <w:rPr>
                <w:rFonts w:eastAsia="Times New Roman"/>
                <w:color w:val="000000"/>
                <w:sz w:val="20"/>
                <w:szCs w:val="20"/>
              </w:rPr>
            </w:pPr>
          </w:p>
        </w:tc>
        <w:tc>
          <w:tcPr>
            <w:tcW w:w="5871" w:type="dxa"/>
          </w:tcPr>
          <w:p w14:paraId="27317039" w14:textId="77777777" w:rsidR="007931E7" w:rsidRDefault="007931E7" w:rsidP="003F6898">
            <w:pPr>
              <w:jc w:val="left"/>
              <w:rPr>
                <w:sz w:val="20"/>
                <w:szCs w:val="20"/>
              </w:rPr>
            </w:pPr>
          </w:p>
          <w:p w14:paraId="34C24F25" w14:textId="75EC266A" w:rsidR="003F6898" w:rsidRPr="00AC6AB7" w:rsidRDefault="003F6898" w:rsidP="003F6898">
            <w:pPr>
              <w:jc w:val="left"/>
              <w:rPr>
                <w:sz w:val="20"/>
                <w:szCs w:val="20"/>
              </w:rPr>
            </w:pPr>
            <w:r>
              <w:rPr>
                <w:sz w:val="20"/>
                <w:szCs w:val="20"/>
              </w:rPr>
              <w:t xml:space="preserve">El brazo hidráulico se emplea específicamente para la extracción de madera en el subproceso de cargue.  </w:t>
            </w:r>
          </w:p>
        </w:tc>
      </w:tr>
    </w:tbl>
    <w:p w14:paraId="6E0F3A5A" w14:textId="77777777" w:rsidR="00A20E7D" w:rsidRDefault="00A20E7D" w:rsidP="00A20E7D">
      <w:pPr>
        <w:pBdr>
          <w:top w:val="nil"/>
          <w:left w:val="nil"/>
          <w:bottom w:val="nil"/>
          <w:right w:val="nil"/>
          <w:between w:val="nil"/>
        </w:pBdr>
        <w:jc w:val="center"/>
        <w:rPr>
          <w:color w:val="000000"/>
          <w:sz w:val="18"/>
          <w:szCs w:val="18"/>
        </w:rPr>
      </w:pPr>
      <w:r>
        <w:rPr>
          <w:rFonts w:eastAsia="Times New Roman"/>
          <w:color w:val="000000"/>
          <w:sz w:val="18"/>
          <w:szCs w:val="18"/>
        </w:rPr>
        <w:t>Fuente: elaboración propia</w:t>
      </w:r>
    </w:p>
    <w:p w14:paraId="1F98F7BD" w14:textId="77777777" w:rsidR="007941FC" w:rsidRPr="00A20E7D" w:rsidRDefault="007941FC" w:rsidP="007941FC">
      <w:pPr>
        <w:pStyle w:val="Fuente"/>
        <w:jc w:val="both"/>
        <w:rPr>
          <w:b/>
        </w:rPr>
      </w:pPr>
    </w:p>
    <w:p w14:paraId="08602B12" w14:textId="640808E0" w:rsidR="00495CD3" w:rsidRDefault="00E15BF5" w:rsidP="00495CD3">
      <w:pPr>
        <w:pStyle w:val="Titulo2"/>
      </w:pPr>
      <w:bookmarkStart w:id="5" w:name="_Toc153893687"/>
      <w:r>
        <w:lastRenderedPageBreak/>
        <w:t>Energéticos empleados</w:t>
      </w:r>
      <w:bookmarkEnd w:id="5"/>
    </w:p>
    <w:p w14:paraId="107489A2" w14:textId="01B89D82" w:rsidR="00957DCC" w:rsidRDefault="00957DCC" w:rsidP="007C5711">
      <w:r w:rsidRPr="00957DCC">
        <w:t>En cuanto a los energéticos empleados, según se especifica en la tabla siguiente, se reconocen el uso de ACPM,</w:t>
      </w:r>
      <w:r w:rsidR="000453D6">
        <w:t xml:space="preserve"> </w:t>
      </w:r>
      <w:r w:rsidRPr="00957DCC">
        <w:t>gasolina</w:t>
      </w:r>
      <w:r w:rsidR="000453D6">
        <w:t xml:space="preserve"> y energía eléctrica</w:t>
      </w:r>
      <w:r w:rsidRPr="00957DCC">
        <w:t xml:space="preserve">. El consumo más significativo se vincula </w:t>
      </w:r>
      <w:r w:rsidR="0089074E">
        <w:t xml:space="preserve">al transporte interno, despeje de árboles y brazo hidráulico, </w:t>
      </w:r>
      <w:r w:rsidRPr="00957DCC">
        <w:t>siendo el tractor el equipo principal en</w:t>
      </w:r>
      <w:r>
        <w:t xml:space="preserve"> la realización de </w:t>
      </w:r>
      <w:r w:rsidRPr="00957DCC">
        <w:t>esta</w:t>
      </w:r>
      <w:r>
        <w:t>s</w:t>
      </w:r>
      <w:r w:rsidRPr="00957DCC">
        <w:t xml:space="preserve"> actividad</w:t>
      </w:r>
      <w:r>
        <w:t>es</w:t>
      </w:r>
      <w:r w:rsidRPr="00957DCC">
        <w:t>. A continuación, en orden de consumo, se encuentra la gasolina, la cual se destina a</w:t>
      </w:r>
      <w:r w:rsidR="0089074E">
        <w:t xml:space="preserve"> la motosierra</w:t>
      </w:r>
      <w:r w:rsidRPr="00957DCC">
        <w:t xml:space="preserve">, empleada en los procesos de </w:t>
      </w:r>
      <w:r w:rsidR="0089074E">
        <w:t xml:space="preserve">cosecha. </w:t>
      </w:r>
    </w:p>
    <w:p w14:paraId="0F621AA3" w14:textId="77777777" w:rsidR="000C3690" w:rsidRDefault="000C3690" w:rsidP="000C3690">
      <w:pPr>
        <w:pStyle w:val="Fuente"/>
        <w:jc w:val="both"/>
      </w:pPr>
    </w:p>
    <w:p w14:paraId="57405D74" w14:textId="0AF45E2A" w:rsidR="00F4461A" w:rsidRDefault="000C3690" w:rsidP="000C3690">
      <w:pPr>
        <w:pStyle w:val="Titulodegrfico"/>
      </w:pPr>
      <w:r w:rsidRPr="00E40649">
        <w:t xml:space="preserve">Tabla </w:t>
      </w:r>
      <w:fldSimple w:instr=" SEQ Tabla \* ARABIC ">
        <w:r>
          <w:rPr>
            <w:noProof/>
          </w:rPr>
          <w:t>6</w:t>
        </w:r>
      </w:fldSimple>
      <w:r w:rsidRPr="00E40649">
        <w:t xml:space="preserve">. </w:t>
      </w:r>
      <w:r w:rsidR="00F17592" w:rsidRPr="009722C3">
        <w:rPr>
          <w:b w:val="0"/>
        </w:rPr>
        <w:t>Energéticos empleados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68"/>
        <w:gridCol w:w="1884"/>
        <w:gridCol w:w="1479"/>
        <w:gridCol w:w="1835"/>
        <w:gridCol w:w="1490"/>
      </w:tblGrid>
      <w:tr w:rsidR="006314A2" w:rsidRPr="000C3690" w14:paraId="1619BF00" w14:textId="77777777" w:rsidTr="00AC6AB7">
        <w:trPr>
          <w:trHeight w:val="20"/>
        </w:trPr>
        <w:tc>
          <w:tcPr>
            <w:tcW w:w="0" w:type="auto"/>
            <w:shd w:val="clear" w:color="000000" w:fill="25A18E"/>
            <w:vAlign w:val="center"/>
            <w:hideMark/>
          </w:tcPr>
          <w:p w14:paraId="615325DE" w14:textId="77777777" w:rsidR="006314A2" w:rsidRPr="000C3690" w:rsidRDefault="006314A2" w:rsidP="006314A2">
            <w:pPr>
              <w:jc w:val="center"/>
              <w:rPr>
                <w:rFonts w:eastAsia="Times New Roman"/>
                <w:b/>
                <w:bCs/>
                <w:color w:val="000000"/>
                <w:sz w:val="20"/>
                <w:szCs w:val="20"/>
              </w:rPr>
            </w:pPr>
            <w:r w:rsidRPr="000C3690">
              <w:rPr>
                <w:rFonts w:eastAsia="Times New Roman"/>
                <w:b/>
                <w:bCs/>
                <w:color w:val="000000"/>
                <w:sz w:val="20"/>
                <w:szCs w:val="20"/>
              </w:rPr>
              <w:t>Grupo Homogéneo</w:t>
            </w:r>
          </w:p>
        </w:tc>
        <w:tc>
          <w:tcPr>
            <w:tcW w:w="0" w:type="auto"/>
            <w:shd w:val="clear" w:color="000000" w:fill="25A18E"/>
            <w:vAlign w:val="center"/>
            <w:hideMark/>
          </w:tcPr>
          <w:p w14:paraId="4DE09435" w14:textId="77777777" w:rsidR="006314A2" w:rsidRPr="000C3690" w:rsidRDefault="006314A2" w:rsidP="006314A2">
            <w:pPr>
              <w:jc w:val="center"/>
              <w:rPr>
                <w:rFonts w:eastAsia="Times New Roman"/>
                <w:b/>
                <w:bCs/>
                <w:color w:val="000000"/>
                <w:sz w:val="20"/>
                <w:szCs w:val="20"/>
              </w:rPr>
            </w:pPr>
            <w:r w:rsidRPr="000C3690">
              <w:rPr>
                <w:rFonts w:eastAsia="Times New Roman"/>
                <w:b/>
                <w:bCs/>
                <w:color w:val="000000"/>
                <w:sz w:val="20"/>
                <w:szCs w:val="20"/>
              </w:rPr>
              <w:t>Proceso</w:t>
            </w:r>
          </w:p>
        </w:tc>
        <w:tc>
          <w:tcPr>
            <w:tcW w:w="0" w:type="auto"/>
            <w:shd w:val="clear" w:color="000000" w:fill="25A18E"/>
            <w:vAlign w:val="center"/>
            <w:hideMark/>
          </w:tcPr>
          <w:p w14:paraId="3BA297EF" w14:textId="77777777" w:rsidR="006314A2" w:rsidRPr="000C3690" w:rsidRDefault="006314A2" w:rsidP="006314A2">
            <w:pPr>
              <w:jc w:val="center"/>
              <w:rPr>
                <w:rFonts w:eastAsia="Times New Roman"/>
                <w:b/>
                <w:bCs/>
                <w:color w:val="000000"/>
                <w:sz w:val="20"/>
                <w:szCs w:val="20"/>
              </w:rPr>
            </w:pPr>
            <w:r w:rsidRPr="000C3690">
              <w:rPr>
                <w:rFonts w:eastAsia="Times New Roman"/>
                <w:b/>
                <w:bCs/>
                <w:color w:val="000000"/>
                <w:sz w:val="20"/>
                <w:szCs w:val="20"/>
              </w:rPr>
              <w:t>Equipo</w:t>
            </w:r>
          </w:p>
        </w:tc>
        <w:tc>
          <w:tcPr>
            <w:tcW w:w="0" w:type="auto"/>
            <w:shd w:val="clear" w:color="000000" w:fill="25A18E"/>
            <w:vAlign w:val="center"/>
            <w:hideMark/>
          </w:tcPr>
          <w:p w14:paraId="67AB8E21" w14:textId="77777777" w:rsidR="006314A2" w:rsidRPr="000C3690" w:rsidRDefault="006314A2" w:rsidP="006314A2">
            <w:pPr>
              <w:jc w:val="center"/>
              <w:rPr>
                <w:rFonts w:eastAsia="Times New Roman"/>
                <w:b/>
                <w:bCs/>
                <w:color w:val="000000"/>
                <w:sz w:val="20"/>
                <w:szCs w:val="20"/>
              </w:rPr>
            </w:pPr>
            <w:r w:rsidRPr="000C3690">
              <w:rPr>
                <w:rFonts w:eastAsia="Times New Roman"/>
                <w:b/>
                <w:bCs/>
                <w:color w:val="000000"/>
                <w:sz w:val="20"/>
                <w:szCs w:val="20"/>
              </w:rPr>
              <w:t>Uso final de energía</w:t>
            </w:r>
          </w:p>
        </w:tc>
        <w:tc>
          <w:tcPr>
            <w:tcW w:w="0" w:type="auto"/>
            <w:shd w:val="clear" w:color="000000" w:fill="25A18E"/>
            <w:vAlign w:val="center"/>
            <w:hideMark/>
          </w:tcPr>
          <w:p w14:paraId="3B786DD1" w14:textId="77777777" w:rsidR="006314A2" w:rsidRPr="000C3690" w:rsidRDefault="006314A2" w:rsidP="006314A2">
            <w:pPr>
              <w:jc w:val="center"/>
              <w:rPr>
                <w:rFonts w:eastAsia="Times New Roman"/>
                <w:b/>
                <w:bCs/>
                <w:color w:val="000000"/>
                <w:sz w:val="20"/>
                <w:szCs w:val="20"/>
              </w:rPr>
            </w:pPr>
            <w:r w:rsidRPr="000C3690">
              <w:rPr>
                <w:rFonts w:eastAsia="Times New Roman"/>
                <w:b/>
                <w:bCs/>
                <w:color w:val="000000"/>
                <w:sz w:val="20"/>
                <w:szCs w:val="20"/>
              </w:rPr>
              <w:t>Energético</w:t>
            </w:r>
          </w:p>
        </w:tc>
      </w:tr>
      <w:tr w:rsidR="000C3690" w:rsidRPr="000C3690" w14:paraId="28CCB37F" w14:textId="77777777" w:rsidTr="00AC6AB7">
        <w:trPr>
          <w:trHeight w:val="20"/>
        </w:trPr>
        <w:tc>
          <w:tcPr>
            <w:tcW w:w="0" w:type="auto"/>
            <w:shd w:val="clear" w:color="auto" w:fill="auto"/>
            <w:hideMark/>
          </w:tcPr>
          <w:p w14:paraId="74C10ED5" w14:textId="647D1222" w:rsidR="000C3690" w:rsidRPr="000C3690" w:rsidRDefault="000C3690" w:rsidP="000C3690">
            <w:pPr>
              <w:jc w:val="left"/>
              <w:rPr>
                <w:rFonts w:eastAsia="Times New Roman"/>
                <w:color w:val="000000"/>
                <w:sz w:val="20"/>
                <w:szCs w:val="20"/>
              </w:rPr>
            </w:pPr>
            <w:r w:rsidRPr="000C3690">
              <w:rPr>
                <w:sz w:val="20"/>
                <w:szCs w:val="20"/>
              </w:rPr>
              <w:t>Corte de árboles</w:t>
            </w:r>
          </w:p>
        </w:tc>
        <w:tc>
          <w:tcPr>
            <w:tcW w:w="0" w:type="auto"/>
            <w:shd w:val="clear" w:color="auto" w:fill="auto"/>
            <w:hideMark/>
          </w:tcPr>
          <w:p w14:paraId="2D62E52F" w14:textId="48215185" w:rsidR="000C3690" w:rsidRPr="000C3690" w:rsidRDefault="000C3690" w:rsidP="000C3690">
            <w:pPr>
              <w:jc w:val="left"/>
              <w:rPr>
                <w:rFonts w:eastAsia="Times New Roman"/>
                <w:color w:val="000000"/>
                <w:sz w:val="20"/>
                <w:szCs w:val="20"/>
              </w:rPr>
            </w:pPr>
            <w:r w:rsidRPr="000C3690">
              <w:rPr>
                <w:sz w:val="20"/>
                <w:szCs w:val="20"/>
              </w:rPr>
              <w:t>Cosecha</w:t>
            </w:r>
          </w:p>
        </w:tc>
        <w:tc>
          <w:tcPr>
            <w:tcW w:w="0" w:type="auto"/>
            <w:shd w:val="clear" w:color="auto" w:fill="auto"/>
            <w:hideMark/>
          </w:tcPr>
          <w:p w14:paraId="45FF13D1" w14:textId="7E5908EC" w:rsidR="000C3690" w:rsidRPr="000C3690" w:rsidRDefault="000C3690" w:rsidP="000C3690">
            <w:pPr>
              <w:jc w:val="left"/>
              <w:rPr>
                <w:rFonts w:eastAsia="Times New Roman"/>
                <w:color w:val="000000"/>
                <w:sz w:val="20"/>
                <w:szCs w:val="20"/>
              </w:rPr>
            </w:pPr>
            <w:r w:rsidRPr="000C3690">
              <w:rPr>
                <w:sz w:val="20"/>
                <w:szCs w:val="20"/>
              </w:rPr>
              <w:t>Motosierra</w:t>
            </w:r>
          </w:p>
        </w:tc>
        <w:tc>
          <w:tcPr>
            <w:tcW w:w="0" w:type="auto"/>
            <w:shd w:val="clear" w:color="auto" w:fill="auto"/>
            <w:hideMark/>
          </w:tcPr>
          <w:p w14:paraId="65A8074C" w14:textId="11069270" w:rsidR="000C3690" w:rsidRPr="000C3690" w:rsidRDefault="000C3690" w:rsidP="000C3690">
            <w:pPr>
              <w:jc w:val="left"/>
              <w:rPr>
                <w:rFonts w:eastAsia="Times New Roman"/>
                <w:color w:val="000000"/>
                <w:sz w:val="20"/>
                <w:szCs w:val="20"/>
              </w:rPr>
            </w:pPr>
            <w:r w:rsidRPr="000C3690">
              <w:rPr>
                <w:sz w:val="20"/>
                <w:szCs w:val="20"/>
              </w:rPr>
              <w:t>Fuerza motriz</w:t>
            </w:r>
          </w:p>
        </w:tc>
        <w:tc>
          <w:tcPr>
            <w:tcW w:w="0" w:type="auto"/>
            <w:shd w:val="clear" w:color="auto" w:fill="auto"/>
            <w:hideMark/>
          </w:tcPr>
          <w:p w14:paraId="7A2CEEA9" w14:textId="7ACAAEEF" w:rsidR="000C3690" w:rsidRPr="000C3690" w:rsidRDefault="000C3690" w:rsidP="000C3690">
            <w:pPr>
              <w:jc w:val="left"/>
              <w:rPr>
                <w:rFonts w:eastAsia="Times New Roman"/>
                <w:color w:val="000000"/>
                <w:sz w:val="20"/>
                <w:szCs w:val="20"/>
              </w:rPr>
            </w:pPr>
            <w:r w:rsidRPr="000C3690">
              <w:rPr>
                <w:sz w:val="20"/>
                <w:szCs w:val="20"/>
              </w:rPr>
              <w:t>Gasolina</w:t>
            </w:r>
          </w:p>
        </w:tc>
      </w:tr>
      <w:tr w:rsidR="000453D6" w:rsidRPr="000C3690" w14:paraId="7E0EF60A" w14:textId="77777777" w:rsidTr="00AC6AB7">
        <w:trPr>
          <w:trHeight w:val="20"/>
        </w:trPr>
        <w:tc>
          <w:tcPr>
            <w:tcW w:w="0" w:type="auto"/>
            <w:shd w:val="clear" w:color="auto" w:fill="auto"/>
          </w:tcPr>
          <w:p w14:paraId="7DF52E42" w14:textId="5945A3E5" w:rsidR="000453D6" w:rsidRPr="000C3690" w:rsidRDefault="000453D6" w:rsidP="000453D6">
            <w:pPr>
              <w:jc w:val="left"/>
              <w:rPr>
                <w:sz w:val="20"/>
                <w:szCs w:val="20"/>
              </w:rPr>
            </w:pPr>
            <w:r w:rsidRPr="000C3690">
              <w:rPr>
                <w:sz w:val="20"/>
                <w:szCs w:val="20"/>
              </w:rPr>
              <w:t>Corte de árboles</w:t>
            </w:r>
          </w:p>
        </w:tc>
        <w:tc>
          <w:tcPr>
            <w:tcW w:w="0" w:type="auto"/>
            <w:shd w:val="clear" w:color="auto" w:fill="auto"/>
          </w:tcPr>
          <w:p w14:paraId="41FCA7BE" w14:textId="5FAD64BA" w:rsidR="000453D6" w:rsidRPr="000C3690" w:rsidRDefault="000453D6" w:rsidP="000453D6">
            <w:pPr>
              <w:jc w:val="left"/>
              <w:rPr>
                <w:sz w:val="20"/>
                <w:szCs w:val="20"/>
              </w:rPr>
            </w:pPr>
            <w:r w:rsidRPr="000C3690">
              <w:rPr>
                <w:sz w:val="20"/>
                <w:szCs w:val="20"/>
              </w:rPr>
              <w:t>Cosecha</w:t>
            </w:r>
          </w:p>
        </w:tc>
        <w:tc>
          <w:tcPr>
            <w:tcW w:w="0" w:type="auto"/>
            <w:shd w:val="clear" w:color="auto" w:fill="auto"/>
          </w:tcPr>
          <w:p w14:paraId="14BBF0FA" w14:textId="19FE19ED" w:rsidR="000453D6" w:rsidRPr="000C3690" w:rsidRDefault="000453D6" w:rsidP="000453D6">
            <w:pPr>
              <w:jc w:val="left"/>
              <w:rPr>
                <w:sz w:val="20"/>
                <w:szCs w:val="20"/>
              </w:rPr>
            </w:pPr>
            <w:r w:rsidRPr="000C3690">
              <w:rPr>
                <w:sz w:val="20"/>
                <w:szCs w:val="20"/>
              </w:rPr>
              <w:t>Motosierra</w:t>
            </w:r>
          </w:p>
        </w:tc>
        <w:tc>
          <w:tcPr>
            <w:tcW w:w="0" w:type="auto"/>
            <w:shd w:val="clear" w:color="auto" w:fill="auto"/>
          </w:tcPr>
          <w:p w14:paraId="09186F34" w14:textId="44355138" w:rsidR="000453D6" w:rsidRPr="000C3690" w:rsidRDefault="000453D6" w:rsidP="000453D6">
            <w:pPr>
              <w:jc w:val="left"/>
              <w:rPr>
                <w:sz w:val="20"/>
                <w:szCs w:val="20"/>
              </w:rPr>
            </w:pPr>
            <w:r w:rsidRPr="000C3690">
              <w:rPr>
                <w:sz w:val="20"/>
                <w:szCs w:val="20"/>
              </w:rPr>
              <w:t>Fuerza motriz</w:t>
            </w:r>
          </w:p>
        </w:tc>
        <w:tc>
          <w:tcPr>
            <w:tcW w:w="0" w:type="auto"/>
            <w:shd w:val="clear" w:color="auto" w:fill="auto"/>
          </w:tcPr>
          <w:p w14:paraId="096EE334" w14:textId="2F4646FD" w:rsidR="000453D6" w:rsidRPr="000C3690" w:rsidRDefault="000453D6" w:rsidP="000453D6">
            <w:pPr>
              <w:jc w:val="left"/>
              <w:rPr>
                <w:sz w:val="20"/>
                <w:szCs w:val="20"/>
              </w:rPr>
            </w:pPr>
            <w:r>
              <w:rPr>
                <w:sz w:val="20"/>
                <w:szCs w:val="20"/>
              </w:rPr>
              <w:t>Energía eléctrica</w:t>
            </w:r>
          </w:p>
        </w:tc>
      </w:tr>
      <w:tr w:rsidR="000C3690" w:rsidRPr="000C3690" w14:paraId="5F329A9F" w14:textId="77777777" w:rsidTr="00AC6AB7">
        <w:trPr>
          <w:trHeight w:val="20"/>
        </w:trPr>
        <w:tc>
          <w:tcPr>
            <w:tcW w:w="0" w:type="auto"/>
            <w:shd w:val="clear" w:color="auto" w:fill="auto"/>
            <w:hideMark/>
          </w:tcPr>
          <w:p w14:paraId="500ECA68" w14:textId="1A3CF44A" w:rsidR="000C3690" w:rsidRPr="000C3690" w:rsidRDefault="000C3690" w:rsidP="000C3690">
            <w:pPr>
              <w:jc w:val="left"/>
              <w:rPr>
                <w:rFonts w:eastAsia="Times New Roman"/>
                <w:color w:val="000000"/>
                <w:sz w:val="20"/>
                <w:szCs w:val="20"/>
              </w:rPr>
            </w:pPr>
            <w:r w:rsidRPr="000C3690">
              <w:rPr>
                <w:sz w:val="20"/>
                <w:szCs w:val="20"/>
              </w:rPr>
              <w:t>Corte de árboles</w:t>
            </w:r>
          </w:p>
        </w:tc>
        <w:tc>
          <w:tcPr>
            <w:tcW w:w="0" w:type="auto"/>
            <w:shd w:val="clear" w:color="auto" w:fill="auto"/>
            <w:hideMark/>
          </w:tcPr>
          <w:p w14:paraId="6277C541" w14:textId="1FD1BB92" w:rsidR="000C3690" w:rsidRPr="000C3690" w:rsidRDefault="000C3690" w:rsidP="000C3690">
            <w:pPr>
              <w:jc w:val="left"/>
              <w:rPr>
                <w:rFonts w:eastAsia="Times New Roman"/>
                <w:color w:val="000000"/>
                <w:sz w:val="20"/>
                <w:szCs w:val="20"/>
              </w:rPr>
            </w:pPr>
            <w:r w:rsidRPr="000C3690">
              <w:rPr>
                <w:sz w:val="20"/>
                <w:szCs w:val="20"/>
              </w:rPr>
              <w:t>Transporte interno</w:t>
            </w:r>
          </w:p>
        </w:tc>
        <w:tc>
          <w:tcPr>
            <w:tcW w:w="0" w:type="auto"/>
            <w:shd w:val="clear" w:color="auto" w:fill="auto"/>
            <w:hideMark/>
          </w:tcPr>
          <w:p w14:paraId="27D747C6" w14:textId="7459E2F8" w:rsidR="000C3690" w:rsidRPr="000C3690" w:rsidRDefault="000C3690" w:rsidP="000C3690">
            <w:pPr>
              <w:jc w:val="left"/>
              <w:rPr>
                <w:rFonts w:eastAsia="Times New Roman"/>
                <w:color w:val="000000"/>
                <w:sz w:val="20"/>
                <w:szCs w:val="20"/>
              </w:rPr>
            </w:pPr>
            <w:r w:rsidRPr="000C3690">
              <w:rPr>
                <w:sz w:val="20"/>
                <w:szCs w:val="20"/>
              </w:rPr>
              <w:t>Tractor</w:t>
            </w:r>
          </w:p>
        </w:tc>
        <w:tc>
          <w:tcPr>
            <w:tcW w:w="0" w:type="auto"/>
            <w:shd w:val="clear" w:color="auto" w:fill="auto"/>
            <w:hideMark/>
          </w:tcPr>
          <w:p w14:paraId="08E945C2" w14:textId="435E84E8" w:rsidR="000C3690" w:rsidRPr="000C3690" w:rsidRDefault="000C3690" w:rsidP="000C3690">
            <w:pPr>
              <w:jc w:val="left"/>
              <w:rPr>
                <w:rFonts w:eastAsia="Times New Roman"/>
                <w:color w:val="000000"/>
                <w:sz w:val="20"/>
                <w:szCs w:val="20"/>
              </w:rPr>
            </w:pPr>
            <w:r w:rsidRPr="000C3690">
              <w:rPr>
                <w:sz w:val="20"/>
                <w:szCs w:val="20"/>
              </w:rPr>
              <w:t>Fuerza motriz</w:t>
            </w:r>
          </w:p>
        </w:tc>
        <w:tc>
          <w:tcPr>
            <w:tcW w:w="0" w:type="auto"/>
            <w:shd w:val="clear" w:color="auto" w:fill="auto"/>
            <w:hideMark/>
          </w:tcPr>
          <w:p w14:paraId="7825DA3F" w14:textId="3322BBF7" w:rsidR="000C3690" w:rsidRPr="000C3690" w:rsidRDefault="000C3690" w:rsidP="000C3690">
            <w:pPr>
              <w:jc w:val="left"/>
              <w:rPr>
                <w:rFonts w:eastAsia="Times New Roman"/>
                <w:color w:val="000000"/>
                <w:sz w:val="20"/>
                <w:szCs w:val="20"/>
              </w:rPr>
            </w:pPr>
            <w:r w:rsidRPr="000C3690">
              <w:rPr>
                <w:sz w:val="20"/>
                <w:szCs w:val="20"/>
              </w:rPr>
              <w:t>ACPM</w:t>
            </w:r>
          </w:p>
        </w:tc>
      </w:tr>
      <w:tr w:rsidR="000C3690" w:rsidRPr="000C3690" w14:paraId="5624C3BE" w14:textId="77777777" w:rsidTr="00AC6AB7">
        <w:trPr>
          <w:trHeight w:val="20"/>
        </w:trPr>
        <w:tc>
          <w:tcPr>
            <w:tcW w:w="0" w:type="auto"/>
            <w:shd w:val="clear" w:color="auto" w:fill="auto"/>
            <w:hideMark/>
          </w:tcPr>
          <w:p w14:paraId="3362A9CB" w14:textId="2F28D3D4" w:rsidR="000C3690" w:rsidRPr="000C3690" w:rsidRDefault="000C3690" w:rsidP="000C3690">
            <w:pPr>
              <w:jc w:val="left"/>
              <w:rPr>
                <w:rFonts w:eastAsia="Times New Roman"/>
                <w:color w:val="000000"/>
                <w:sz w:val="20"/>
                <w:szCs w:val="20"/>
              </w:rPr>
            </w:pPr>
            <w:r w:rsidRPr="000C3690">
              <w:rPr>
                <w:sz w:val="20"/>
                <w:szCs w:val="20"/>
              </w:rPr>
              <w:t>Corte de árboles</w:t>
            </w:r>
          </w:p>
        </w:tc>
        <w:tc>
          <w:tcPr>
            <w:tcW w:w="0" w:type="auto"/>
            <w:shd w:val="clear" w:color="auto" w:fill="auto"/>
            <w:hideMark/>
          </w:tcPr>
          <w:p w14:paraId="6B189707" w14:textId="30A06042" w:rsidR="000C3690" w:rsidRPr="000C3690" w:rsidRDefault="000C3690" w:rsidP="000C3690">
            <w:pPr>
              <w:jc w:val="left"/>
              <w:rPr>
                <w:rFonts w:eastAsia="Times New Roman"/>
                <w:color w:val="000000"/>
                <w:sz w:val="20"/>
                <w:szCs w:val="20"/>
              </w:rPr>
            </w:pPr>
            <w:r w:rsidRPr="000C3690">
              <w:rPr>
                <w:sz w:val="20"/>
                <w:szCs w:val="20"/>
              </w:rPr>
              <w:t>Despeje de arboles</w:t>
            </w:r>
          </w:p>
        </w:tc>
        <w:tc>
          <w:tcPr>
            <w:tcW w:w="0" w:type="auto"/>
            <w:shd w:val="clear" w:color="auto" w:fill="auto"/>
            <w:hideMark/>
          </w:tcPr>
          <w:p w14:paraId="2966CFEB" w14:textId="07288E06" w:rsidR="000C3690" w:rsidRPr="000C3690" w:rsidRDefault="000C3690" w:rsidP="000C3690">
            <w:pPr>
              <w:jc w:val="left"/>
              <w:rPr>
                <w:rFonts w:eastAsia="Times New Roman"/>
                <w:color w:val="000000"/>
                <w:sz w:val="20"/>
                <w:szCs w:val="20"/>
              </w:rPr>
            </w:pPr>
            <w:r w:rsidRPr="000C3690">
              <w:rPr>
                <w:sz w:val="20"/>
                <w:szCs w:val="20"/>
              </w:rPr>
              <w:t>Tractor</w:t>
            </w:r>
          </w:p>
        </w:tc>
        <w:tc>
          <w:tcPr>
            <w:tcW w:w="0" w:type="auto"/>
            <w:shd w:val="clear" w:color="auto" w:fill="auto"/>
            <w:hideMark/>
          </w:tcPr>
          <w:p w14:paraId="68434542" w14:textId="76742673" w:rsidR="000C3690" w:rsidRPr="000C3690" w:rsidRDefault="000C3690" w:rsidP="000C3690">
            <w:pPr>
              <w:jc w:val="left"/>
              <w:rPr>
                <w:rFonts w:eastAsia="Times New Roman"/>
                <w:color w:val="000000"/>
                <w:sz w:val="20"/>
                <w:szCs w:val="20"/>
              </w:rPr>
            </w:pPr>
            <w:r w:rsidRPr="000C3690">
              <w:rPr>
                <w:sz w:val="20"/>
                <w:szCs w:val="20"/>
              </w:rPr>
              <w:t>Fuerza motriz</w:t>
            </w:r>
          </w:p>
        </w:tc>
        <w:tc>
          <w:tcPr>
            <w:tcW w:w="0" w:type="auto"/>
            <w:shd w:val="clear" w:color="auto" w:fill="auto"/>
            <w:hideMark/>
          </w:tcPr>
          <w:p w14:paraId="77C4DB7A" w14:textId="0B21AB87" w:rsidR="000C3690" w:rsidRPr="000C3690" w:rsidRDefault="000C3690" w:rsidP="000C3690">
            <w:pPr>
              <w:jc w:val="left"/>
              <w:rPr>
                <w:rFonts w:eastAsia="Times New Roman"/>
                <w:color w:val="000000"/>
                <w:sz w:val="20"/>
                <w:szCs w:val="20"/>
              </w:rPr>
            </w:pPr>
            <w:r w:rsidRPr="000C3690">
              <w:rPr>
                <w:sz w:val="20"/>
                <w:szCs w:val="20"/>
              </w:rPr>
              <w:t>ACPM</w:t>
            </w:r>
          </w:p>
        </w:tc>
      </w:tr>
      <w:tr w:rsidR="000C3690" w:rsidRPr="000C3690" w14:paraId="20270E77" w14:textId="77777777" w:rsidTr="00AC6AB7">
        <w:trPr>
          <w:trHeight w:val="20"/>
        </w:trPr>
        <w:tc>
          <w:tcPr>
            <w:tcW w:w="0" w:type="auto"/>
            <w:shd w:val="clear" w:color="auto" w:fill="auto"/>
            <w:hideMark/>
          </w:tcPr>
          <w:p w14:paraId="5B762391" w14:textId="05113066" w:rsidR="000C3690" w:rsidRPr="000C3690" w:rsidRDefault="000C3690" w:rsidP="000C3690">
            <w:pPr>
              <w:jc w:val="left"/>
              <w:rPr>
                <w:rFonts w:eastAsia="Times New Roman"/>
                <w:color w:val="000000"/>
                <w:sz w:val="20"/>
                <w:szCs w:val="20"/>
              </w:rPr>
            </w:pPr>
            <w:r w:rsidRPr="000C3690">
              <w:rPr>
                <w:sz w:val="20"/>
                <w:szCs w:val="20"/>
              </w:rPr>
              <w:t>Corte de árboles</w:t>
            </w:r>
          </w:p>
        </w:tc>
        <w:tc>
          <w:tcPr>
            <w:tcW w:w="0" w:type="auto"/>
            <w:shd w:val="clear" w:color="auto" w:fill="auto"/>
            <w:hideMark/>
          </w:tcPr>
          <w:p w14:paraId="5E3F5FD2" w14:textId="191DB280" w:rsidR="000C3690" w:rsidRPr="000C3690" w:rsidRDefault="000C3690" w:rsidP="000C3690">
            <w:pPr>
              <w:jc w:val="left"/>
              <w:rPr>
                <w:rFonts w:eastAsia="Times New Roman"/>
                <w:color w:val="000000"/>
                <w:sz w:val="20"/>
                <w:szCs w:val="20"/>
              </w:rPr>
            </w:pPr>
            <w:r w:rsidRPr="000C3690">
              <w:rPr>
                <w:sz w:val="20"/>
                <w:szCs w:val="20"/>
              </w:rPr>
              <w:t>Extracción de madera</w:t>
            </w:r>
          </w:p>
        </w:tc>
        <w:tc>
          <w:tcPr>
            <w:tcW w:w="0" w:type="auto"/>
            <w:shd w:val="clear" w:color="auto" w:fill="auto"/>
            <w:hideMark/>
          </w:tcPr>
          <w:p w14:paraId="404BD594" w14:textId="5201B3CC" w:rsidR="000C3690" w:rsidRPr="000C3690" w:rsidRDefault="000C3690" w:rsidP="000C3690">
            <w:pPr>
              <w:jc w:val="left"/>
              <w:rPr>
                <w:rFonts w:eastAsia="Times New Roman"/>
                <w:color w:val="000000"/>
                <w:sz w:val="20"/>
                <w:szCs w:val="20"/>
              </w:rPr>
            </w:pPr>
            <w:r w:rsidRPr="000C3690">
              <w:rPr>
                <w:sz w:val="20"/>
                <w:szCs w:val="20"/>
              </w:rPr>
              <w:t>Brazo hidráulico</w:t>
            </w:r>
          </w:p>
        </w:tc>
        <w:tc>
          <w:tcPr>
            <w:tcW w:w="0" w:type="auto"/>
            <w:shd w:val="clear" w:color="auto" w:fill="auto"/>
            <w:hideMark/>
          </w:tcPr>
          <w:p w14:paraId="384D63E3" w14:textId="196A6171" w:rsidR="000C3690" w:rsidRPr="000C3690" w:rsidRDefault="000C3690" w:rsidP="000C3690">
            <w:pPr>
              <w:jc w:val="left"/>
              <w:rPr>
                <w:rFonts w:eastAsia="Times New Roman"/>
                <w:color w:val="000000"/>
                <w:sz w:val="20"/>
                <w:szCs w:val="20"/>
              </w:rPr>
            </w:pPr>
            <w:r w:rsidRPr="000C3690">
              <w:rPr>
                <w:sz w:val="20"/>
                <w:szCs w:val="20"/>
              </w:rPr>
              <w:t>Fuerza motriz</w:t>
            </w:r>
          </w:p>
        </w:tc>
        <w:tc>
          <w:tcPr>
            <w:tcW w:w="0" w:type="auto"/>
            <w:shd w:val="clear" w:color="auto" w:fill="auto"/>
            <w:hideMark/>
          </w:tcPr>
          <w:p w14:paraId="0BFDBC22" w14:textId="3767977A" w:rsidR="000C3690" w:rsidRPr="000C3690" w:rsidRDefault="000C3690" w:rsidP="000C3690">
            <w:pPr>
              <w:jc w:val="left"/>
              <w:rPr>
                <w:rFonts w:eastAsia="Times New Roman"/>
                <w:color w:val="000000"/>
                <w:sz w:val="20"/>
                <w:szCs w:val="20"/>
              </w:rPr>
            </w:pPr>
            <w:r w:rsidRPr="000C3690">
              <w:rPr>
                <w:sz w:val="20"/>
                <w:szCs w:val="20"/>
              </w:rPr>
              <w:t>ACPM</w:t>
            </w:r>
          </w:p>
        </w:tc>
      </w:tr>
    </w:tbl>
    <w:p w14:paraId="26C565F9" w14:textId="37D6621C" w:rsidR="000F0C49" w:rsidRPr="000F0C49" w:rsidRDefault="00A0733A" w:rsidP="00E47B49">
      <w:pPr>
        <w:pStyle w:val="Fuente"/>
      </w:pPr>
      <w:r w:rsidRPr="00E40649">
        <w:t>Fuente: elaboración propia</w:t>
      </w:r>
    </w:p>
    <w:p w14:paraId="00000015" w14:textId="7783181A" w:rsidR="00437947" w:rsidRPr="009B660B" w:rsidRDefault="00E15BF5" w:rsidP="00E47B49">
      <w:pPr>
        <w:pStyle w:val="Titulo2"/>
        <w:rPr>
          <w:color w:val="000000" w:themeColor="text1"/>
        </w:rPr>
      </w:pPr>
      <w:bookmarkStart w:id="6" w:name="_Toc153893688"/>
      <w:r w:rsidRPr="009B660B">
        <w:rPr>
          <w:color w:val="000000" w:themeColor="text1"/>
        </w:rPr>
        <w:t>Biomasa residual y potencial de aprovechamiento energético</w:t>
      </w:r>
      <w:bookmarkEnd w:id="6"/>
    </w:p>
    <w:p w14:paraId="0191E9B5" w14:textId="145DC31A" w:rsidR="00067790" w:rsidRDefault="00067790" w:rsidP="00067790">
      <w:r>
        <w:t>Considerando los principales residuos generados en el c</w:t>
      </w:r>
      <w:r w:rsidR="00790ED6">
        <w:t>orte</w:t>
      </w:r>
      <w:r>
        <w:t xml:space="preserve"> de árboles, tales como ramas, hojas, cortezas y otros restos, se estima que su poder calorífico puede alcanzar hasta 15 MJ/kg en base seca. No obstante, uno de los desafíos más significativos que enfrentan estos residuos agrícolas se relaciona con los costos asociados a su producción, recolección y transporte. A pesar de ello, en Colombia, existen algunos proyectos y potenciales que buscan aprovechar la biomasa forestal para la generación de energía en el ámbito del cultivo</w:t>
      </w:r>
      <w:r w:rsidR="00790ED6">
        <w:t xml:space="preserve"> y corte</w:t>
      </w:r>
      <w:r>
        <w:t xml:space="preserve"> de árboles.</w:t>
      </w:r>
    </w:p>
    <w:p w14:paraId="55BF796D" w14:textId="77777777" w:rsidR="00067790" w:rsidRDefault="00067790" w:rsidP="00067790"/>
    <w:p w14:paraId="6A61275A" w14:textId="2DA23F0A" w:rsidR="00893D8A" w:rsidRDefault="00067790" w:rsidP="00067790">
      <w:r>
        <w:t>Un ejemplo de esta iniciativa se encuentra detallado en un artículo que aborda la generación de energía a partir de biomasa residual y cultivos energéticos forestales en la región del Amazonas. En dicho análisis, se examina el potencial de aprovechamiento energético, concluyendo que el área forestal en Colombia abarca 492.457 km</w:t>
      </w:r>
      <w:r w:rsidRPr="009B660B">
        <w:rPr>
          <w:vertAlign w:val="superscript"/>
        </w:rPr>
        <w:t>2</w:t>
      </w:r>
      <w:r>
        <w:t>, con una cantidad real de biomasa estimada en 213.238,41 m</w:t>
      </w:r>
      <w:r w:rsidRPr="009B660B">
        <w:rPr>
          <w:vertAlign w:val="superscript"/>
        </w:rPr>
        <w:t>3</w:t>
      </w:r>
      <w:r>
        <w:t>. Aunque gran parte de esta área está sujeta a normativas de protección ambiental, el potencial teórico para la generación de energía eléctrica asciende a 81,39 MW/año, siendo los departamentos de Caquetá y Putumayo los que presentan mayores contribuciones.</w:t>
      </w:r>
    </w:p>
    <w:p w14:paraId="3986337A" w14:textId="1B215BA6" w:rsidR="00957DCC" w:rsidRDefault="00957DCC" w:rsidP="00957DCC">
      <w:pPr>
        <w:rPr>
          <w:b/>
        </w:rPr>
      </w:pPr>
    </w:p>
    <w:p w14:paraId="69C5BFA1" w14:textId="5A38CA78" w:rsidR="00C95318" w:rsidRPr="00C95318" w:rsidRDefault="00C95318" w:rsidP="00957DCC">
      <w:r w:rsidRPr="00C95318">
        <w:t xml:space="preserve">Otro </w:t>
      </w:r>
      <w:r>
        <w:t xml:space="preserve">ejemplo son los proyectos de mecanismo de Desarrollo Limpio (MDL), dichas </w:t>
      </w:r>
      <w:r w:rsidR="004E6DE0">
        <w:t>iniciativas</w:t>
      </w:r>
      <w:r>
        <w:t xml:space="preserve"> de mitigación se derivan del protocolo </w:t>
      </w:r>
      <w:r w:rsidR="004E6DE0">
        <w:t xml:space="preserve">Kioto, </w:t>
      </w:r>
      <w:r w:rsidR="001C1D0A">
        <w:t xml:space="preserve">en Colombia </w:t>
      </w:r>
      <w:r w:rsidR="004E6DE0">
        <w:t xml:space="preserve">se </w:t>
      </w:r>
      <w:r w:rsidR="004E6DE0" w:rsidRPr="004E6DE0">
        <w:t>han registrado proyectos de Mecanismo de Desarrollo Limpio para venta de bonos de carbono utilizando biomasa para energía.</w:t>
      </w:r>
    </w:p>
    <w:p w14:paraId="5EAFE45C" w14:textId="324B4B47" w:rsidR="00957DCC" w:rsidRDefault="00957DCC" w:rsidP="00957DCC">
      <w:pPr>
        <w:rPr>
          <w:color w:val="FF0000"/>
        </w:rPr>
      </w:pPr>
    </w:p>
    <w:p w14:paraId="4A106881" w14:textId="6D47FC9C" w:rsidR="00957DCC" w:rsidRDefault="005559D9" w:rsidP="00E47B49">
      <w:r w:rsidRPr="00F80810">
        <w:t xml:space="preserve">Finalmente, </w:t>
      </w:r>
      <w:r w:rsidR="00532D45" w:rsidRPr="00F80810">
        <w:t xml:space="preserve">cabe mencionar el potencial energético que posee la combustión de madera y la leña, y se le conoce como Dendroenergía, pero su competitividad como biomasa dependerá de que tanto llegue a cumplir con los objetivos contenido en las políticas energéticas, los costos y beneficios sociales. </w:t>
      </w:r>
    </w:p>
    <w:p w14:paraId="11D10309" w14:textId="08F89D5D" w:rsidR="00F816A5" w:rsidRPr="003B523C" w:rsidRDefault="00E15BF5" w:rsidP="00E47B49">
      <w:pPr>
        <w:pStyle w:val="Titulo2"/>
        <w:rPr>
          <w:color w:val="auto"/>
        </w:rPr>
      </w:pPr>
      <w:bookmarkStart w:id="7" w:name="_Toc153893689"/>
      <w:r w:rsidRPr="003B523C">
        <w:rPr>
          <w:color w:val="auto"/>
        </w:rPr>
        <w:t>Indicadores</w:t>
      </w:r>
      <w:bookmarkEnd w:id="7"/>
    </w:p>
    <w:p w14:paraId="64811D01" w14:textId="0D4A1FBD" w:rsidR="004035DE" w:rsidRDefault="004035DE" w:rsidP="008C78EA">
      <w:pPr>
        <w:rPr>
          <w:i/>
          <w:iCs/>
        </w:rPr>
      </w:pPr>
      <w:r w:rsidRPr="004035DE">
        <w:t xml:space="preserve">En la fase inicial del cálculo de indicadores, se procedió a segmentar el consumo de energéticos en siete (7) grupos de uso final. En este contexto, los resultados revelan que la totalidad del consumo de energéticos, alcanzando el 100%, corresponde al uso final de fuerza motriz, siendo impulsado principalmente por la utilización de </w:t>
      </w:r>
      <w:r w:rsidR="003B523C">
        <w:t>tractores, motosierras</w:t>
      </w:r>
      <w:r w:rsidR="00C4720E">
        <w:t xml:space="preserve"> y brazos hidráulicos.</w:t>
      </w:r>
    </w:p>
    <w:p w14:paraId="3D3FCE6C" w14:textId="77777777" w:rsidR="004035DE" w:rsidRDefault="004035DE" w:rsidP="00E47B49">
      <w:pPr>
        <w:pStyle w:val="Titulodegrfico"/>
      </w:pPr>
    </w:p>
    <w:p w14:paraId="7A127996" w14:textId="4D1702F1" w:rsidR="00F10750" w:rsidRPr="00014FCA" w:rsidRDefault="00F10750" w:rsidP="00014FCA">
      <w:pPr>
        <w:pStyle w:val="Titulodegrfico"/>
        <w:rPr>
          <w:b w:val="0"/>
        </w:rPr>
      </w:pPr>
      <w:r w:rsidRPr="00E40649">
        <w:t xml:space="preserve"> </w:t>
      </w:r>
      <w:r w:rsidR="00014FCA">
        <w:t xml:space="preserve">Tabla </w:t>
      </w:r>
      <w:fldSimple w:instr=" SEQ Tabla \* ARABIC ">
        <w:r w:rsidR="00C4720E">
          <w:rPr>
            <w:noProof/>
          </w:rPr>
          <w:t>7</w:t>
        </w:r>
      </w:fldSimple>
      <w:r w:rsidR="00014FCA">
        <w:t xml:space="preserve">. </w:t>
      </w:r>
      <w:r w:rsidRPr="00E40649">
        <w:t xml:space="preserve"> </w:t>
      </w:r>
      <w:r w:rsidRPr="00014FCA">
        <w:rPr>
          <w:b w:val="0"/>
        </w:rPr>
        <w:t>Energéticos empleados</w:t>
      </w:r>
      <w:r w:rsidR="00DB753A">
        <w:rPr>
          <w:b w:val="0"/>
        </w:rPr>
        <w:t xml:space="preserve"> por uso final</w:t>
      </w:r>
    </w:p>
    <w:tbl>
      <w:tblPr>
        <w:tblW w:w="5000" w:type="pct"/>
        <w:jc w:val="center"/>
        <w:tblCellMar>
          <w:left w:w="0" w:type="dxa"/>
          <w:right w:w="0" w:type="dxa"/>
        </w:tblCellMar>
        <w:tblLook w:val="0600" w:firstRow="0" w:lastRow="0" w:firstColumn="0" w:lastColumn="0" w:noHBand="1" w:noVBand="1"/>
      </w:tblPr>
      <w:tblGrid>
        <w:gridCol w:w="1283"/>
        <w:gridCol w:w="747"/>
        <w:gridCol w:w="1279"/>
        <w:gridCol w:w="813"/>
        <w:gridCol w:w="1115"/>
        <w:gridCol w:w="540"/>
        <w:gridCol w:w="1266"/>
        <w:gridCol w:w="884"/>
        <w:gridCol w:w="557"/>
      </w:tblGrid>
      <w:tr w:rsidR="002313F3" w:rsidRPr="008C78EA" w14:paraId="68BE32FE" w14:textId="77777777" w:rsidTr="00DB753A">
        <w:trPr>
          <w:trHeight w:val="552"/>
          <w:jc w:val="center"/>
        </w:trPr>
        <w:tc>
          <w:tcPr>
            <w:tcW w:w="756"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53F13BA1" w14:textId="77777777" w:rsidR="002313F3" w:rsidRPr="008C78EA" w:rsidRDefault="002313F3" w:rsidP="004D43DC">
            <w:pPr>
              <w:jc w:val="center"/>
              <w:rPr>
                <w:b/>
                <w:bCs/>
                <w:sz w:val="20"/>
                <w:szCs w:val="20"/>
              </w:rPr>
            </w:pPr>
            <w:r w:rsidRPr="008C78EA">
              <w:rPr>
                <w:b/>
                <w:bCs/>
                <w:sz w:val="20"/>
                <w:szCs w:val="20"/>
              </w:rPr>
              <w:t>Grupo Homogéneo</w:t>
            </w:r>
          </w:p>
        </w:tc>
        <w:tc>
          <w:tcPr>
            <w:tcW w:w="440"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6889613C" w14:textId="77777777" w:rsidR="002313F3" w:rsidRPr="008C78EA" w:rsidRDefault="002313F3" w:rsidP="004D43DC">
            <w:pPr>
              <w:jc w:val="center"/>
              <w:rPr>
                <w:b/>
                <w:bCs/>
                <w:sz w:val="20"/>
                <w:szCs w:val="20"/>
              </w:rPr>
            </w:pPr>
            <w:r w:rsidRPr="008C78EA">
              <w:rPr>
                <w:b/>
                <w:bCs/>
                <w:sz w:val="20"/>
                <w:szCs w:val="20"/>
              </w:rPr>
              <w:t>Calor directo</w:t>
            </w:r>
          </w:p>
        </w:tc>
        <w:tc>
          <w:tcPr>
            <w:tcW w:w="754"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79641B27" w14:textId="77777777" w:rsidR="002313F3" w:rsidRPr="008C78EA" w:rsidRDefault="002313F3" w:rsidP="004D43DC">
            <w:pPr>
              <w:jc w:val="center"/>
              <w:rPr>
                <w:b/>
                <w:bCs/>
                <w:sz w:val="20"/>
                <w:szCs w:val="20"/>
              </w:rPr>
            </w:pPr>
            <w:r w:rsidRPr="008C78EA">
              <w:rPr>
                <w:b/>
                <w:bCs/>
                <w:sz w:val="20"/>
                <w:szCs w:val="20"/>
              </w:rPr>
              <w:t>Climatización</w:t>
            </w:r>
          </w:p>
        </w:tc>
        <w:tc>
          <w:tcPr>
            <w:tcW w:w="479"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107297A3" w14:textId="77777777" w:rsidR="002313F3" w:rsidRPr="008C78EA" w:rsidRDefault="002313F3" w:rsidP="004D43DC">
            <w:pPr>
              <w:jc w:val="center"/>
              <w:rPr>
                <w:b/>
                <w:bCs/>
                <w:sz w:val="20"/>
                <w:szCs w:val="20"/>
              </w:rPr>
            </w:pPr>
            <w:r w:rsidRPr="008C78EA">
              <w:rPr>
                <w:b/>
                <w:bCs/>
                <w:sz w:val="20"/>
                <w:szCs w:val="20"/>
              </w:rPr>
              <w:t>Fuerza motriz</w:t>
            </w:r>
          </w:p>
        </w:tc>
        <w:tc>
          <w:tcPr>
            <w:tcW w:w="657"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1730146B" w14:textId="77777777" w:rsidR="002313F3" w:rsidRPr="008C78EA" w:rsidRDefault="002313F3" w:rsidP="004D43DC">
            <w:pPr>
              <w:jc w:val="center"/>
              <w:rPr>
                <w:b/>
                <w:bCs/>
                <w:sz w:val="20"/>
                <w:szCs w:val="20"/>
              </w:rPr>
            </w:pPr>
            <w:r w:rsidRPr="008C78EA">
              <w:rPr>
                <w:b/>
                <w:bCs/>
                <w:sz w:val="20"/>
                <w:szCs w:val="20"/>
              </w:rPr>
              <w:t>Iluminación</w:t>
            </w:r>
          </w:p>
        </w:tc>
        <w:tc>
          <w:tcPr>
            <w:tcW w:w="318"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2A8C1C4C" w14:textId="16CA5898" w:rsidR="002313F3" w:rsidRPr="008C78EA" w:rsidRDefault="002313F3" w:rsidP="004D43DC">
            <w:pPr>
              <w:jc w:val="center"/>
              <w:rPr>
                <w:b/>
                <w:bCs/>
                <w:sz w:val="20"/>
                <w:szCs w:val="20"/>
              </w:rPr>
            </w:pPr>
            <w:r w:rsidRPr="008C78EA">
              <w:rPr>
                <w:b/>
                <w:bCs/>
                <w:sz w:val="20"/>
                <w:szCs w:val="20"/>
              </w:rPr>
              <w:t>Otros</w:t>
            </w:r>
          </w:p>
        </w:tc>
        <w:tc>
          <w:tcPr>
            <w:tcW w:w="746"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5C2657C4" w14:textId="77777777" w:rsidR="002313F3" w:rsidRPr="008C78EA" w:rsidRDefault="002313F3" w:rsidP="004D43DC">
            <w:pPr>
              <w:jc w:val="center"/>
              <w:rPr>
                <w:b/>
                <w:bCs/>
                <w:sz w:val="20"/>
                <w:szCs w:val="20"/>
              </w:rPr>
            </w:pPr>
            <w:r w:rsidRPr="008C78EA">
              <w:rPr>
                <w:b/>
                <w:bCs/>
                <w:sz w:val="20"/>
                <w:szCs w:val="20"/>
              </w:rPr>
              <w:t>Refrigeración</w:t>
            </w:r>
          </w:p>
        </w:tc>
        <w:tc>
          <w:tcPr>
            <w:tcW w:w="521"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4601D0F8" w14:textId="77777777" w:rsidR="002313F3" w:rsidRPr="008C78EA" w:rsidRDefault="002313F3" w:rsidP="004D43DC">
            <w:pPr>
              <w:jc w:val="center"/>
              <w:rPr>
                <w:b/>
                <w:bCs/>
                <w:sz w:val="20"/>
                <w:szCs w:val="20"/>
              </w:rPr>
            </w:pPr>
            <w:r w:rsidRPr="008C78EA">
              <w:rPr>
                <w:b/>
                <w:bCs/>
                <w:sz w:val="20"/>
                <w:szCs w:val="20"/>
              </w:rPr>
              <w:t>Calor indirecto</w:t>
            </w:r>
          </w:p>
        </w:tc>
        <w:tc>
          <w:tcPr>
            <w:tcW w:w="328"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4EBAA0F8" w14:textId="77777777" w:rsidR="002313F3" w:rsidRPr="008C78EA" w:rsidRDefault="002313F3" w:rsidP="004D43DC">
            <w:pPr>
              <w:jc w:val="center"/>
              <w:rPr>
                <w:b/>
                <w:bCs/>
                <w:sz w:val="20"/>
                <w:szCs w:val="20"/>
              </w:rPr>
            </w:pPr>
            <w:r w:rsidRPr="008C78EA">
              <w:rPr>
                <w:b/>
                <w:bCs/>
                <w:sz w:val="20"/>
                <w:szCs w:val="20"/>
              </w:rPr>
              <w:t>Total</w:t>
            </w:r>
          </w:p>
        </w:tc>
      </w:tr>
      <w:tr w:rsidR="002313F3" w:rsidRPr="008C78EA" w14:paraId="1AE35395" w14:textId="77777777" w:rsidTr="00C4720E">
        <w:trPr>
          <w:trHeight w:val="381"/>
          <w:jc w:val="center"/>
        </w:trPr>
        <w:tc>
          <w:tcPr>
            <w:tcW w:w="756"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63B71F80" w14:textId="24A788E5" w:rsidR="002313F3" w:rsidRPr="008C78EA" w:rsidRDefault="00C4720E" w:rsidP="00C4720E">
            <w:pPr>
              <w:jc w:val="left"/>
              <w:rPr>
                <w:sz w:val="20"/>
                <w:szCs w:val="20"/>
              </w:rPr>
            </w:pPr>
            <w:r>
              <w:rPr>
                <w:sz w:val="20"/>
                <w:szCs w:val="20"/>
              </w:rPr>
              <w:t>Corte</w:t>
            </w:r>
            <w:r w:rsidR="002313F3" w:rsidRPr="006314A2">
              <w:rPr>
                <w:sz w:val="20"/>
                <w:szCs w:val="20"/>
              </w:rPr>
              <w:t xml:space="preserve"> de árboles</w:t>
            </w:r>
          </w:p>
        </w:tc>
        <w:tc>
          <w:tcPr>
            <w:tcW w:w="440"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03405A8E" w14:textId="6EAF729E" w:rsidR="002313F3" w:rsidRPr="008C78EA" w:rsidRDefault="002313F3" w:rsidP="004D43DC">
            <w:pPr>
              <w:jc w:val="center"/>
              <w:rPr>
                <w:sz w:val="20"/>
                <w:szCs w:val="20"/>
              </w:rPr>
            </w:pPr>
            <w:r w:rsidRPr="008C78EA">
              <w:rPr>
                <w:sz w:val="20"/>
                <w:szCs w:val="20"/>
              </w:rPr>
              <w:t>0%</w:t>
            </w:r>
          </w:p>
        </w:tc>
        <w:tc>
          <w:tcPr>
            <w:tcW w:w="754"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56DEA006" w14:textId="27BBC04F" w:rsidR="002313F3" w:rsidRPr="008C78EA" w:rsidRDefault="002313F3" w:rsidP="004D43DC">
            <w:pPr>
              <w:jc w:val="center"/>
              <w:rPr>
                <w:sz w:val="20"/>
                <w:szCs w:val="20"/>
              </w:rPr>
            </w:pPr>
            <w:r w:rsidRPr="008C78EA">
              <w:rPr>
                <w:sz w:val="20"/>
                <w:szCs w:val="20"/>
              </w:rPr>
              <w:t>0%</w:t>
            </w:r>
          </w:p>
        </w:tc>
        <w:tc>
          <w:tcPr>
            <w:tcW w:w="479"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35ADE6FE" w14:textId="3B07155F" w:rsidR="002313F3" w:rsidRPr="008C78EA" w:rsidRDefault="002313F3" w:rsidP="004D43DC">
            <w:pPr>
              <w:jc w:val="center"/>
              <w:rPr>
                <w:sz w:val="20"/>
                <w:szCs w:val="20"/>
              </w:rPr>
            </w:pPr>
            <w:r w:rsidRPr="008C78EA">
              <w:rPr>
                <w:sz w:val="20"/>
                <w:szCs w:val="20"/>
              </w:rPr>
              <w:t>100%</w:t>
            </w:r>
          </w:p>
        </w:tc>
        <w:tc>
          <w:tcPr>
            <w:tcW w:w="657"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6B835C76" w14:textId="2B5D9A29" w:rsidR="002313F3" w:rsidRPr="008C78EA" w:rsidRDefault="002313F3" w:rsidP="004D43DC">
            <w:pPr>
              <w:jc w:val="center"/>
              <w:rPr>
                <w:sz w:val="20"/>
                <w:szCs w:val="20"/>
              </w:rPr>
            </w:pPr>
            <w:r w:rsidRPr="008C78EA">
              <w:rPr>
                <w:sz w:val="20"/>
                <w:szCs w:val="20"/>
              </w:rPr>
              <w:t>0%</w:t>
            </w:r>
          </w:p>
        </w:tc>
        <w:tc>
          <w:tcPr>
            <w:tcW w:w="318"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297F11EE" w14:textId="2D878B1C" w:rsidR="002313F3" w:rsidRPr="008C78EA" w:rsidRDefault="002313F3" w:rsidP="004D43DC">
            <w:pPr>
              <w:jc w:val="center"/>
              <w:rPr>
                <w:sz w:val="20"/>
                <w:szCs w:val="20"/>
              </w:rPr>
            </w:pPr>
            <w:r w:rsidRPr="008C78EA">
              <w:rPr>
                <w:sz w:val="20"/>
                <w:szCs w:val="20"/>
              </w:rPr>
              <w:t>0%</w:t>
            </w:r>
          </w:p>
        </w:tc>
        <w:tc>
          <w:tcPr>
            <w:tcW w:w="746"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0ADFA311" w14:textId="03B07D3C" w:rsidR="002313F3" w:rsidRPr="008C78EA" w:rsidRDefault="002313F3" w:rsidP="004D43DC">
            <w:pPr>
              <w:jc w:val="center"/>
              <w:rPr>
                <w:sz w:val="20"/>
                <w:szCs w:val="20"/>
              </w:rPr>
            </w:pPr>
            <w:r w:rsidRPr="008C78EA">
              <w:rPr>
                <w:sz w:val="20"/>
                <w:szCs w:val="20"/>
              </w:rPr>
              <w:t>0%</w:t>
            </w:r>
          </w:p>
        </w:tc>
        <w:tc>
          <w:tcPr>
            <w:tcW w:w="521"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407F8137" w14:textId="1CBE1C43" w:rsidR="002313F3" w:rsidRPr="008C78EA" w:rsidRDefault="002313F3" w:rsidP="004D43DC">
            <w:pPr>
              <w:jc w:val="center"/>
              <w:rPr>
                <w:sz w:val="20"/>
                <w:szCs w:val="20"/>
              </w:rPr>
            </w:pPr>
            <w:r w:rsidRPr="008C78EA">
              <w:rPr>
                <w:sz w:val="20"/>
                <w:szCs w:val="20"/>
              </w:rPr>
              <w:t>0.%</w:t>
            </w:r>
          </w:p>
        </w:tc>
        <w:tc>
          <w:tcPr>
            <w:tcW w:w="328"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768D041A" w14:textId="5F5C405B" w:rsidR="002313F3" w:rsidRPr="008C78EA" w:rsidRDefault="002313F3" w:rsidP="004D43DC">
            <w:pPr>
              <w:jc w:val="center"/>
              <w:rPr>
                <w:sz w:val="20"/>
                <w:szCs w:val="20"/>
              </w:rPr>
            </w:pPr>
            <w:r w:rsidRPr="008C78EA">
              <w:rPr>
                <w:sz w:val="20"/>
                <w:szCs w:val="20"/>
              </w:rPr>
              <w:t>100%</w:t>
            </w:r>
          </w:p>
        </w:tc>
      </w:tr>
    </w:tbl>
    <w:p w14:paraId="7147446F" w14:textId="68B3111F" w:rsidR="00A0733A" w:rsidRDefault="00A0733A" w:rsidP="00E47B49">
      <w:pPr>
        <w:pStyle w:val="Fuente"/>
      </w:pPr>
      <w:r w:rsidRPr="00E40649">
        <w:lastRenderedPageBreak/>
        <w:t>Fuente: elaboración propia</w:t>
      </w:r>
    </w:p>
    <w:p w14:paraId="1CFF909A" w14:textId="77777777" w:rsidR="008C78EA" w:rsidRDefault="008C78EA" w:rsidP="00E47B49">
      <w:pPr>
        <w:pStyle w:val="Fuente"/>
      </w:pPr>
    </w:p>
    <w:p w14:paraId="5297308F" w14:textId="77777777" w:rsidR="004D43DC" w:rsidRPr="00AB0A97" w:rsidRDefault="004D43DC" w:rsidP="00E47B49">
      <w:pPr>
        <w:pStyle w:val="Fuente"/>
      </w:pPr>
    </w:p>
    <w:p w14:paraId="082AA659" w14:textId="4A033FF8" w:rsidR="003B523C" w:rsidRDefault="003B523C" w:rsidP="003B523C">
      <w:r>
        <w:t xml:space="preserve">A partir de lo mencionado anteriormente, se procede a desglosar la participación por </w:t>
      </w:r>
      <w:r w:rsidR="00991082">
        <w:t>energético</w:t>
      </w:r>
      <w:r w:rsidR="00C802FF">
        <w:t xml:space="preserve"> para el grupo </w:t>
      </w:r>
      <w:r w:rsidR="00700FEA">
        <w:t>homogéneo</w:t>
      </w:r>
      <w:r w:rsidR="00026A0F">
        <w:t>. Como se observa a continuación</w:t>
      </w:r>
      <w:r w:rsidR="00700FEA">
        <w:t xml:space="preserve"> se observa que </w:t>
      </w:r>
      <w:r>
        <w:t xml:space="preserve">en fuerza motriz el </w:t>
      </w:r>
      <w:r w:rsidR="00026A0F">
        <w:t>9</w:t>
      </w:r>
      <w:r w:rsidR="000523AC">
        <w:t>4,91</w:t>
      </w:r>
      <w:r>
        <w:t xml:space="preserve">% corresponde a </w:t>
      </w:r>
      <w:r w:rsidR="00991082">
        <w:t>ACPM</w:t>
      </w:r>
      <w:r w:rsidR="000523AC">
        <w:t xml:space="preserve">, </w:t>
      </w:r>
      <w:r w:rsidR="00991082">
        <w:t xml:space="preserve">el </w:t>
      </w:r>
      <w:r w:rsidR="00026A0F">
        <w:t>3,8</w:t>
      </w:r>
      <w:r w:rsidR="000523AC">
        <w:t>3</w:t>
      </w:r>
      <w:r w:rsidR="00991082">
        <w:t>% a gasolina</w:t>
      </w:r>
      <w:r w:rsidR="000523AC">
        <w:t xml:space="preserve"> y 1,26% a energía eléctrica.</w:t>
      </w:r>
    </w:p>
    <w:p w14:paraId="44A5D66A" w14:textId="45727528" w:rsidR="00874030" w:rsidRDefault="00874030" w:rsidP="00874030"/>
    <w:p w14:paraId="530566A2" w14:textId="0959AFA9" w:rsidR="003B523C" w:rsidRPr="00014FCA" w:rsidRDefault="00014FCA" w:rsidP="00014FCA">
      <w:pPr>
        <w:pStyle w:val="Titulodegrfico"/>
        <w:rPr>
          <w:b w:val="0"/>
        </w:rPr>
      </w:pPr>
      <w:r>
        <w:t xml:space="preserve">Tabla </w:t>
      </w:r>
      <w:fldSimple w:instr=" SEQ Tabla \* ARABIC ">
        <w:r w:rsidR="009D7975">
          <w:rPr>
            <w:noProof/>
          </w:rPr>
          <w:t>8</w:t>
        </w:r>
      </w:fldSimple>
      <w:r>
        <w:t xml:space="preserve">. </w:t>
      </w:r>
      <w:r>
        <w:rPr>
          <w:rFonts w:eastAsia="Times New Roman"/>
          <w:b w:val="0"/>
        </w:rPr>
        <w:t>Porcentajes de participación por energético</w:t>
      </w:r>
      <w:r w:rsidRPr="00014FCA">
        <w:rPr>
          <w:b w:val="0"/>
        </w:rPr>
        <w:t xml:space="preserve"> </w:t>
      </w:r>
      <w:r w:rsidR="009D7975">
        <w:rPr>
          <w:b w:val="0"/>
        </w:rPr>
        <w:t>- Maderable</w:t>
      </w:r>
    </w:p>
    <w:tbl>
      <w:tblPr>
        <w:tblW w:w="5000" w:type="pct"/>
        <w:tblCellMar>
          <w:left w:w="0" w:type="dxa"/>
          <w:right w:w="0" w:type="dxa"/>
        </w:tblCellMar>
        <w:tblLook w:val="0600" w:firstRow="0" w:lastRow="0" w:firstColumn="0" w:lastColumn="0" w:noHBand="1" w:noVBand="1"/>
      </w:tblPr>
      <w:tblGrid>
        <w:gridCol w:w="3896"/>
        <w:gridCol w:w="4588"/>
      </w:tblGrid>
      <w:tr w:rsidR="003B523C" w:rsidRPr="00014FCA" w14:paraId="22FEDF09" w14:textId="77777777" w:rsidTr="009D7975">
        <w:trPr>
          <w:trHeight w:val="31"/>
        </w:trPr>
        <w:tc>
          <w:tcPr>
            <w:tcW w:w="2296"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7B2EA6A8" w14:textId="77777777" w:rsidR="003B523C" w:rsidRPr="00014FCA" w:rsidRDefault="003B523C" w:rsidP="00BB712D">
            <w:pPr>
              <w:jc w:val="center"/>
              <w:rPr>
                <w:b/>
                <w:bCs/>
                <w:sz w:val="20"/>
                <w:szCs w:val="20"/>
              </w:rPr>
            </w:pPr>
            <w:r w:rsidRPr="00014FCA">
              <w:rPr>
                <w:b/>
                <w:bCs/>
                <w:sz w:val="20"/>
                <w:szCs w:val="20"/>
              </w:rPr>
              <w:t>Energético</w:t>
            </w:r>
          </w:p>
        </w:tc>
        <w:tc>
          <w:tcPr>
            <w:tcW w:w="2704"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47BC6F19" w14:textId="77777777" w:rsidR="003B523C" w:rsidRPr="00014FCA" w:rsidRDefault="003B523C" w:rsidP="00BB712D">
            <w:pPr>
              <w:jc w:val="center"/>
              <w:rPr>
                <w:b/>
                <w:bCs/>
                <w:sz w:val="20"/>
                <w:szCs w:val="20"/>
              </w:rPr>
            </w:pPr>
            <w:r w:rsidRPr="00014FCA">
              <w:rPr>
                <w:b/>
                <w:bCs/>
                <w:sz w:val="20"/>
                <w:szCs w:val="20"/>
              </w:rPr>
              <w:t>Participación</w:t>
            </w:r>
          </w:p>
        </w:tc>
      </w:tr>
      <w:tr w:rsidR="009D7975" w:rsidRPr="00014FCA" w14:paraId="79B65455" w14:textId="77777777" w:rsidTr="009D7975">
        <w:trPr>
          <w:trHeight w:val="125"/>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6BF24A7" w14:textId="13C166C9" w:rsidR="009D7975" w:rsidRPr="00014FCA" w:rsidRDefault="009D7975" w:rsidP="00BB712D">
            <w:pPr>
              <w:rPr>
                <w:sz w:val="20"/>
                <w:szCs w:val="20"/>
              </w:rPr>
            </w:pPr>
            <w:r w:rsidRPr="00014FCA">
              <w:rPr>
                <w:sz w:val="20"/>
                <w:szCs w:val="20"/>
              </w:rPr>
              <w:t>ACPM</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DEDDFFB" w14:textId="73C3845D" w:rsidR="009D7975" w:rsidRPr="00014FCA" w:rsidRDefault="00026A0F" w:rsidP="00BB712D">
            <w:pPr>
              <w:jc w:val="center"/>
              <w:rPr>
                <w:sz w:val="20"/>
                <w:szCs w:val="20"/>
              </w:rPr>
            </w:pPr>
            <w:r>
              <w:rPr>
                <w:sz w:val="20"/>
                <w:szCs w:val="20"/>
              </w:rPr>
              <w:t>9</w:t>
            </w:r>
            <w:r w:rsidR="006F34A8">
              <w:rPr>
                <w:sz w:val="20"/>
                <w:szCs w:val="20"/>
              </w:rPr>
              <w:t>4,91</w:t>
            </w:r>
            <w:r w:rsidR="009D7975" w:rsidRPr="00014FCA">
              <w:rPr>
                <w:sz w:val="20"/>
                <w:szCs w:val="20"/>
              </w:rPr>
              <w:t>%</w:t>
            </w:r>
          </w:p>
        </w:tc>
      </w:tr>
      <w:tr w:rsidR="000523AC" w:rsidRPr="00014FCA" w14:paraId="091E4223" w14:textId="77777777" w:rsidTr="009D7975">
        <w:trPr>
          <w:trHeight w:val="243"/>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806A42A" w14:textId="15E7125C" w:rsidR="000523AC" w:rsidRPr="00014FCA" w:rsidRDefault="000523AC" w:rsidP="00BB712D">
            <w:pPr>
              <w:rPr>
                <w:sz w:val="20"/>
                <w:szCs w:val="20"/>
              </w:rPr>
            </w:pPr>
            <w:r>
              <w:rPr>
                <w:sz w:val="20"/>
                <w:szCs w:val="20"/>
              </w:rPr>
              <w:t>Energía Eléctrica</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1D4BB31" w14:textId="5D7F0DAE" w:rsidR="000523AC" w:rsidRDefault="000523AC" w:rsidP="00BB712D">
            <w:pPr>
              <w:jc w:val="center"/>
              <w:rPr>
                <w:sz w:val="20"/>
                <w:szCs w:val="20"/>
              </w:rPr>
            </w:pPr>
            <w:r>
              <w:rPr>
                <w:sz w:val="20"/>
                <w:szCs w:val="20"/>
              </w:rPr>
              <w:t>1,26%</w:t>
            </w:r>
          </w:p>
        </w:tc>
      </w:tr>
      <w:tr w:rsidR="009D7975" w:rsidRPr="00014FCA" w14:paraId="26159799" w14:textId="77777777" w:rsidTr="009D7975">
        <w:trPr>
          <w:trHeight w:val="243"/>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2CE2AE7" w14:textId="7CAA767C" w:rsidR="009D7975" w:rsidRPr="00014FCA" w:rsidRDefault="009D7975" w:rsidP="00BB712D">
            <w:pPr>
              <w:rPr>
                <w:sz w:val="20"/>
                <w:szCs w:val="20"/>
              </w:rPr>
            </w:pPr>
            <w:r w:rsidRPr="00014FCA">
              <w:rPr>
                <w:sz w:val="20"/>
                <w:szCs w:val="20"/>
              </w:rPr>
              <w:t>Gasolina</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A50BAA9" w14:textId="5CA2BA56" w:rsidR="009D7975" w:rsidRPr="00014FCA" w:rsidRDefault="00026A0F" w:rsidP="00BB712D">
            <w:pPr>
              <w:jc w:val="center"/>
              <w:rPr>
                <w:sz w:val="20"/>
                <w:szCs w:val="20"/>
              </w:rPr>
            </w:pPr>
            <w:r>
              <w:rPr>
                <w:sz w:val="20"/>
                <w:szCs w:val="20"/>
              </w:rPr>
              <w:t>3,8</w:t>
            </w:r>
            <w:r w:rsidR="000523AC">
              <w:rPr>
                <w:sz w:val="20"/>
                <w:szCs w:val="20"/>
              </w:rPr>
              <w:t>3</w:t>
            </w:r>
            <w:r w:rsidR="009D7975" w:rsidRPr="00014FCA">
              <w:rPr>
                <w:sz w:val="20"/>
                <w:szCs w:val="20"/>
              </w:rPr>
              <w:t>%</w:t>
            </w:r>
          </w:p>
        </w:tc>
      </w:tr>
      <w:tr w:rsidR="009D7975" w:rsidRPr="00014FCA" w14:paraId="2FC31C83" w14:textId="77777777" w:rsidTr="009D7975">
        <w:trPr>
          <w:trHeight w:val="105"/>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56596E2" w14:textId="76FF8C8F" w:rsidR="009D7975" w:rsidRPr="00014FCA" w:rsidRDefault="009D7975" w:rsidP="00BB712D">
            <w:pPr>
              <w:rPr>
                <w:sz w:val="20"/>
                <w:szCs w:val="20"/>
              </w:rPr>
            </w:pPr>
            <w:r w:rsidRPr="00014FCA">
              <w:rPr>
                <w:sz w:val="20"/>
                <w:szCs w:val="20"/>
              </w:rPr>
              <w:t xml:space="preserve">Total </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55A2ED3" w14:textId="1D37AAF5" w:rsidR="009D7975" w:rsidRPr="00014FCA" w:rsidRDefault="009D7975" w:rsidP="00BB712D">
            <w:pPr>
              <w:jc w:val="center"/>
              <w:rPr>
                <w:sz w:val="20"/>
                <w:szCs w:val="20"/>
              </w:rPr>
            </w:pPr>
            <w:r w:rsidRPr="00014FCA">
              <w:rPr>
                <w:sz w:val="20"/>
                <w:szCs w:val="20"/>
              </w:rPr>
              <w:t>100%</w:t>
            </w:r>
          </w:p>
        </w:tc>
      </w:tr>
    </w:tbl>
    <w:p w14:paraId="11232E83" w14:textId="77777777" w:rsidR="00991082" w:rsidRDefault="00991082" w:rsidP="00991082">
      <w:pPr>
        <w:pStyle w:val="Fuente"/>
      </w:pPr>
      <w:r w:rsidRPr="00E40649">
        <w:t>Fuente: elaboración propia</w:t>
      </w:r>
    </w:p>
    <w:p w14:paraId="3D3A6AFC" w14:textId="62E7D3BA" w:rsidR="009D7975" w:rsidRPr="000523AC" w:rsidRDefault="009D7975" w:rsidP="00874030">
      <w:pPr>
        <w:rPr>
          <w:color w:val="FF0000"/>
        </w:rPr>
      </w:pPr>
    </w:p>
    <w:p w14:paraId="74CB8BCF" w14:textId="1C535FEF" w:rsidR="00650002" w:rsidRPr="00700FEA" w:rsidRDefault="00650002" w:rsidP="00650002">
      <w:pPr>
        <w:rPr>
          <w:color w:val="000000" w:themeColor="text1"/>
        </w:rPr>
      </w:pPr>
      <w:r w:rsidRPr="00700FEA">
        <w:rPr>
          <w:color w:val="000000" w:themeColor="text1"/>
        </w:rPr>
        <w:t xml:space="preserve">Finalmente, los indicadores recopilados en el campo, que facilitaron la extrapolación de la información, se presentan a continuación en unidades de megajulios por </w:t>
      </w:r>
      <w:r w:rsidR="008A5BFC" w:rsidRPr="00700FEA">
        <w:rPr>
          <w:color w:val="000000" w:themeColor="text1"/>
        </w:rPr>
        <w:t>tonelada</w:t>
      </w:r>
      <w:r w:rsidRPr="00700FEA">
        <w:rPr>
          <w:color w:val="000000" w:themeColor="text1"/>
        </w:rPr>
        <w:t xml:space="preserve"> (MJ/</w:t>
      </w:r>
      <w:r w:rsidR="008A5BFC" w:rsidRPr="00700FEA">
        <w:rPr>
          <w:color w:val="000000" w:themeColor="text1"/>
        </w:rPr>
        <w:t>Tn</w:t>
      </w:r>
      <w:r w:rsidRPr="00700FEA">
        <w:rPr>
          <w:color w:val="000000" w:themeColor="text1"/>
        </w:rPr>
        <w:t xml:space="preserve">). En este análisis, destaca la notable demanda de </w:t>
      </w:r>
      <w:r w:rsidR="00C411B5" w:rsidRPr="00700FEA">
        <w:rPr>
          <w:color w:val="000000" w:themeColor="text1"/>
        </w:rPr>
        <w:t xml:space="preserve">ACPM </w:t>
      </w:r>
      <w:r w:rsidRPr="00700FEA">
        <w:rPr>
          <w:color w:val="000000" w:themeColor="text1"/>
        </w:rPr>
        <w:t xml:space="preserve">en la mayoría de los procesos, mientras que se observa una baja demanda en los procesos que involucran </w:t>
      </w:r>
      <w:r w:rsidR="007B0712" w:rsidRPr="00700FEA">
        <w:rPr>
          <w:color w:val="000000" w:themeColor="text1"/>
        </w:rPr>
        <w:t>gasolina</w:t>
      </w:r>
      <w:r w:rsidRPr="00700FEA">
        <w:rPr>
          <w:color w:val="000000" w:themeColor="text1"/>
        </w:rPr>
        <w:t xml:space="preserve">. </w:t>
      </w:r>
      <w:r w:rsidR="00700FEA">
        <w:rPr>
          <w:color w:val="000000" w:themeColor="text1"/>
        </w:rPr>
        <w:t xml:space="preserve">Si bien anteriormente se menciona la energía eléctrica, en campo no se </w:t>
      </w:r>
      <w:r w:rsidR="00E4509B">
        <w:rPr>
          <w:color w:val="000000" w:themeColor="text1"/>
        </w:rPr>
        <w:t>registró</w:t>
      </w:r>
      <w:r w:rsidR="00700FEA">
        <w:rPr>
          <w:color w:val="000000" w:themeColor="text1"/>
        </w:rPr>
        <w:t xml:space="preserve"> este consumo</w:t>
      </w:r>
      <w:r w:rsidR="00E4509B">
        <w:rPr>
          <w:color w:val="000000" w:themeColor="text1"/>
        </w:rPr>
        <w:t xml:space="preserve">, </w:t>
      </w:r>
      <w:r w:rsidR="00700FEA">
        <w:rPr>
          <w:color w:val="000000" w:themeColor="text1"/>
        </w:rPr>
        <w:t xml:space="preserve">por ello se usa el valor de consumo de energía eléctrica del DANE para corte de </w:t>
      </w:r>
      <w:r w:rsidR="00E4509B">
        <w:rPr>
          <w:color w:val="000000" w:themeColor="text1"/>
        </w:rPr>
        <w:t xml:space="preserve">árboles, el cual se le </w:t>
      </w:r>
      <w:r w:rsidR="002702A8">
        <w:rPr>
          <w:color w:val="000000" w:themeColor="text1"/>
        </w:rPr>
        <w:t>atribuye al</w:t>
      </w:r>
      <w:r w:rsidR="000453D6">
        <w:rPr>
          <w:color w:val="000000" w:themeColor="text1"/>
        </w:rPr>
        <w:t xml:space="preserve"> uso de motores eléctricos como la motosierra.</w:t>
      </w:r>
    </w:p>
    <w:p w14:paraId="5C80EA34" w14:textId="77777777" w:rsidR="00062694" w:rsidRDefault="00062694" w:rsidP="009671B1">
      <w:pPr>
        <w:rPr>
          <w:i/>
          <w:iCs/>
        </w:rPr>
      </w:pPr>
    </w:p>
    <w:p w14:paraId="19389B4B" w14:textId="2888E87F" w:rsidR="00134AAB" w:rsidRPr="007D47EB" w:rsidRDefault="006E47AF" w:rsidP="00E47B49">
      <w:pPr>
        <w:pStyle w:val="Titulodegrfico"/>
        <w:rPr>
          <w:lang w:val="pt-BR"/>
        </w:rPr>
      </w:pPr>
      <w:r w:rsidRPr="00E40649">
        <w:t xml:space="preserve"> </w:t>
      </w:r>
      <w:r w:rsidR="002323E8">
        <w:t xml:space="preserve">Tabla </w:t>
      </w:r>
      <w:fldSimple w:instr=" SEQ Tabla \* ARABIC ">
        <w:r w:rsidR="008A5BFC">
          <w:rPr>
            <w:noProof/>
          </w:rPr>
          <w:t>10</w:t>
        </w:r>
      </w:fldSimple>
      <w:r w:rsidR="002323E8">
        <w:t>.</w:t>
      </w:r>
      <w:r w:rsidRPr="00E40649">
        <w:t xml:space="preserve"> </w:t>
      </w:r>
      <w:r w:rsidRPr="007D47EB">
        <w:rPr>
          <w:b w:val="0"/>
          <w:lang w:val="pt-BR"/>
        </w:rPr>
        <w:t xml:space="preserve">Indicadores por </w:t>
      </w:r>
      <w:r w:rsidR="005150F4" w:rsidRPr="007D47EB">
        <w:rPr>
          <w:b w:val="0"/>
          <w:lang w:val="pt-BR"/>
        </w:rPr>
        <w:t xml:space="preserve">proceso </w:t>
      </w:r>
      <w:r w:rsidR="007D47EB" w:rsidRPr="007D47EB">
        <w:rPr>
          <w:b w:val="0"/>
          <w:lang w:val="pt-BR"/>
        </w:rPr>
        <w:t>– Corte d</w:t>
      </w:r>
      <w:r w:rsidR="007D47EB">
        <w:rPr>
          <w:b w:val="0"/>
          <w:lang w:val="pt-BR"/>
        </w:rPr>
        <w:t>e árboles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96"/>
        <w:gridCol w:w="1536"/>
        <w:gridCol w:w="1570"/>
        <w:gridCol w:w="1869"/>
        <w:gridCol w:w="1823"/>
      </w:tblGrid>
      <w:tr w:rsidR="00DB753A" w:rsidRPr="00C411B5" w14:paraId="02294BDE" w14:textId="77777777" w:rsidTr="002323E8">
        <w:trPr>
          <w:trHeight w:val="274"/>
          <w:tblHeader/>
          <w:jc w:val="center"/>
        </w:trPr>
        <w:tc>
          <w:tcPr>
            <w:tcW w:w="998" w:type="pct"/>
            <w:shd w:val="clear" w:color="000000" w:fill="25A18E"/>
            <w:vAlign w:val="center"/>
            <w:hideMark/>
          </w:tcPr>
          <w:p w14:paraId="3F29397C" w14:textId="77777777" w:rsidR="00DB753A" w:rsidRPr="00C411B5" w:rsidRDefault="00DB753A" w:rsidP="00DB753A">
            <w:pPr>
              <w:jc w:val="center"/>
              <w:rPr>
                <w:rFonts w:eastAsia="Times New Roman"/>
                <w:b/>
                <w:bCs/>
                <w:color w:val="000000"/>
                <w:sz w:val="20"/>
                <w:szCs w:val="20"/>
              </w:rPr>
            </w:pPr>
            <w:r w:rsidRPr="00C411B5">
              <w:rPr>
                <w:rFonts w:eastAsia="Times New Roman"/>
                <w:b/>
                <w:bCs/>
                <w:color w:val="000000"/>
                <w:sz w:val="20"/>
                <w:szCs w:val="20"/>
              </w:rPr>
              <w:t>Proceso</w:t>
            </w:r>
          </w:p>
        </w:tc>
        <w:tc>
          <w:tcPr>
            <w:tcW w:w="904" w:type="pct"/>
            <w:shd w:val="clear" w:color="000000" w:fill="25A18E"/>
            <w:vAlign w:val="center"/>
          </w:tcPr>
          <w:p w14:paraId="322494C1" w14:textId="5F8069BF" w:rsidR="00DB753A" w:rsidRPr="00C411B5" w:rsidRDefault="00DB753A" w:rsidP="00DB753A">
            <w:pPr>
              <w:jc w:val="center"/>
              <w:rPr>
                <w:rFonts w:eastAsia="Times New Roman"/>
                <w:b/>
                <w:bCs/>
                <w:color w:val="000000"/>
                <w:sz w:val="20"/>
                <w:szCs w:val="20"/>
              </w:rPr>
            </w:pPr>
            <w:r w:rsidRPr="00C411B5">
              <w:rPr>
                <w:rFonts w:eastAsia="Times New Roman"/>
                <w:b/>
                <w:bCs/>
                <w:color w:val="000000"/>
                <w:sz w:val="20"/>
                <w:szCs w:val="20"/>
              </w:rPr>
              <w:t>Subproceso</w:t>
            </w:r>
          </w:p>
        </w:tc>
        <w:tc>
          <w:tcPr>
            <w:tcW w:w="924" w:type="pct"/>
            <w:shd w:val="clear" w:color="000000" w:fill="25A18E"/>
            <w:vAlign w:val="center"/>
            <w:hideMark/>
          </w:tcPr>
          <w:p w14:paraId="2B8F19D9" w14:textId="0A77D49F" w:rsidR="00DB753A" w:rsidRPr="00C411B5" w:rsidRDefault="00DB753A" w:rsidP="00DB753A">
            <w:pPr>
              <w:jc w:val="center"/>
              <w:rPr>
                <w:rFonts w:eastAsia="Times New Roman"/>
                <w:b/>
                <w:bCs/>
                <w:color w:val="000000"/>
                <w:sz w:val="20"/>
                <w:szCs w:val="20"/>
              </w:rPr>
            </w:pPr>
            <w:r w:rsidRPr="00C411B5">
              <w:rPr>
                <w:rFonts w:eastAsia="Times New Roman"/>
                <w:b/>
                <w:bCs/>
                <w:color w:val="000000"/>
                <w:sz w:val="20"/>
                <w:szCs w:val="20"/>
              </w:rPr>
              <w:t>Energético</w:t>
            </w:r>
          </w:p>
        </w:tc>
        <w:tc>
          <w:tcPr>
            <w:tcW w:w="1100" w:type="pct"/>
            <w:shd w:val="clear" w:color="000000" w:fill="25A18E"/>
            <w:vAlign w:val="center"/>
          </w:tcPr>
          <w:p w14:paraId="2A8CBC8D" w14:textId="7095115F" w:rsidR="00DB753A" w:rsidRPr="00C411B5" w:rsidRDefault="00DB753A" w:rsidP="00DB753A">
            <w:pPr>
              <w:jc w:val="center"/>
              <w:rPr>
                <w:rFonts w:eastAsia="Times New Roman"/>
                <w:b/>
                <w:bCs/>
                <w:color w:val="000000"/>
                <w:sz w:val="20"/>
                <w:szCs w:val="20"/>
              </w:rPr>
            </w:pPr>
            <w:r w:rsidRPr="00C411B5">
              <w:rPr>
                <w:rFonts w:eastAsia="Times New Roman"/>
                <w:b/>
                <w:bCs/>
                <w:color w:val="000000"/>
                <w:sz w:val="20"/>
                <w:szCs w:val="20"/>
              </w:rPr>
              <w:t>Unidades indicador</w:t>
            </w:r>
          </w:p>
        </w:tc>
        <w:tc>
          <w:tcPr>
            <w:tcW w:w="1073" w:type="pct"/>
            <w:shd w:val="clear" w:color="000000" w:fill="25A18E"/>
            <w:vAlign w:val="center"/>
            <w:hideMark/>
          </w:tcPr>
          <w:p w14:paraId="3337E3C2" w14:textId="77ABE76E" w:rsidR="002323E8" w:rsidRPr="00C411B5" w:rsidRDefault="00DB753A" w:rsidP="002323E8">
            <w:pPr>
              <w:jc w:val="center"/>
              <w:rPr>
                <w:rFonts w:eastAsia="Times New Roman"/>
                <w:b/>
                <w:bCs/>
                <w:color w:val="000000"/>
                <w:sz w:val="20"/>
                <w:szCs w:val="20"/>
              </w:rPr>
            </w:pPr>
            <w:r w:rsidRPr="00C411B5">
              <w:rPr>
                <w:rFonts w:eastAsia="Times New Roman"/>
                <w:b/>
                <w:bCs/>
                <w:color w:val="000000"/>
                <w:sz w:val="20"/>
                <w:szCs w:val="20"/>
              </w:rPr>
              <w:t>Indicador</w:t>
            </w:r>
          </w:p>
        </w:tc>
      </w:tr>
      <w:tr w:rsidR="005150F4" w:rsidRPr="00C411B5" w14:paraId="004F7045" w14:textId="77777777" w:rsidTr="005150F4">
        <w:trPr>
          <w:trHeight w:val="357"/>
          <w:jc w:val="center"/>
        </w:trPr>
        <w:tc>
          <w:tcPr>
            <w:tcW w:w="998" w:type="pct"/>
            <w:shd w:val="clear" w:color="auto" w:fill="auto"/>
            <w:vAlign w:val="center"/>
            <w:hideMark/>
          </w:tcPr>
          <w:p w14:paraId="05503495" w14:textId="62CA3C56" w:rsidR="005150F4" w:rsidRPr="005150F4" w:rsidRDefault="005150F4" w:rsidP="005150F4">
            <w:pPr>
              <w:jc w:val="center"/>
              <w:rPr>
                <w:rFonts w:eastAsia="Times New Roman"/>
                <w:color w:val="000000"/>
                <w:sz w:val="20"/>
                <w:szCs w:val="20"/>
              </w:rPr>
            </w:pPr>
            <w:r w:rsidRPr="005150F4">
              <w:rPr>
                <w:sz w:val="20"/>
                <w:szCs w:val="20"/>
              </w:rPr>
              <w:t>Cosecha</w:t>
            </w:r>
          </w:p>
        </w:tc>
        <w:tc>
          <w:tcPr>
            <w:tcW w:w="904" w:type="pct"/>
            <w:vAlign w:val="center"/>
          </w:tcPr>
          <w:p w14:paraId="77C370E1" w14:textId="626B8D62" w:rsidR="005150F4" w:rsidRPr="005150F4" w:rsidRDefault="005150F4" w:rsidP="005150F4">
            <w:pPr>
              <w:jc w:val="center"/>
              <w:rPr>
                <w:sz w:val="20"/>
                <w:szCs w:val="20"/>
              </w:rPr>
            </w:pPr>
            <w:r w:rsidRPr="005150F4">
              <w:rPr>
                <w:sz w:val="20"/>
                <w:szCs w:val="20"/>
              </w:rPr>
              <w:t>Fumigación con tractor</w:t>
            </w:r>
          </w:p>
        </w:tc>
        <w:tc>
          <w:tcPr>
            <w:tcW w:w="924" w:type="pct"/>
            <w:shd w:val="clear" w:color="auto" w:fill="auto"/>
            <w:vAlign w:val="center"/>
            <w:hideMark/>
          </w:tcPr>
          <w:p w14:paraId="70FDDCB2" w14:textId="4AE2D5EB" w:rsidR="005150F4" w:rsidRPr="005150F4" w:rsidRDefault="005150F4" w:rsidP="005150F4">
            <w:pPr>
              <w:jc w:val="center"/>
              <w:rPr>
                <w:rFonts w:eastAsia="Times New Roman"/>
                <w:color w:val="000000"/>
                <w:sz w:val="20"/>
                <w:szCs w:val="20"/>
              </w:rPr>
            </w:pPr>
            <w:r w:rsidRPr="005150F4">
              <w:rPr>
                <w:sz w:val="20"/>
                <w:szCs w:val="20"/>
              </w:rPr>
              <w:t>Gasolina</w:t>
            </w:r>
          </w:p>
        </w:tc>
        <w:tc>
          <w:tcPr>
            <w:tcW w:w="1100" w:type="pct"/>
            <w:vAlign w:val="center"/>
          </w:tcPr>
          <w:p w14:paraId="12FB1940" w14:textId="53FC6BF1" w:rsidR="005150F4" w:rsidRPr="005150F4" w:rsidRDefault="005150F4" w:rsidP="005150F4">
            <w:pPr>
              <w:jc w:val="center"/>
              <w:rPr>
                <w:rFonts w:eastAsia="Times New Roman"/>
                <w:color w:val="000000"/>
                <w:sz w:val="20"/>
                <w:szCs w:val="20"/>
              </w:rPr>
            </w:pPr>
            <w:r w:rsidRPr="005150F4">
              <w:rPr>
                <w:sz w:val="20"/>
                <w:szCs w:val="20"/>
              </w:rPr>
              <w:t>MJ/Tn</w:t>
            </w:r>
          </w:p>
        </w:tc>
        <w:tc>
          <w:tcPr>
            <w:tcW w:w="1073" w:type="pct"/>
            <w:shd w:val="clear" w:color="auto" w:fill="auto"/>
            <w:vAlign w:val="center"/>
            <w:hideMark/>
          </w:tcPr>
          <w:p w14:paraId="1E7EC4C5" w14:textId="6552DC52" w:rsidR="005150F4" w:rsidRPr="005150F4" w:rsidRDefault="005150F4" w:rsidP="005150F4">
            <w:pPr>
              <w:jc w:val="center"/>
              <w:rPr>
                <w:rFonts w:eastAsia="Times New Roman"/>
                <w:color w:val="000000"/>
                <w:sz w:val="20"/>
                <w:szCs w:val="20"/>
              </w:rPr>
            </w:pPr>
            <w:r w:rsidRPr="005150F4">
              <w:rPr>
                <w:sz w:val="20"/>
                <w:szCs w:val="20"/>
              </w:rPr>
              <w:t>0,72</w:t>
            </w:r>
          </w:p>
        </w:tc>
      </w:tr>
      <w:tr w:rsidR="005150F4" w:rsidRPr="00C411B5" w14:paraId="30324AB0" w14:textId="77777777" w:rsidTr="005150F4">
        <w:trPr>
          <w:trHeight w:val="276"/>
          <w:jc w:val="center"/>
        </w:trPr>
        <w:tc>
          <w:tcPr>
            <w:tcW w:w="998" w:type="pct"/>
            <w:shd w:val="clear" w:color="auto" w:fill="auto"/>
            <w:vAlign w:val="center"/>
            <w:hideMark/>
          </w:tcPr>
          <w:p w14:paraId="0292AB1C" w14:textId="6E049D51" w:rsidR="005150F4" w:rsidRPr="005150F4" w:rsidRDefault="005150F4" w:rsidP="005150F4">
            <w:pPr>
              <w:jc w:val="center"/>
              <w:rPr>
                <w:rFonts w:eastAsia="Times New Roman"/>
                <w:color w:val="000000"/>
                <w:sz w:val="20"/>
                <w:szCs w:val="20"/>
              </w:rPr>
            </w:pPr>
            <w:r w:rsidRPr="005150F4">
              <w:rPr>
                <w:sz w:val="20"/>
                <w:szCs w:val="20"/>
              </w:rPr>
              <w:t>Transporte interno</w:t>
            </w:r>
          </w:p>
        </w:tc>
        <w:tc>
          <w:tcPr>
            <w:tcW w:w="904" w:type="pct"/>
            <w:vAlign w:val="center"/>
          </w:tcPr>
          <w:p w14:paraId="4C1A5E70" w14:textId="3871A2A7" w:rsidR="005150F4" w:rsidRPr="005150F4" w:rsidRDefault="005150F4" w:rsidP="005150F4">
            <w:pPr>
              <w:jc w:val="center"/>
              <w:rPr>
                <w:sz w:val="20"/>
                <w:szCs w:val="20"/>
              </w:rPr>
            </w:pPr>
            <w:r w:rsidRPr="005150F4">
              <w:rPr>
                <w:sz w:val="20"/>
                <w:szCs w:val="20"/>
              </w:rPr>
              <w:t>Control de maleza con tractor</w:t>
            </w:r>
          </w:p>
        </w:tc>
        <w:tc>
          <w:tcPr>
            <w:tcW w:w="924" w:type="pct"/>
            <w:shd w:val="clear" w:color="auto" w:fill="auto"/>
            <w:vAlign w:val="center"/>
            <w:hideMark/>
          </w:tcPr>
          <w:p w14:paraId="4FBB12CF" w14:textId="4BA21C57" w:rsidR="005150F4" w:rsidRPr="005150F4" w:rsidRDefault="005150F4" w:rsidP="005150F4">
            <w:pPr>
              <w:jc w:val="center"/>
              <w:rPr>
                <w:rFonts w:eastAsia="Times New Roman"/>
                <w:color w:val="000000"/>
                <w:sz w:val="20"/>
                <w:szCs w:val="20"/>
              </w:rPr>
            </w:pPr>
            <w:r w:rsidRPr="005150F4">
              <w:rPr>
                <w:sz w:val="20"/>
                <w:szCs w:val="20"/>
              </w:rPr>
              <w:t>ACPM</w:t>
            </w:r>
          </w:p>
        </w:tc>
        <w:tc>
          <w:tcPr>
            <w:tcW w:w="1100" w:type="pct"/>
            <w:vAlign w:val="center"/>
          </w:tcPr>
          <w:p w14:paraId="3043BAF8" w14:textId="65B53E59" w:rsidR="005150F4" w:rsidRPr="005150F4" w:rsidRDefault="005150F4" w:rsidP="005150F4">
            <w:pPr>
              <w:jc w:val="center"/>
              <w:rPr>
                <w:rFonts w:eastAsia="Times New Roman"/>
                <w:color w:val="000000"/>
                <w:sz w:val="20"/>
                <w:szCs w:val="20"/>
              </w:rPr>
            </w:pPr>
            <w:r w:rsidRPr="005150F4">
              <w:rPr>
                <w:sz w:val="20"/>
                <w:szCs w:val="20"/>
              </w:rPr>
              <w:t>MJ/Tn</w:t>
            </w:r>
          </w:p>
        </w:tc>
        <w:tc>
          <w:tcPr>
            <w:tcW w:w="1073" w:type="pct"/>
            <w:shd w:val="clear" w:color="auto" w:fill="auto"/>
            <w:vAlign w:val="center"/>
            <w:hideMark/>
          </w:tcPr>
          <w:p w14:paraId="241762B4" w14:textId="0D945DEC" w:rsidR="005150F4" w:rsidRPr="005150F4" w:rsidRDefault="005150F4" w:rsidP="005150F4">
            <w:pPr>
              <w:jc w:val="center"/>
              <w:rPr>
                <w:rFonts w:eastAsia="Times New Roman"/>
                <w:color w:val="000000"/>
                <w:sz w:val="20"/>
                <w:szCs w:val="20"/>
              </w:rPr>
            </w:pPr>
            <w:r w:rsidRPr="005150F4">
              <w:rPr>
                <w:sz w:val="20"/>
                <w:szCs w:val="20"/>
              </w:rPr>
              <w:t>7,10</w:t>
            </w:r>
          </w:p>
        </w:tc>
      </w:tr>
      <w:tr w:rsidR="005150F4" w:rsidRPr="00C411B5" w14:paraId="5D38CCA0" w14:textId="77777777" w:rsidTr="005150F4">
        <w:trPr>
          <w:trHeight w:val="280"/>
          <w:jc w:val="center"/>
        </w:trPr>
        <w:tc>
          <w:tcPr>
            <w:tcW w:w="998" w:type="pct"/>
            <w:shd w:val="clear" w:color="auto" w:fill="auto"/>
            <w:vAlign w:val="center"/>
            <w:hideMark/>
          </w:tcPr>
          <w:p w14:paraId="14681DBA" w14:textId="1920E3C3" w:rsidR="005150F4" w:rsidRPr="005150F4" w:rsidRDefault="005150F4" w:rsidP="005150F4">
            <w:pPr>
              <w:jc w:val="center"/>
              <w:rPr>
                <w:rFonts w:eastAsia="Times New Roman"/>
                <w:color w:val="000000"/>
                <w:sz w:val="20"/>
                <w:szCs w:val="20"/>
              </w:rPr>
            </w:pPr>
            <w:r w:rsidRPr="005150F4">
              <w:rPr>
                <w:sz w:val="20"/>
                <w:szCs w:val="20"/>
              </w:rPr>
              <w:t>Despeje de arboles</w:t>
            </w:r>
          </w:p>
        </w:tc>
        <w:tc>
          <w:tcPr>
            <w:tcW w:w="904" w:type="pct"/>
            <w:vAlign w:val="center"/>
          </w:tcPr>
          <w:p w14:paraId="32C8EEB6" w14:textId="2739198C" w:rsidR="005150F4" w:rsidRPr="005150F4" w:rsidRDefault="005150F4" w:rsidP="005150F4">
            <w:pPr>
              <w:jc w:val="center"/>
              <w:rPr>
                <w:sz w:val="20"/>
                <w:szCs w:val="20"/>
              </w:rPr>
            </w:pPr>
            <w:r w:rsidRPr="005150F4">
              <w:rPr>
                <w:sz w:val="20"/>
                <w:szCs w:val="20"/>
              </w:rPr>
              <w:t>Corta fuegos con tractor</w:t>
            </w:r>
          </w:p>
        </w:tc>
        <w:tc>
          <w:tcPr>
            <w:tcW w:w="924" w:type="pct"/>
            <w:shd w:val="clear" w:color="auto" w:fill="auto"/>
            <w:vAlign w:val="center"/>
            <w:hideMark/>
          </w:tcPr>
          <w:p w14:paraId="79492F99" w14:textId="4316B876" w:rsidR="005150F4" w:rsidRPr="005150F4" w:rsidRDefault="005150F4" w:rsidP="005150F4">
            <w:pPr>
              <w:jc w:val="center"/>
              <w:rPr>
                <w:rFonts w:eastAsia="Times New Roman"/>
                <w:color w:val="000000"/>
                <w:sz w:val="20"/>
                <w:szCs w:val="20"/>
              </w:rPr>
            </w:pPr>
            <w:r w:rsidRPr="005150F4">
              <w:rPr>
                <w:sz w:val="20"/>
                <w:szCs w:val="20"/>
              </w:rPr>
              <w:t>ACPM</w:t>
            </w:r>
          </w:p>
        </w:tc>
        <w:tc>
          <w:tcPr>
            <w:tcW w:w="1100" w:type="pct"/>
            <w:vAlign w:val="center"/>
          </w:tcPr>
          <w:p w14:paraId="11DA1FB1" w14:textId="432F2321" w:rsidR="005150F4" w:rsidRPr="005150F4" w:rsidRDefault="005150F4" w:rsidP="005150F4">
            <w:pPr>
              <w:jc w:val="center"/>
              <w:rPr>
                <w:rFonts w:eastAsia="Times New Roman"/>
                <w:color w:val="000000"/>
                <w:sz w:val="20"/>
                <w:szCs w:val="20"/>
              </w:rPr>
            </w:pPr>
            <w:r w:rsidRPr="005150F4">
              <w:rPr>
                <w:sz w:val="20"/>
                <w:szCs w:val="20"/>
              </w:rPr>
              <w:t>MJ/Tn</w:t>
            </w:r>
          </w:p>
        </w:tc>
        <w:tc>
          <w:tcPr>
            <w:tcW w:w="1073" w:type="pct"/>
            <w:shd w:val="clear" w:color="auto" w:fill="auto"/>
            <w:vAlign w:val="center"/>
            <w:hideMark/>
          </w:tcPr>
          <w:p w14:paraId="20AE63D6" w14:textId="330EDD1A" w:rsidR="005150F4" w:rsidRPr="005150F4" w:rsidRDefault="005150F4" w:rsidP="005150F4">
            <w:pPr>
              <w:jc w:val="center"/>
              <w:rPr>
                <w:rFonts w:eastAsia="Times New Roman"/>
                <w:color w:val="000000"/>
                <w:sz w:val="20"/>
                <w:szCs w:val="20"/>
              </w:rPr>
            </w:pPr>
            <w:r w:rsidRPr="005150F4">
              <w:rPr>
                <w:sz w:val="20"/>
                <w:szCs w:val="20"/>
              </w:rPr>
              <w:t>0,54</w:t>
            </w:r>
          </w:p>
        </w:tc>
      </w:tr>
      <w:tr w:rsidR="005150F4" w:rsidRPr="00C411B5" w14:paraId="6AA6915B" w14:textId="77777777" w:rsidTr="005150F4">
        <w:trPr>
          <w:trHeight w:val="256"/>
          <w:jc w:val="center"/>
        </w:trPr>
        <w:tc>
          <w:tcPr>
            <w:tcW w:w="998" w:type="pct"/>
            <w:shd w:val="clear" w:color="auto" w:fill="auto"/>
            <w:vAlign w:val="center"/>
            <w:hideMark/>
          </w:tcPr>
          <w:p w14:paraId="670F05B1" w14:textId="115A90E3" w:rsidR="005150F4" w:rsidRPr="005150F4" w:rsidRDefault="005150F4" w:rsidP="005150F4">
            <w:pPr>
              <w:jc w:val="center"/>
              <w:rPr>
                <w:rFonts w:eastAsia="Times New Roman"/>
                <w:color w:val="000000"/>
                <w:sz w:val="20"/>
                <w:szCs w:val="20"/>
              </w:rPr>
            </w:pPr>
            <w:r w:rsidRPr="005150F4">
              <w:rPr>
                <w:sz w:val="20"/>
                <w:szCs w:val="20"/>
              </w:rPr>
              <w:t>Extracción de madera</w:t>
            </w:r>
          </w:p>
        </w:tc>
        <w:tc>
          <w:tcPr>
            <w:tcW w:w="904" w:type="pct"/>
            <w:vAlign w:val="center"/>
          </w:tcPr>
          <w:p w14:paraId="346DA57B" w14:textId="1146BAF4" w:rsidR="005150F4" w:rsidRPr="005150F4" w:rsidRDefault="005150F4" w:rsidP="005150F4">
            <w:pPr>
              <w:jc w:val="center"/>
              <w:rPr>
                <w:sz w:val="20"/>
                <w:szCs w:val="20"/>
              </w:rPr>
            </w:pPr>
            <w:r w:rsidRPr="005150F4">
              <w:rPr>
                <w:sz w:val="20"/>
                <w:szCs w:val="20"/>
              </w:rPr>
              <w:t>Guadañado</w:t>
            </w:r>
          </w:p>
        </w:tc>
        <w:tc>
          <w:tcPr>
            <w:tcW w:w="924" w:type="pct"/>
            <w:shd w:val="clear" w:color="auto" w:fill="auto"/>
            <w:vAlign w:val="center"/>
            <w:hideMark/>
          </w:tcPr>
          <w:p w14:paraId="465A42E6" w14:textId="38740D8C" w:rsidR="005150F4" w:rsidRPr="005150F4" w:rsidRDefault="005150F4" w:rsidP="005150F4">
            <w:pPr>
              <w:jc w:val="center"/>
              <w:rPr>
                <w:rFonts w:eastAsia="Times New Roman"/>
                <w:color w:val="000000"/>
                <w:sz w:val="20"/>
                <w:szCs w:val="20"/>
              </w:rPr>
            </w:pPr>
            <w:r w:rsidRPr="005150F4">
              <w:rPr>
                <w:sz w:val="20"/>
                <w:szCs w:val="20"/>
              </w:rPr>
              <w:t>ACPM</w:t>
            </w:r>
          </w:p>
        </w:tc>
        <w:tc>
          <w:tcPr>
            <w:tcW w:w="1100" w:type="pct"/>
            <w:vAlign w:val="center"/>
          </w:tcPr>
          <w:p w14:paraId="7B5B9510" w14:textId="3FF2016D" w:rsidR="005150F4" w:rsidRPr="005150F4" w:rsidRDefault="005150F4" w:rsidP="005150F4">
            <w:pPr>
              <w:jc w:val="center"/>
              <w:rPr>
                <w:rFonts w:eastAsia="Times New Roman"/>
                <w:color w:val="000000"/>
                <w:sz w:val="20"/>
                <w:szCs w:val="20"/>
              </w:rPr>
            </w:pPr>
            <w:r w:rsidRPr="005150F4">
              <w:rPr>
                <w:sz w:val="20"/>
                <w:szCs w:val="20"/>
              </w:rPr>
              <w:t>MJ/Tn</w:t>
            </w:r>
          </w:p>
        </w:tc>
        <w:tc>
          <w:tcPr>
            <w:tcW w:w="1073" w:type="pct"/>
            <w:shd w:val="clear" w:color="auto" w:fill="auto"/>
            <w:vAlign w:val="center"/>
            <w:hideMark/>
          </w:tcPr>
          <w:p w14:paraId="1DF8BE3B" w14:textId="5C704BD1" w:rsidR="005150F4" w:rsidRPr="005150F4" w:rsidRDefault="005150F4" w:rsidP="005150F4">
            <w:pPr>
              <w:jc w:val="center"/>
              <w:rPr>
                <w:rFonts w:eastAsia="Times New Roman"/>
                <w:color w:val="000000"/>
                <w:sz w:val="20"/>
                <w:szCs w:val="20"/>
              </w:rPr>
            </w:pPr>
            <w:r w:rsidRPr="005150F4">
              <w:rPr>
                <w:sz w:val="20"/>
                <w:szCs w:val="20"/>
              </w:rPr>
              <w:t>10,12</w:t>
            </w:r>
          </w:p>
        </w:tc>
      </w:tr>
    </w:tbl>
    <w:p w14:paraId="250DBAC1" w14:textId="7D018B5F" w:rsidR="00134AAB" w:rsidRDefault="00A0733A" w:rsidP="00E47B49">
      <w:pPr>
        <w:pStyle w:val="Fuente"/>
      </w:pPr>
      <w:r w:rsidRPr="00E40649">
        <w:t>Fuente: elaboración propia</w:t>
      </w:r>
    </w:p>
    <w:p w14:paraId="0AE157C1" w14:textId="77777777" w:rsidR="007B0712" w:rsidRDefault="007B0712" w:rsidP="007B0712">
      <w:pPr>
        <w:pStyle w:val="Fuente"/>
        <w:jc w:val="both"/>
      </w:pPr>
    </w:p>
    <w:p w14:paraId="370E5A81" w14:textId="47792FC6" w:rsidR="00EC0ED2" w:rsidRPr="00587D43" w:rsidRDefault="00992B11" w:rsidP="00EA4C5D">
      <w:r w:rsidRPr="00587D43">
        <w:t xml:space="preserve">A partir de los indicadores por proceso, se calculó el indicador total por </w:t>
      </w:r>
      <w:r w:rsidR="00F30CC8">
        <w:t>tonelada</w:t>
      </w:r>
      <w:r w:rsidRPr="00587D43">
        <w:t xml:space="preserve"> en el sector del c</w:t>
      </w:r>
      <w:r w:rsidR="00F30CC8">
        <w:t xml:space="preserve">orte </w:t>
      </w:r>
      <w:r w:rsidRPr="00587D43">
        <w:t>d</w:t>
      </w:r>
      <w:r w:rsidR="002323E8" w:rsidRPr="00587D43">
        <w:t>e árboles</w:t>
      </w:r>
      <w:r w:rsidRPr="00587D43">
        <w:t xml:space="preserve">, </w:t>
      </w:r>
      <w:r w:rsidR="00EC0ED2" w:rsidRPr="00587D43">
        <w:t xml:space="preserve">el indicador representa el consumo energético por </w:t>
      </w:r>
      <w:r w:rsidR="00F30CC8">
        <w:t xml:space="preserve">tonelada de madera extraída. </w:t>
      </w:r>
      <w:r w:rsidR="00731890" w:rsidRPr="00587D43">
        <w:t>En ese sentido, se requiere</w:t>
      </w:r>
      <w:r w:rsidR="00A77530" w:rsidRPr="00587D43">
        <w:t xml:space="preserve"> </w:t>
      </w:r>
      <w:r w:rsidR="00F30CC8">
        <w:t>18,48</w:t>
      </w:r>
      <w:r w:rsidR="00A77530" w:rsidRPr="00587D43">
        <w:t xml:space="preserve"> MJ </w:t>
      </w:r>
      <w:r w:rsidR="0084082F" w:rsidRPr="00587D43">
        <w:t>de energía por c</w:t>
      </w:r>
      <w:r w:rsidR="00F30CC8">
        <w:t>ada tonelada de madera extraída.</w:t>
      </w:r>
    </w:p>
    <w:p w14:paraId="44202569" w14:textId="77777777" w:rsidR="00992B11" w:rsidRDefault="00992B11" w:rsidP="00EA4C5D"/>
    <w:p w14:paraId="4B620F72" w14:textId="71E3C26A" w:rsidR="00EA4C5D" w:rsidRDefault="00587D43" w:rsidP="00F23BDB">
      <w:pPr>
        <w:pStyle w:val="Titulodegrfico"/>
      </w:pPr>
      <w:r>
        <w:t xml:space="preserve">Tabla </w:t>
      </w:r>
      <w:fldSimple w:instr=" SEQ Tabla \* ARABIC ">
        <w:r w:rsidR="00F30CC8">
          <w:rPr>
            <w:noProof/>
          </w:rPr>
          <w:t>11</w:t>
        </w:r>
      </w:fldSimple>
      <w:r>
        <w:t>.</w:t>
      </w:r>
      <w:r w:rsidRPr="00E40649">
        <w:t xml:space="preserve"> </w:t>
      </w:r>
      <w:r w:rsidR="00F23BDB" w:rsidRPr="00E40649">
        <w:t xml:space="preserve"> </w:t>
      </w:r>
      <w:r w:rsidR="00CE2530">
        <w:rPr>
          <w:b w:val="0"/>
        </w:rPr>
        <w:t>Indicadores en MJ/</w:t>
      </w:r>
      <w:r w:rsidR="00F30CC8">
        <w:rPr>
          <w:b w:val="0"/>
        </w:rPr>
        <w:t>Tn</w:t>
      </w:r>
      <w:r w:rsidR="00CE2530">
        <w:rPr>
          <w:b w:val="0"/>
        </w:rPr>
        <w:t xml:space="preserve"> </w:t>
      </w:r>
      <w:r w:rsidR="00F23BDB" w:rsidRPr="00CE2530">
        <w:rPr>
          <w:b w:val="0"/>
        </w:rPr>
        <w:t>para el C</w:t>
      </w:r>
      <w:r w:rsidR="00F30CC8">
        <w:rPr>
          <w:b w:val="0"/>
        </w:rPr>
        <w:t>orte</w:t>
      </w:r>
      <w:r w:rsidR="00F23BDB" w:rsidRPr="00CE2530">
        <w:rPr>
          <w:b w:val="0"/>
        </w:rPr>
        <w:t xml:space="preserve"> de</w:t>
      </w:r>
      <w:r w:rsidRPr="00CE2530">
        <w:rPr>
          <w:b w:val="0"/>
        </w:rPr>
        <w:t xml:space="preserve"> </w:t>
      </w:r>
      <w:r w:rsidR="00CE2530" w:rsidRPr="00CE2530">
        <w:rPr>
          <w:b w:val="0"/>
        </w:rPr>
        <w:t>árboles a nivel nacional</w:t>
      </w:r>
    </w:p>
    <w:tbl>
      <w:tblPr>
        <w:tblW w:w="3572" w:type="pct"/>
        <w:jc w:val="center"/>
        <w:shd w:val="clear" w:color="auto" w:fill="FFD966" w:themeFill="accent4" w:themeFillTint="99"/>
        <w:tblCellMar>
          <w:left w:w="0" w:type="dxa"/>
          <w:right w:w="0" w:type="dxa"/>
        </w:tblCellMar>
        <w:tblLook w:val="0600" w:firstRow="0" w:lastRow="0" w:firstColumn="0" w:lastColumn="0" w:noHBand="1" w:noVBand="1"/>
      </w:tblPr>
      <w:tblGrid>
        <w:gridCol w:w="3638"/>
        <w:gridCol w:w="2423"/>
      </w:tblGrid>
      <w:tr w:rsidR="00F30CC8" w:rsidRPr="008E4839" w14:paraId="18C03110" w14:textId="77777777" w:rsidTr="00F30CC8">
        <w:trPr>
          <w:trHeight w:val="158"/>
          <w:jc w:val="center"/>
        </w:trPr>
        <w:tc>
          <w:tcPr>
            <w:tcW w:w="3001" w:type="pct"/>
            <w:tcBorders>
              <w:top w:val="single" w:sz="8" w:space="0" w:color="000000"/>
              <w:left w:val="single" w:sz="8" w:space="0" w:color="000000"/>
              <w:bottom w:val="single" w:sz="8" w:space="0" w:color="000000"/>
              <w:right w:val="single" w:sz="8" w:space="0" w:color="000000"/>
            </w:tcBorders>
            <w:shd w:val="clear" w:color="auto" w:fill="FFD966" w:themeFill="accent4" w:themeFillTint="99"/>
            <w:tcMar>
              <w:top w:w="15" w:type="dxa"/>
              <w:left w:w="15" w:type="dxa"/>
              <w:bottom w:w="0" w:type="dxa"/>
              <w:right w:w="15" w:type="dxa"/>
            </w:tcMar>
            <w:hideMark/>
          </w:tcPr>
          <w:p w14:paraId="43DF9392" w14:textId="3D0664A9" w:rsidR="00F30CC8" w:rsidRPr="00050658" w:rsidRDefault="00F30CC8" w:rsidP="00050658">
            <w:pPr>
              <w:pStyle w:val="Fuente"/>
              <w:rPr>
                <w:b/>
                <w:bCs/>
                <w:sz w:val="20"/>
                <w:szCs w:val="20"/>
              </w:rPr>
            </w:pPr>
            <w:r w:rsidRPr="00050658">
              <w:rPr>
                <w:b/>
                <w:bCs/>
              </w:rPr>
              <w:t>Grupo Homogéneo</w:t>
            </w:r>
          </w:p>
        </w:tc>
        <w:tc>
          <w:tcPr>
            <w:tcW w:w="1999" w:type="pct"/>
            <w:tcBorders>
              <w:top w:val="single" w:sz="8" w:space="0" w:color="000000"/>
              <w:left w:val="single" w:sz="8" w:space="0" w:color="000000"/>
              <w:bottom w:val="single" w:sz="8" w:space="0" w:color="000000"/>
              <w:right w:val="single" w:sz="8" w:space="0" w:color="000000"/>
            </w:tcBorders>
            <w:shd w:val="clear" w:color="auto" w:fill="FFD966" w:themeFill="accent4" w:themeFillTint="99"/>
          </w:tcPr>
          <w:p w14:paraId="732D23AC" w14:textId="6B1AB7A6" w:rsidR="00F30CC8" w:rsidRPr="00050658" w:rsidRDefault="00F30CC8" w:rsidP="00050658">
            <w:pPr>
              <w:pStyle w:val="Fuente"/>
              <w:rPr>
                <w:b/>
                <w:bCs/>
                <w:sz w:val="20"/>
                <w:szCs w:val="20"/>
              </w:rPr>
            </w:pPr>
            <w:r w:rsidRPr="00050658">
              <w:rPr>
                <w:b/>
                <w:bCs/>
              </w:rPr>
              <w:t>Indicador [MJ/</w:t>
            </w:r>
            <w:r>
              <w:rPr>
                <w:b/>
                <w:bCs/>
              </w:rPr>
              <w:t>Tn</w:t>
            </w:r>
            <w:r w:rsidRPr="00050658">
              <w:rPr>
                <w:b/>
                <w:bCs/>
              </w:rPr>
              <w:t>]</w:t>
            </w:r>
          </w:p>
        </w:tc>
      </w:tr>
      <w:tr w:rsidR="00F30CC8" w:rsidRPr="008E4839" w14:paraId="13DAD9AB" w14:textId="77777777" w:rsidTr="00F30CC8">
        <w:trPr>
          <w:trHeight w:val="62"/>
          <w:jc w:val="center"/>
        </w:trPr>
        <w:tc>
          <w:tcPr>
            <w:tcW w:w="3001" w:type="pct"/>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hideMark/>
          </w:tcPr>
          <w:p w14:paraId="2026F19B" w14:textId="35C79013" w:rsidR="00F30CC8" w:rsidRPr="000D7CBB" w:rsidRDefault="00F30CC8" w:rsidP="006350C8">
            <w:pPr>
              <w:pStyle w:val="Fuente"/>
              <w:rPr>
                <w:sz w:val="20"/>
                <w:szCs w:val="20"/>
              </w:rPr>
            </w:pPr>
            <w:r>
              <w:t>Corte</w:t>
            </w:r>
            <w:r w:rsidRPr="00337077">
              <w:t xml:space="preserve"> de árboles</w:t>
            </w:r>
          </w:p>
        </w:tc>
        <w:tc>
          <w:tcPr>
            <w:tcW w:w="1999" w:type="pct"/>
            <w:tcBorders>
              <w:top w:val="single" w:sz="8" w:space="0" w:color="000000"/>
              <w:left w:val="single" w:sz="8" w:space="0" w:color="000000"/>
              <w:bottom w:val="single" w:sz="8" w:space="0" w:color="000000"/>
              <w:right w:val="single" w:sz="8" w:space="0" w:color="000000"/>
            </w:tcBorders>
            <w:shd w:val="clear" w:color="auto" w:fill="FFFFFF" w:themeFill="background1"/>
          </w:tcPr>
          <w:p w14:paraId="110F8308" w14:textId="1BB8376A" w:rsidR="00F30CC8" w:rsidRPr="000D7CBB" w:rsidRDefault="00F30CC8" w:rsidP="006350C8">
            <w:pPr>
              <w:pStyle w:val="Fuente"/>
              <w:rPr>
                <w:sz w:val="20"/>
                <w:szCs w:val="20"/>
              </w:rPr>
            </w:pPr>
            <w:r>
              <w:t>18,48</w:t>
            </w:r>
          </w:p>
        </w:tc>
      </w:tr>
    </w:tbl>
    <w:p w14:paraId="41B3B081" w14:textId="77777777" w:rsidR="00133849" w:rsidRDefault="00133849" w:rsidP="00133849">
      <w:pPr>
        <w:pStyle w:val="Fuente"/>
      </w:pPr>
      <w:r w:rsidRPr="00E40649">
        <w:t>Fuente: elaboración propia</w:t>
      </w:r>
    </w:p>
    <w:p w14:paraId="26C93DD4" w14:textId="77777777" w:rsidR="00133849" w:rsidRDefault="00133849" w:rsidP="00EA4C5D">
      <w:pPr>
        <w:pStyle w:val="Fuente"/>
        <w:jc w:val="left"/>
        <w:rPr>
          <w:sz w:val="22"/>
          <w:szCs w:val="22"/>
        </w:rPr>
      </w:pPr>
    </w:p>
    <w:p w14:paraId="01D211BD" w14:textId="1CC91FDB" w:rsidR="00EA4C5D" w:rsidRDefault="00EA4C5D" w:rsidP="00BB573E">
      <w:r>
        <w:t>Finalmente, a partir de los indicadores para</w:t>
      </w:r>
      <w:r w:rsidR="00924958">
        <w:t xml:space="preserve"> ACPM y gasolina</w:t>
      </w:r>
      <w:r>
        <w:t>, calculamos el consumo anual para cada uno</w:t>
      </w:r>
      <w:r w:rsidR="00924958">
        <w:t xml:space="preserve"> de dichos </w:t>
      </w:r>
      <w:r>
        <w:t xml:space="preserve">energéticos. </w:t>
      </w:r>
      <w:r w:rsidR="008A1596">
        <w:t>En ese sentido, se requieren</w:t>
      </w:r>
      <w:r w:rsidR="00924958">
        <w:t xml:space="preserve"> </w:t>
      </w:r>
      <w:r w:rsidR="004C599B">
        <w:t>34,03</w:t>
      </w:r>
      <w:r w:rsidR="00924958">
        <w:t xml:space="preserve"> </w:t>
      </w:r>
      <w:r w:rsidR="00DB041C">
        <w:t>TJ de</w:t>
      </w:r>
      <w:r w:rsidR="00BB573E">
        <w:t xml:space="preserve"> </w:t>
      </w:r>
      <w:r w:rsidR="00ED57B4">
        <w:t>ACPM anual</w:t>
      </w:r>
      <w:r w:rsidR="00CB2717">
        <w:t xml:space="preserve">, </w:t>
      </w:r>
      <w:r w:rsidR="004C599B">
        <w:t>1,37</w:t>
      </w:r>
      <w:r w:rsidR="00ED57B4">
        <w:t xml:space="preserve"> TJ </w:t>
      </w:r>
      <w:r w:rsidR="00DE2458">
        <w:t xml:space="preserve">de </w:t>
      </w:r>
      <w:r w:rsidR="00ED57B4">
        <w:t xml:space="preserve">gasolina </w:t>
      </w:r>
      <w:r w:rsidR="00DE2458">
        <w:t>anual</w:t>
      </w:r>
      <w:r w:rsidR="00CB2717">
        <w:t xml:space="preserve"> y 0,45 TJ de energía eléctrica </w:t>
      </w:r>
      <w:r w:rsidR="00DB041C">
        <w:t>para el c</w:t>
      </w:r>
      <w:r w:rsidR="004C599B">
        <w:t>orte</w:t>
      </w:r>
      <w:r w:rsidR="00DB041C">
        <w:t xml:space="preserve"> de </w:t>
      </w:r>
      <w:r w:rsidR="00793C00">
        <w:t>árboles.</w:t>
      </w:r>
    </w:p>
    <w:p w14:paraId="32ECC256" w14:textId="77777777" w:rsidR="00CE2530" w:rsidRDefault="00CE2530" w:rsidP="00BB573E"/>
    <w:p w14:paraId="2398986B" w14:textId="1746673E" w:rsidR="00CE2530" w:rsidRDefault="00CE2530" w:rsidP="00CE2530">
      <w:pPr>
        <w:pStyle w:val="Titulodegrfico"/>
      </w:pPr>
      <w:r>
        <w:t xml:space="preserve">Tabla </w:t>
      </w:r>
      <w:fldSimple w:instr=" SEQ Tabla \* ARABIC ">
        <w:r w:rsidR="00F30CC8">
          <w:rPr>
            <w:noProof/>
          </w:rPr>
          <w:t>12</w:t>
        </w:r>
      </w:fldSimple>
      <w:r>
        <w:t>.</w:t>
      </w:r>
      <w:r w:rsidRPr="00E40649">
        <w:t xml:space="preserve"> </w:t>
      </w:r>
      <w:r w:rsidRPr="00CE2530">
        <w:rPr>
          <w:b w:val="0"/>
        </w:rPr>
        <w:t xml:space="preserve"> Consolidados energéticos en TJ para el C</w:t>
      </w:r>
      <w:r w:rsidR="00C973D0">
        <w:rPr>
          <w:b w:val="0"/>
        </w:rPr>
        <w:t>orte</w:t>
      </w:r>
      <w:r w:rsidRPr="00CE2530">
        <w:rPr>
          <w:b w:val="0"/>
        </w:rPr>
        <w:t xml:space="preserve"> de árboles a nivel nacional</w:t>
      </w:r>
      <w:r w:rsidR="00C973D0">
        <w:rPr>
          <w:b w:val="0"/>
        </w:rPr>
        <w:t xml:space="preserve"> </w:t>
      </w:r>
    </w:p>
    <w:tbl>
      <w:tblPr>
        <w:tblW w:w="4020" w:type="dxa"/>
        <w:jc w:val="center"/>
        <w:tblLayout w:type="fixed"/>
        <w:tblLook w:val="0600" w:firstRow="0" w:lastRow="0" w:firstColumn="0" w:lastColumn="0" w:noHBand="1" w:noVBand="1"/>
      </w:tblPr>
      <w:tblGrid>
        <w:gridCol w:w="2265"/>
        <w:gridCol w:w="1755"/>
      </w:tblGrid>
      <w:tr w:rsidR="00CE2530" w:rsidRPr="004E102F" w14:paraId="5E551487" w14:textId="77777777" w:rsidTr="00BB712D">
        <w:trPr>
          <w:trHeight w:val="234"/>
          <w:tblHeader/>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4D0A3D58" w14:textId="77777777" w:rsidR="00CE2530" w:rsidRPr="004E102F" w:rsidRDefault="00CE2530" w:rsidP="00BB712D">
            <w:pPr>
              <w:pBdr>
                <w:top w:val="nil"/>
                <w:left w:val="nil"/>
                <w:bottom w:val="nil"/>
                <w:right w:val="nil"/>
                <w:between w:val="nil"/>
              </w:pBdr>
              <w:jc w:val="center"/>
              <w:rPr>
                <w:color w:val="000000"/>
                <w:sz w:val="20"/>
                <w:szCs w:val="20"/>
              </w:rPr>
            </w:pPr>
            <w:r w:rsidRPr="004E102F">
              <w:rPr>
                <w:rFonts w:eastAsia="Times New Roman"/>
                <w:b/>
                <w:color w:val="000000"/>
                <w:sz w:val="20"/>
                <w:szCs w:val="20"/>
              </w:rPr>
              <w:t>Energético</w:t>
            </w:r>
          </w:p>
        </w:tc>
        <w:tc>
          <w:tcPr>
            <w:tcW w:w="175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1CE0276C" w14:textId="77777777" w:rsidR="00CE2530" w:rsidRPr="004E102F" w:rsidRDefault="00CE2530" w:rsidP="00BB712D">
            <w:pPr>
              <w:pBdr>
                <w:top w:val="nil"/>
                <w:left w:val="nil"/>
                <w:bottom w:val="nil"/>
                <w:right w:val="nil"/>
                <w:between w:val="nil"/>
              </w:pBdr>
              <w:jc w:val="center"/>
              <w:rPr>
                <w:color w:val="000000"/>
                <w:sz w:val="20"/>
                <w:szCs w:val="20"/>
              </w:rPr>
            </w:pPr>
            <w:r w:rsidRPr="004E102F">
              <w:rPr>
                <w:rFonts w:eastAsia="Times New Roman"/>
                <w:b/>
                <w:color w:val="000000"/>
                <w:sz w:val="20"/>
                <w:szCs w:val="20"/>
              </w:rPr>
              <w:t>TJ/año</w:t>
            </w:r>
          </w:p>
        </w:tc>
      </w:tr>
      <w:tr w:rsidR="00E31DFA" w:rsidRPr="004E102F" w14:paraId="21AF329C" w14:textId="77777777" w:rsidTr="00BB712D">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1016506" w14:textId="04781EAA" w:rsidR="00E31DFA" w:rsidRPr="004E102F" w:rsidRDefault="00E31DFA" w:rsidP="00E31DFA">
            <w:pPr>
              <w:pBdr>
                <w:top w:val="nil"/>
                <w:left w:val="nil"/>
                <w:bottom w:val="nil"/>
                <w:right w:val="nil"/>
                <w:between w:val="nil"/>
              </w:pBdr>
              <w:jc w:val="center"/>
              <w:rPr>
                <w:color w:val="000000"/>
                <w:sz w:val="20"/>
                <w:szCs w:val="20"/>
              </w:rPr>
            </w:pPr>
            <w:r w:rsidRPr="004E102F">
              <w:rPr>
                <w:sz w:val="20"/>
                <w:szCs w:val="20"/>
              </w:rPr>
              <w:t>ACPM</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D8D52D3" w14:textId="64BD3300" w:rsidR="00E31DFA" w:rsidRPr="004E102F" w:rsidRDefault="00C973D0" w:rsidP="00E31DFA">
            <w:pPr>
              <w:pBdr>
                <w:top w:val="nil"/>
                <w:left w:val="nil"/>
                <w:bottom w:val="nil"/>
                <w:right w:val="nil"/>
                <w:between w:val="nil"/>
              </w:pBdr>
              <w:jc w:val="center"/>
              <w:rPr>
                <w:color w:val="000000"/>
                <w:sz w:val="20"/>
                <w:szCs w:val="20"/>
              </w:rPr>
            </w:pPr>
            <w:r>
              <w:rPr>
                <w:sz w:val="20"/>
                <w:szCs w:val="20"/>
              </w:rPr>
              <w:t>34,03</w:t>
            </w:r>
          </w:p>
        </w:tc>
      </w:tr>
      <w:tr w:rsidR="00E31DFA" w:rsidRPr="004E102F" w14:paraId="046C0B55" w14:textId="77777777" w:rsidTr="00BB712D">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935545D" w14:textId="0F3D1363" w:rsidR="00E31DFA" w:rsidRPr="004E102F" w:rsidRDefault="00E31DFA" w:rsidP="00E31DFA">
            <w:pPr>
              <w:pBdr>
                <w:top w:val="nil"/>
                <w:left w:val="nil"/>
                <w:bottom w:val="nil"/>
                <w:right w:val="nil"/>
                <w:between w:val="nil"/>
              </w:pBdr>
              <w:jc w:val="center"/>
              <w:rPr>
                <w:color w:val="000000"/>
                <w:sz w:val="20"/>
                <w:szCs w:val="20"/>
              </w:rPr>
            </w:pPr>
            <w:r w:rsidRPr="004E102F">
              <w:rPr>
                <w:sz w:val="20"/>
                <w:szCs w:val="20"/>
              </w:rPr>
              <w:t>Gasolina</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DF25321" w14:textId="5C80298C" w:rsidR="00E31DFA" w:rsidRPr="004E102F" w:rsidRDefault="00C973D0" w:rsidP="00E31DFA">
            <w:pPr>
              <w:pBdr>
                <w:top w:val="nil"/>
                <w:left w:val="nil"/>
                <w:bottom w:val="nil"/>
                <w:right w:val="nil"/>
                <w:between w:val="nil"/>
              </w:pBdr>
              <w:jc w:val="center"/>
              <w:rPr>
                <w:color w:val="000000"/>
                <w:sz w:val="20"/>
                <w:szCs w:val="20"/>
              </w:rPr>
            </w:pPr>
            <w:r>
              <w:rPr>
                <w:sz w:val="20"/>
                <w:szCs w:val="20"/>
              </w:rPr>
              <w:t>1,37</w:t>
            </w:r>
          </w:p>
        </w:tc>
      </w:tr>
      <w:tr w:rsidR="00CB2717" w:rsidRPr="004E102F" w14:paraId="2FFDCC9E" w14:textId="77777777" w:rsidTr="00BB712D">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6F23612" w14:textId="024F653E" w:rsidR="00CB2717" w:rsidRPr="004E102F" w:rsidRDefault="00CB2717" w:rsidP="00E31DFA">
            <w:pPr>
              <w:pBdr>
                <w:top w:val="nil"/>
                <w:left w:val="nil"/>
                <w:bottom w:val="nil"/>
                <w:right w:val="nil"/>
                <w:between w:val="nil"/>
              </w:pBdr>
              <w:jc w:val="center"/>
              <w:rPr>
                <w:sz w:val="20"/>
                <w:szCs w:val="20"/>
              </w:rPr>
            </w:pPr>
            <w:r>
              <w:rPr>
                <w:sz w:val="20"/>
                <w:szCs w:val="20"/>
              </w:rPr>
              <w:t>Energía eléctrica</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51133D1" w14:textId="4364649D" w:rsidR="00CB2717" w:rsidRDefault="00CB2717" w:rsidP="00E31DFA">
            <w:pPr>
              <w:pBdr>
                <w:top w:val="nil"/>
                <w:left w:val="nil"/>
                <w:bottom w:val="nil"/>
                <w:right w:val="nil"/>
                <w:between w:val="nil"/>
              </w:pBdr>
              <w:jc w:val="center"/>
              <w:rPr>
                <w:sz w:val="20"/>
                <w:szCs w:val="20"/>
              </w:rPr>
            </w:pPr>
            <w:r>
              <w:rPr>
                <w:sz w:val="20"/>
                <w:szCs w:val="20"/>
              </w:rPr>
              <w:t>0,45</w:t>
            </w:r>
          </w:p>
        </w:tc>
      </w:tr>
      <w:tr w:rsidR="00CE2530" w:rsidRPr="004E102F" w14:paraId="69C1DFD3" w14:textId="77777777" w:rsidTr="00BB712D">
        <w:trPr>
          <w:trHeight w:val="134"/>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FFB768C" w14:textId="329B595E" w:rsidR="00CE2530" w:rsidRPr="004E102F" w:rsidRDefault="00E31DFA" w:rsidP="00BB712D">
            <w:pPr>
              <w:pBdr>
                <w:top w:val="nil"/>
                <w:left w:val="nil"/>
                <w:bottom w:val="nil"/>
                <w:right w:val="nil"/>
                <w:between w:val="nil"/>
              </w:pBdr>
              <w:jc w:val="center"/>
              <w:rPr>
                <w:b/>
                <w:color w:val="000000"/>
                <w:sz w:val="20"/>
                <w:szCs w:val="20"/>
              </w:rPr>
            </w:pPr>
            <w:r w:rsidRPr="004E102F">
              <w:rPr>
                <w:b/>
                <w:color w:val="000000"/>
                <w:sz w:val="20"/>
                <w:szCs w:val="20"/>
              </w:rPr>
              <w:t>Total</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CFFBB51" w14:textId="04884C8F" w:rsidR="00CE2530" w:rsidRPr="004E102F" w:rsidRDefault="00C973D0" w:rsidP="00BB712D">
            <w:pPr>
              <w:pBdr>
                <w:top w:val="nil"/>
                <w:left w:val="nil"/>
                <w:bottom w:val="nil"/>
                <w:right w:val="nil"/>
                <w:between w:val="nil"/>
              </w:pBdr>
              <w:jc w:val="center"/>
              <w:rPr>
                <w:b/>
                <w:color w:val="000000"/>
                <w:sz w:val="20"/>
                <w:szCs w:val="20"/>
              </w:rPr>
            </w:pPr>
            <w:r>
              <w:rPr>
                <w:b/>
                <w:color w:val="000000"/>
                <w:sz w:val="20"/>
                <w:szCs w:val="20"/>
              </w:rPr>
              <w:t>35,</w:t>
            </w:r>
            <w:r w:rsidR="006C6F7B">
              <w:rPr>
                <w:b/>
                <w:color w:val="000000"/>
                <w:sz w:val="20"/>
                <w:szCs w:val="20"/>
              </w:rPr>
              <w:t>85</w:t>
            </w:r>
          </w:p>
        </w:tc>
      </w:tr>
    </w:tbl>
    <w:p w14:paraId="72FF2964" w14:textId="49F7F35D" w:rsidR="00EA4C5D" w:rsidRDefault="00CE2530" w:rsidP="0070495D">
      <w:pPr>
        <w:pStyle w:val="Fuente"/>
      </w:pPr>
      <w:r w:rsidRPr="00E40649">
        <w:t>Fuente: elaboración propia</w:t>
      </w:r>
    </w:p>
    <w:p w14:paraId="0A91EEAC" w14:textId="39F9B85D" w:rsidR="00134AAB" w:rsidRDefault="000634F9" w:rsidP="00E47B49">
      <w:pPr>
        <w:pStyle w:val="Heading1"/>
      </w:pPr>
      <w:bookmarkStart w:id="8" w:name="_Toc153893690"/>
      <w:r>
        <w:lastRenderedPageBreak/>
        <w:t>Recomendaciones</w:t>
      </w:r>
      <w:bookmarkEnd w:id="8"/>
    </w:p>
    <w:p w14:paraId="29064C57" w14:textId="40ADFC31" w:rsidR="00D862F2" w:rsidRDefault="00D862F2" w:rsidP="00D862F2">
      <w:r>
        <w:t xml:space="preserve">Una vez analizados los consumos de energía, así como los energéticos empleados en el proceso de </w:t>
      </w:r>
      <w:r w:rsidR="00713658">
        <w:t>corte</w:t>
      </w:r>
      <w:r>
        <w:t xml:space="preserve"> de </w:t>
      </w:r>
      <w:r w:rsidR="00751E11">
        <w:t>árboles</w:t>
      </w:r>
      <w:r>
        <w:t>, se plantean las siguientes recomendaciones en términos de implementación de tecnologías limpias y buenas prácticas.</w:t>
      </w:r>
    </w:p>
    <w:p w14:paraId="57E990C1" w14:textId="77777777" w:rsidR="00D862F2" w:rsidRDefault="00D862F2" w:rsidP="00D862F2"/>
    <w:p w14:paraId="7C3EA825" w14:textId="3C5CDBAA" w:rsidR="000634F9" w:rsidRPr="000634F9" w:rsidRDefault="000634F9" w:rsidP="00E47B49">
      <w:pPr>
        <w:pStyle w:val="Titulodegrfico"/>
      </w:pPr>
      <w:r>
        <w:t xml:space="preserve">Tabla </w:t>
      </w:r>
      <w:r w:rsidR="006C6F7B">
        <w:t>13</w:t>
      </w:r>
      <w:r w:rsidRPr="00E40649">
        <w:t xml:space="preserve">.  </w:t>
      </w:r>
      <w:r>
        <w:t xml:space="preserve">Tecnologías </w:t>
      </w:r>
      <w:r w:rsidR="00F97E22">
        <w:t>limpias y buenas</w:t>
      </w:r>
      <w:r>
        <w:t xml:space="preserve"> prácticas</w:t>
      </w:r>
    </w:p>
    <w:tbl>
      <w:tblPr>
        <w:tblW w:w="5000" w:type="pct"/>
        <w:tblCellMar>
          <w:left w:w="0" w:type="dxa"/>
          <w:right w:w="0" w:type="dxa"/>
        </w:tblCellMar>
        <w:tblLook w:val="0600" w:firstRow="0" w:lastRow="0" w:firstColumn="0" w:lastColumn="0" w:noHBand="1" w:noVBand="1"/>
      </w:tblPr>
      <w:tblGrid>
        <w:gridCol w:w="1736"/>
        <w:gridCol w:w="3309"/>
        <w:gridCol w:w="3439"/>
      </w:tblGrid>
      <w:tr w:rsidR="000634F9" w:rsidRPr="009671B1" w14:paraId="7A5AD9C5" w14:textId="77777777" w:rsidTr="00665BE2">
        <w:trPr>
          <w:trHeight w:val="20"/>
          <w:tblHeader/>
        </w:trPr>
        <w:tc>
          <w:tcPr>
            <w:tcW w:w="1023"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61334184" w14:textId="77777777" w:rsidR="000634F9" w:rsidRPr="009671B1" w:rsidRDefault="000634F9" w:rsidP="00E47B49">
            <w:pPr>
              <w:rPr>
                <w:b/>
                <w:bCs/>
                <w:sz w:val="18"/>
                <w:szCs w:val="18"/>
              </w:rPr>
            </w:pPr>
            <w:r w:rsidRPr="009671B1">
              <w:rPr>
                <w:b/>
                <w:bCs/>
                <w:sz w:val="18"/>
                <w:szCs w:val="18"/>
              </w:rPr>
              <w:t>Tecnología</w:t>
            </w:r>
          </w:p>
        </w:tc>
        <w:tc>
          <w:tcPr>
            <w:tcW w:w="1950"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06655460" w14:textId="77777777" w:rsidR="000634F9" w:rsidRPr="009671B1" w:rsidRDefault="000634F9" w:rsidP="00E47B49">
            <w:pPr>
              <w:rPr>
                <w:b/>
                <w:bCs/>
                <w:sz w:val="18"/>
                <w:szCs w:val="18"/>
              </w:rPr>
            </w:pPr>
            <w:r w:rsidRPr="009671B1">
              <w:rPr>
                <w:b/>
                <w:bCs/>
                <w:sz w:val="18"/>
                <w:szCs w:val="18"/>
              </w:rPr>
              <w:t>Descripción</w:t>
            </w:r>
          </w:p>
        </w:tc>
        <w:tc>
          <w:tcPr>
            <w:tcW w:w="2027"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78629E2B" w14:textId="77777777" w:rsidR="000634F9" w:rsidRPr="009671B1" w:rsidRDefault="000634F9" w:rsidP="00E47B49">
            <w:pPr>
              <w:rPr>
                <w:b/>
                <w:bCs/>
                <w:sz w:val="18"/>
                <w:szCs w:val="18"/>
              </w:rPr>
            </w:pPr>
            <w:r w:rsidRPr="009671B1">
              <w:rPr>
                <w:b/>
                <w:bCs/>
                <w:sz w:val="18"/>
                <w:szCs w:val="18"/>
              </w:rPr>
              <w:t>Beneficios</w:t>
            </w:r>
          </w:p>
        </w:tc>
      </w:tr>
      <w:tr w:rsidR="000634F9" w:rsidRPr="009671B1" w14:paraId="5B1D00A5"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A61480A" w14:textId="77777777" w:rsidR="000634F9" w:rsidRPr="009671B1" w:rsidRDefault="000634F9" w:rsidP="00E47B49">
            <w:pPr>
              <w:rPr>
                <w:sz w:val="18"/>
                <w:szCs w:val="18"/>
              </w:rPr>
            </w:pPr>
            <w:r w:rsidRPr="009671B1">
              <w:rPr>
                <w:sz w:val="18"/>
                <w:szCs w:val="18"/>
              </w:rPr>
              <w:t>Cambio de tecnología</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11569A5" w14:textId="77777777" w:rsidR="000634F9" w:rsidRPr="009671B1" w:rsidRDefault="000634F9" w:rsidP="00E47B49">
            <w:pPr>
              <w:rPr>
                <w:sz w:val="18"/>
                <w:szCs w:val="18"/>
              </w:rPr>
            </w:pPr>
            <w:r w:rsidRPr="009671B1">
              <w:rPr>
                <w:sz w:val="18"/>
                <w:szCs w:val="18"/>
                <w:lang w:val="es-MX"/>
              </w:rPr>
              <w:t>Cambio de motores de ACPM y gasolina a motores de energía eléctrica</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D82B9C1" w14:textId="130E8F93" w:rsidR="000634F9" w:rsidRPr="00083BB3" w:rsidRDefault="000634F9" w:rsidP="00E47B49">
            <w:pPr>
              <w:rPr>
                <w:sz w:val="18"/>
                <w:szCs w:val="18"/>
                <w:vertAlign w:val="subscript"/>
              </w:rPr>
            </w:pPr>
            <w:r w:rsidRPr="009671B1">
              <w:rPr>
                <w:sz w:val="18"/>
                <w:szCs w:val="18"/>
                <w:lang w:val="es-MX"/>
              </w:rPr>
              <w:t>Reducción del uso de combustible fósil y emisiones de CO</w:t>
            </w:r>
            <w:r w:rsidR="00083BB3">
              <w:rPr>
                <w:sz w:val="18"/>
                <w:szCs w:val="18"/>
                <w:vertAlign w:val="subscript"/>
                <w:lang w:val="es-MX"/>
              </w:rPr>
              <w:t>2</w:t>
            </w:r>
          </w:p>
        </w:tc>
      </w:tr>
      <w:tr w:rsidR="000634F9" w:rsidRPr="009671B1" w14:paraId="47A41B02"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721A018" w14:textId="77777777" w:rsidR="000634F9" w:rsidRPr="009671B1" w:rsidRDefault="000634F9" w:rsidP="00E47B49">
            <w:pPr>
              <w:rPr>
                <w:sz w:val="18"/>
                <w:szCs w:val="18"/>
              </w:rPr>
            </w:pPr>
            <w:r w:rsidRPr="009671B1">
              <w:rPr>
                <w:sz w:val="18"/>
                <w:szCs w:val="18"/>
              </w:rPr>
              <w:t>Renovación de equipos</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0076B99" w14:textId="77777777" w:rsidR="000634F9" w:rsidRPr="009671B1" w:rsidRDefault="000634F9" w:rsidP="00E47B49">
            <w:pPr>
              <w:rPr>
                <w:sz w:val="18"/>
                <w:szCs w:val="18"/>
              </w:rPr>
            </w:pPr>
            <w:r w:rsidRPr="009671B1">
              <w:rPr>
                <w:sz w:val="18"/>
                <w:szCs w:val="18"/>
                <w:lang w:val="es-MX"/>
              </w:rPr>
              <w:t>Cambio de equipos con antigüedades superiores a los 8 años</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7B78CDF" w14:textId="77777777" w:rsidR="000634F9" w:rsidRPr="009671B1" w:rsidRDefault="000634F9" w:rsidP="00E47B49">
            <w:pPr>
              <w:rPr>
                <w:sz w:val="18"/>
                <w:szCs w:val="18"/>
              </w:rPr>
            </w:pPr>
            <w:r w:rsidRPr="009671B1">
              <w:rPr>
                <w:sz w:val="18"/>
                <w:szCs w:val="18"/>
                <w:lang w:val="es-MX"/>
              </w:rPr>
              <w:t>Mayor producción y menor consumo</w:t>
            </w:r>
          </w:p>
        </w:tc>
      </w:tr>
      <w:tr w:rsidR="00EF29F8" w:rsidRPr="009671B1" w14:paraId="764F8F1F"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45D54D3" w14:textId="781ACBC7" w:rsidR="00EF29F8" w:rsidRPr="009671B1" w:rsidRDefault="00A534CE" w:rsidP="00EF29F8">
            <w:pPr>
              <w:rPr>
                <w:sz w:val="18"/>
                <w:szCs w:val="18"/>
              </w:rPr>
            </w:pPr>
            <w:bookmarkStart w:id="9" w:name="_GoBack"/>
            <w:bookmarkEnd w:id="9"/>
            <w:r w:rsidRPr="00A534CE">
              <w:rPr>
                <w:sz w:val="18"/>
                <w:szCs w:val="18"/>
              </w:rPr>
              <w:t>Buenas prácticas de cosecha, empaque y transporte</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B8C15BF" w14:textId="35DFA932" w:rsidR="00EF29F8" w:rsidRPr="009671B1" w:rsidRDefault="00EF4793" w:rsidP="00EF4793">
            <w:pPr>
              <w:rPr>
                <w:sz w:val="18"/>
                <w:szCs w:val="18"/>
                <w:lang w:val="es-MX"/>
              </w:rPr>
            </w:pPr>
            <w:r>
              <w:rPr>
                <w:sz w:val="18"/>
                <w:szCs w:val="18"/>
                <w:lang w:val="es-MX"/>
              </w:rPr>
              <w:t>D</w:t>
            </w:r>
            <w:r w:rsidRPr="00EF4793">
              <w:rPr>
                <w:sz w:val="18"/>
                <w:szCs w:val="18"/>
                <w:lang w:val="es-MX"/>
              </w:rPr>
              <w:t>isponer de una planificación de cosechas, teniendo en cuenta los requerimientos del mercado</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82B0AF2" w14:textId="5C35E5A9" w:rsidR="00EF29F8" w:rsidRPr="009671B1" w:rsidRDefault="00EF4793" w:rsidP="00EF29F8">
            <w:pPr>
              <w:rPr>
                <w:sz w:val="18"/>
                <w:szCs w:val="18"/>
                <w:lang w:val="es-MX"/>
              </w:rPr>
            </w:pPr>
            <w:r>
              <w:rPr>
                <w:sz w:val="18"/>
                <w:szCs w:val="18"/>
                <w:lang w:val="es-MX"/>
              </w:rPr>
              <w:t xml:space="preserve">Evitar el uso de </w:t>
            </w:r>
            <w:r w:rsidR="00CC464B">
              <w:rPr>
                <w:sz w:val="18"/>
                <w:szCs w:val="18"/>
                <w:lang w:val="es-MX"/>
              </w:rPr>
              <w:t xml:space="preserve">contaminantes y combustibles fósiles, y reducción </w:t>
            </w:r>
            <w:r w:rsidR="00601641">
              <w:rPr>
                <w:sz w:val="18"/>
                <w:szCs w:val="18"/>
                <w:lang w:val="es-MX"/>
              </w:rPr>
              <w:t>de las emisiones de</w:t>
            </w:r>
            <w:r w:rsidR="00CC464B">
              <w:rPr>
                <w:sz w:val="18"/>
                <w:szCs w:val="18"/>
                <w:lang w:val="es-MX"/>
              </w:rPr>
              <w:t xml:space="preserve"> </w:t>
            </w:r>
            <w:r w:rsidR="00CC464B" w:rsidRPr="009671B1">
              <w:rPr>
                <w:sz w:val="18"/>
                <w:szCs w:val="18"/>
                <w:lang w:val="es-MX"/>
              </w:rPr>
              <w:t>CO</w:t>
            </w:r>
            <w:r w:rsidR="00CC464B">
              <w:rPr>
                <w:sz w:val="18"/>
                <w:szCs w:val="18"/>
                <w:vertAlign w:val="subscript"/>
                <w:lang w:val="es-MX"/>
              </w:rPr>
              <w:t>2.</w:t>
            </w:r>
          </w:p>
        </w:tc>
      </w:tr>
      <w:tr w:rsidR="00EF29F8" w:rsidRPr="009671B1" w14:paraId="71D0570C"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EBAEDAD" w14:textId="60EC1358" w:rsidR="00EF29F8" w:rsidRPr="009671B1" w:rsidRDefault="00601641" w:rsidP="00EF29F8">
            <w:pPr>
              <w:rPr>
                <w:sz w:val="18"/>
                <w:szCs w:val="18"/>
              </w:rPr>
            </w:pPr>
            <w:r>
              <w:rPr>
                <w:sz w:val="18"/>
                <w:szCs w:val="18"/>
              </w:rPr>
              <w:t>Uso de la biomasa como potencial energético.</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43CE89A" w14:textId="4E6ACD44" w:rsidR="00EF29F8" w:rsidRPr="009671B1" w:rsidRDefault="00601641" w:rsidP="00EF29F8">
            <w:pPr>
              <w:rPr>
                <w:sz w:val="18"/>
                <w:szCs w:val="18"/>
                <w:lang w:val="es-MX"/>
              </w:rPr>
            </w:pPr>
            <w:r>
              <w:rPr>
                <w:sz w:val="18"/>
                <w:szCs w:val="18"/>
                <w:lang w:val="es-MX"/>
              </w:rPr>
              <w:t>Reutilizar los productores orgánicos liberados del c</w:t>
            </w:r>
            <w:r w:rsidR="00713658">
              <w:rPr>
                <w:sz w:val="18"/>
                <w:szCs w:val="18"/>
                <w:lang w:val="es-MX"/>
              </w:rPr>
              <w:t>orte</w:t>
            </w:r>
            <w:r>
              <w:rPr>
                <w:sz w:val="18"/>
                <w:szCs w:val="18"/>
                <w:lang w:val="es-MX"/>
              </w:rPr>
              <w:t xml:space="preserve"> de </w:t>
            </w:r>
            <w:r w:rsidR="00751E11">
              <w:rPr>
                <w:sz w:val="18"/>
                <w:szCs w:val="18"/>
                <w:lang w:val="es-MX"/>
              </w:rPr>
              <w:t>árboles</w:t>
            </w:r>
            <w:r w:rsidR="00E176F0">
              <w:rPr>
                <w:sz w:val="18"/>
                <w:szCs w:val="18"/>
                <w:lang w:val="es-MX"/>
              </w:rPr>
              <w:t>.</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FB44538" w14:textId="632952BB" w:rsidR="00EF29F8" w:rsidRPr="009671B1" w:rsidRDefault="00432D3B" w:rsidP="00EF29F8">
            <w:pPr>
              <w:rPr>
                <w:sz w:val="18"/>
                <w:szCs w:val="18"/>
                <w:lang w:val="es-MX"/>
              </w:rPr>
            </w:pPr>
            <w:r>
              <w:rPr>
                <w:sz w:val="18"/>
                <w:szCs w:val="18"/>
                <w:lang w:val="es-MX"/>
              </w:rPr>
              <w:t>Reducción del uso de combustible fósil y emisiones de CO</w:t>
            </w:r>
            <w:r>
              <w:rPr>
                <w:sz w:val="18"/>
                <w:szCs w:val="18"/>
                <w:vertAlign w:val="subscript"/>
                <w:lang w:val="es-MX"/>
              </w:rPr>
              <w:t>2</w:t>
            </w:r>
          </w:p>
        </w:tc>
      </w:tr>
    </w:tbl>
    <w:p w14:paraId="704765EE" w14:textId="77777777" w:rsidR="001B14BD" w:rsidRDefault="001B14BD" w:rsidP="00E47B49">
      <w:pPr>
        <w:pStyle w:val="Fuente"/>
      </w:pPr>
      <w:r w:rsidRPr="00E40649">
        <w:t>Fuente: elaboración propia</w:t>
      </w:r>
    </w:p>
    <w:p w14:paraId="19263736" w14:textId="7077D5A9" w:rsidR="000634F9" w:rsidRDefault="00827CA5" w:rsidP="00827CA5">
      <w:pPr>
        <w:pStyle w:val="Heading1"/>
      </w:pPr>
      <w:r>
        <w:t>Referencias</w:t>
      </w:r>
    </w:p>
    <w:sdt>
      <w:sdtPr>
        <w:tag w:val="MENDELEY_BIBLIOGRAPHY"/>
        <w:id w:val="70626370"/>
        <w:placeholder>
          <w:docPart w:val="DefaultPlaceholder_-1854013440"/>
        </w:placeholder>
      </w:sdtPr>
      <w:sdtContent>
        <w:p w14:paraId="35A6B1FE" w14:textId="62FCADD7" w:rsidR="00C21EB8" w:rsidRDefault="00C21EB8">
          <w:pPr>
            <w:autoSpaceDE w:val="0"/>
            <w:autoSpaceDN w:val="0"/>
            <w:ind w:hanging="480"/>
            <w:divId w:val="1956053852"/>
            <w:rPr>
              <w:rFonts w:eastAsia="Times New Roman"/>
            </w:rPr>
          </w:pPr>
          <w:r>
            <w:rPr>
              <w:rFonts w:eastAsia="Times New Roman"/>
            </w:rPr>
            <w:t xml:space="preserve">Contreras, C., Sebastián, J., Borda, G., &amp; Alexander, J. (s. f.). </w:t>
          </w:r>
          <w:r>
            <w:rPr>
              <w:rFonts w:eastAsia="Times New Roman"/>
              <w:i/>
              <w:iCs/>
            </w:rPr>
            <w:t>Energía a partir de biomasa residual y cultivos energéticos forestales para el Amazonas</w:t>
          </w:r>
          <w:r>
            <w:rPr>
              <w:rFonts w:eastAsia="Times New Roman"/>
            </w:rPr>
            <w:t>.</w:t>
          </w:r>
        </w:p>
        <w:p w14:paraId="12A5EEB2" w14:textId="77777777" w:rsidR="00713658" w:rsidRDefault="00713658">
          <w:pPr>
            <w:autoSpaceDE w:val="0"/>
            <w:autoSpaceDN w:val="0"/>
            <w:ind w:hanging="480"/>
            <w:divId w:val="1956053852"/>
            <w:rPr>
              <w:rFonts w:eastAsia="Times New Roman"/>
              <w:sz w:val="24"/>
              <w:szCs w:val="24"/>
            </w:rPr>
          </w:pPr>
        </w:p>
        <w:p w14:paraId="57072953" w14:textId="506CD794" w:rsidR="00C21EB8" w:rsidRDefault="00C21EB8">
          <w:pPr>
            <w:autoSpaceDE w:val="0"/>
            <w:autoSpaceDN w:val="0"/>
            <w:ind w:hanging="480"/>
            <w:divId w:val="1487087725"/>
            <w:rPr>
              <w:rFonts w:eastAsia="Times New Roman"/>
            </w:rPr>
          </w:pPr>
          <w:r>
            <w:rPr>
              <w:rFonts w:eastAsia="Times New Roman"/>
            </w:rPr>
            <w:t xml:space="preserve">Ministerio de Agricultura y Desarrollo Rural. (2022). </w:t>
          </w:r>
          <w:r>
            <w:rPr>
              <w:rFonts w:eastAsia="Times New Roman"/>
              <w:i/>
              <w:iCs/>
            </w:rPr>
            <w:t>Boletín estadístico forestal</w:t>
          </w:r>
          <w:r>
            <w:rPr>
              <w:rFonts w:eastAsia="Times New Roman"/>
            </w:rPr>
            <w:t>.</w:t>
          </w:r>
        </w:p>
        <w:p w14:paraId="7A973017" w14:textId="77777777" w:rsidR="00713658" w:rsidRDefault="00713658">
          <w:pPr>
            <w:autoSpaceDE w:val="0"/>
            <w:autoSpaceDN w:val="0"/>
            <w:ind w:hanging="480"/>
            <w:divId w:val="1487087725"/>
            <w:rPr>
              <w:rFonts w:eastAsia="Times New Roman"/>
            </w:rPr>
          </w:pPr>
        </w:p>
        <w:p w14:paraId="48C93D01" w14:textId="699924DD" w:rsidR="00C21EB8" w:rsidRDefault="00C21EB8">
          <w:pPr>
            <w:autoSpaceDE w:val="0"/>
            <w:autoSpaceDN w:val="0"/>
            <w:ind w:hanging="480"/>
            <w:divId w:val="1851794323"/>
            <w:rPr>
              <w:rFonts w:eastAsia="Times New Roman"/>
            </w:rPr>
          </w:pPr>
          <w:r>
            <w:rPr>
              <w:rFonts w:eastAsia="Times New Roman"/>
            </w:rPr>
            <w:t xml:space="preserve">Ministerio de Agricultura y Desarrollo Rural. (2023). </w:t>
          </w:r>
          <w:r>
            <w:rPr>
              <w:rFonts w:eastAsia="Times New Roman"/>
              <w:i/>
              <w:iCs/>
            </w:rPr>
            <w:t xml:space="preserve">7° </w:t>
          </w:r>
          <w:proofErr w:type="spellStart"/>
          <w:r>
            <w:rPr>
              <w:rFonts w:eastAsia="Times New Roman"/>
              <w:i/>
              <w:iCs/>
            </w:rPr>
            <w:t>Boletin</w:t>
          </w:r>
          <w:proofErr w:type="spellEnd"/>
          <w:r>
            <w:rPr>
              <w:rFonts w:eastAsia="Times New Roman"/>
              <w:i/>
              <w:iCs/>
            </w:rPr>
            <w:t xml:space="preserve"> forestal</w:t>
          </w:r>
          <w:r>
            <w:rPr>
              <w:rFonts w:eastAsia="Times New Roman"/>
            </w:rPr>
            <w:t>. https://fedemaderas.org.co/boletin-forestal-2023/</w:t>
          </w:r>
        </w:p>
        <w:p w14:paraId="33282E71" w14:textId="77777777" w:rsidR="00713658" w:rsidRDefault="00713658">
          <w:pPr>
            <w:autoSpaceDE w:val="0"/>
            <w:autoSpaceDN w:val="0"/>
            <w:ind w:hanging="480"/>
            <w:divId w:val="1851794323"/>
            <w:rPr>
              <w:rFonts w:eastAsia="Times New Roman"/>
            </w:rPr>
          </w:pPr>
        </w:p>
        <w:p w14:paraId="6B361FC2" w14:textId="77777777" w:rsidR="00C21EB8" w:rsidRDefault="00C21EB8">
          <w:pPr>
            <w:autoSpaceDE w:val="0"/>
            <w:autoSpaceDN w:val="0"/>
            <w:ind w:hanging="480"/>
            <w:divId w:val="1556551817"/>
            <w:rPr>
              <w:rFonts w:eastAsia="Times New Roman"/>
            </w:rPr>
          </w:pPr>
          <w:r>
            <w:rPr>
              <w:rFonts w:eastAsia="Times New Roman"/>
            </w:rPr>
            <w:t xml:space="preserve">Vasquez Victoria, A. (s. f.). </w:t>
          </w:r>
          <w:r>
            <w:rPr>
              <w:rFonts w:eastAsia="Times New Roman"/>
              <w:i/>
              <w:iCs/>
            </w:rPr>
            <w:t>SILVICULTURA DE PLANTACIONES FORESTALES EN COLOMBIA</w:t>
          </w:r>
          <w:r>
            <w:rPr>
              <w:rFonts w:eastAsia="Times New Roman"/>
            </w:rPr>
            <w:t>.</w:t>
          </w:r>
        </w:p>
        <w:p w14:paraId="75AB92B8" w14:textId="166D51DC" w:rsidR="006C5C1F" w:rsidRDefault="00C21EB8" w:rsidP="006C5C1F">
          <w:r>
            <w:rPr>
              <w:rFonts w:eastAsia="Times New Roman"/>
            </w:rPr>
            <w:t> </w:t>
          </w:r>
        </w:p>
      </w:sdtContent>
    </w:sdt>
    <w:sectPr w:rsidR="006C5C1F" w:rsidSect="0021763C">
      <w:headerReference w:type="default" r:id="rId18"/>
      <w:footerReference w:type="default" r:id="rId19"/>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6681B4" w14:textId="77777777" w:rsidR="00145DC6" w:rsidRDefault="00145DC6" w:rsidP="00E47B49">
      <w:r>
        <w:separator/>
      </w:r>
    </w:p>
    <w:p w14:paraId="388A9661" w14:textId="77777777" w:rsidR="00145DC6" w:rsidRDefault="00145DC6" w:rsidP="00E47B49"/>
  </w:endnote>
  <w:endnote w:type="continuationSeparator" w:id="0">
    <w:p w14:paraId="24F4C5EC" w14:textId="77777777" w:rsidR="00145DC6" w:rsidRDefault="00145DC6" w:rsidP="00E47B49">
      <w:r>
        <w:continuationSeparator/>
      </w:r>
    </w:p>
    <w:p w14:paraId="5D59AECC" w14:textId="77777777" w:rsidR="00145DC6" w:rsidRDefault="00145DC6" w:rsidP="00E47B49"/>
  </w:endnote>
  <w:endnote w:type="continuationNotice" w:id="1">
    <w:p w14:paraId="407644E7" w14:textId="77777777" w:rsidR="00145DC6" w:rsidRDefault="00145D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38109224"/>
      <w:docPartObj>
        <w:docPartGallery w:val="Page Numbers (Bottom of Page)"/>
        <w:docPartUnique/>
      </w:docPartObj>
    </w:sdtPr>
    <w:sdtContent>
      <w:p w14:paraId="16B9356B" w14:textId="6E53B28B" w:rsidR="006F34A8" w:rsidRDefault="006F34A8" w:rsidP="00E47B49">
        <w:pPr>
          <w:pStyle w:val="Footer"/>
        </w:pPr>
        <w:r>
          <w:fldChar w:fldCharType="begin"/>
        </w:r>
        <w:r>
          <w:instrText>PAGE   \* MERGEFORMAT</w:instrText>
        </w:r>
        <w:r>
          <w:fldChar w:fldCharType="separate"/>
        </w:r>
        <w:r>
          <w:rPr>
            <w:lang w:val="es-ES"/>
          </w:rPr>
          <w:t>2</w:t>
        </w:r>
        <w:r>
          <w:fldChar w:fldCharType="end"/>
        </w:r>
      </w:p>
    </w:sdtContent>
  </w:sdt>
  <w:p w14:paraId="3C146AB5" w14:textId="114343E5" w:rsidR="006F34A8" w:rsidRDefault="006F34A8" w:rsidP="00E47B49">
    <w:pPr>
      <w:pStyle w:val="Footer"/>
    </w:pPr>
  </w:p>
  <w:p w14:paraId="7DC5405D" w14:textId="77777777" w:rsidR="006F34A8" w:rsidRDefault="006F34A8" w:rsidP="00E47B4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8E1B1C" w14:textId="77777777" w:rsidR="00145DC6" w:rsidRDefault="00145DC6" w:rsidP="00E47B49">
      <w:r>
        <w:separator/>
      </w:r>
    </w:p>
    <w:p w14:paraId="25B2E68D" w14:textId="77777777" w:rsidR="00145DC6" w:rsidRDefault="00145DC6" w:rsidP="00E47B49"/>
  </w:footnote>
  <w:footnote w:type="continuationSeparator" w:id="0">
    <w:p w14:paraId="478C6C64" w14:textId="77777777" w:rsidR="00145DC6" w:rsidRDefault="00145DC6" w:rsidP="00E47B49">
      <w:r>
        <w:continuationSeparator/>
      </w:r>
    </w:p>
    <w:p w14:paraId="712719E2" w14:textId="77777777" w:rsidR="00145DC6" w:rsidRDefault="00145DC6" w:rsidP="00E47B49"/>
  </w:footnote>
  <w:footnote w:type="continuationNotice" w:id="1">
    <w:p w14:paraId="49552A73" w14:textId="77777777" w:rsidR="00145DC6" w:rsidRDefault="00145D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F9F14B" w14:textId="7E28AEA1" w:rsidR="006F34A8" w:rsidRPr="001F2391" w:rsidRDefault="006F34A8" w:rsidP="00E47B49">
    <w:pPr>
      <w:pStyle w:val="Header"/>
      <w:rPr>
        <w:sz w:val="30"/>
        <w:szCs w:val="30"/>
      </w:rPr>
    </w:pPr>
    <w:r w:rsidRPr="001F2391">
      <w:rPr>
        <w:noProof/>
        <w:sz w:val="30"/>
        <w:szCs w:val="30"/>
      </w:rPr>
      <w:drawing>
        <wp:anchor distT="0" distB="0" distL="114300" distR="114300" simplePos="0" relativeHeight="251658240" behindDoc="0" locked="0" layoutInCell="1" hidden="0" allowOverlap="1" wp14:anchorId="04988D80" wp14:editId="6CC6C885">
          <wp:simplePos x="0" y="0"/>
          <wp:positionH relativeFrom="column">
            <wp:posOffset>3819525</wp:posOffset>
          </wp:positionH>
          <wp:positionV relativeFrom="paragraph">
            <wp:posOffset>-305435</wp:posOffset>
          </wp:positionV>
          <wp:extent cx="2169160" cy="555625"/>
          <wp:effectExtent l="0" t="0" r="0" b="0"/>
          <wp:wrapSquare wrapText="bothSides" distT="0" distB="0" distL="114300" distR="114300"/>
          <wp:docPr id="2137255507" name="Imagen 2137255507"/>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r w:rsidRPr="001F2391">
      <w:rPr>
        <w:sz w:val="30"/>
        <w:szCs w:val="30"/>
      </w:rPr>
      <w:t>C</w:t>
    </w:r>
    <w:r>
      <w:rPr>
        <w:sz w:val="30"/>
        <w:szCs w:val="30"/>
      </w:rPr>
      <w:t xml:space="preserve">orte de Arboles </w:t>
    </w:r>
  </w:p>
  <w:p w14:paraId="31DC218C" w14:textId="77777777" w:rsidR="006F34A8" w:rsidRDefault="006F34A8" w:rsidP="00E47B4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916FA"/>
    <w:multiLevelType w:val="multilevel"/>
    <w:tmpl w:val="78F23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8682CC9"/>
    <w:multiLevelType w:val="multilevel"/>
    <w:tmpl w:val="BB1EE3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C839DC"/>
    <w:multiLevelType w:val="multilevel"/>
    <w:tmpl w:val="DFD231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BE57C72"/>
    <w:multiLevelType w:val="hybridMultilevel"/>
    <w:tmpl w:val="FE1AEE3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CEA20B2"/>
    <w:multiLevelType w:val="multilevel"/>
    <w:tmpl w:val="FD64A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C0D44F1"/>
    <w:multiLevelType w:val="multilevel"/>
    <w:tmpl w:val="0EA67C2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51C53BA"/>
    <w:multiLevelType w:val="multilevel"/>
    <w:tmpl w:val="92926246"/>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7" w15:restartNumberingAfterBreak="0">
    <w:nsid w:val="26A4232A"/>
    <w:multiLevelType w:val="hybridMultilevel"/>
    <w:tmpl w:val="766689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388456C5"/>
    <w:multiLevelType w:val="hybridMultilevel"/>
    <w:tmpl w:val="940AF23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3ECE2F66"/>
    <w:multiLevelType w:val="hybridMultilevel"/>
    <w:tmpl w:val="966AC624"/>
    <w:lvl w:ilvl="0" w:tplc="024A334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183109B"/>
    <w:multiLevelType w:val="hybridMultilevel"/>
    <w:tmpl w:val="7FF2025C"/>
    <w:lvl w:ilvl="0" w:tplc="AAD096CC">
      <w:start w:val="4"/>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4C620CE1"/>
    <w:multiLevelType w:val="multilevel"/>
    <w:tmpl w:val="738C5072"/>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4C703B69"/>
    <w:multiLevelType w:val="hybridMultilevel"/>
    <w:tmpl w:val="940AF23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E014BC4"/>
    <w:multiLevelType w:val="hybridMultilevel"/>
    <w:tmpl w:val="9350F608"/>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19A4C9E"/>
    <w:multiLevelType w:val="multilevel"/>
    <w:tmpl w:val="053881DC"/>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5" w15:restartNumberingAfterBreak="0">
    <w:nsid w:val="5289225A"/>
    <w:multiLevelType w:val="multilevel"/>
    <w:tmpl w:val="2A989398"/>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6" w15:restartNumberingAfterBreak="0">
    <w:nsid w:val="539D0402"/>
    <w:multiLevelType w:val="hybridMultilevel"/>
    <w:tmpl w:val="E042C2D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63690ABC"/>
    <w:multiLevelType w:val="hybridMultilevel"/>
    <w:tmpl w:val="0FAC9312"/>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6DE24093"/>
    <w:multiLevelType w:val="hybridMultilevel"/>
    <w:tmpl w:val="CF6C14AC"/>
    <w:lvl w:ilvl="0" w:tplc="88D282B4">
      <w:start w:val="2"/>
      <w:numFmt w:val="bullet"/>
      <w:lvlText w:val="-"/>
      <w:lvlJc w:val="left"/>
      <w:pPr>
        <w:ind w:left="1080" w:hanging="360"/>
      </w:pPr>
      <w:rPr>
        <w:rFonts w:ascii="Times New Roman" w:eastAsia="Calibri" w:hAnsi="Times New Roman" w:cs="Times New Roman"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9" w15:restartNumberingAfterBreak="0">
    <w:nsid w:val="710E64DE"/>
    <w:multiLevelType w:val="multilevel"/>
    <w:tmpl w:val="97644BFA"/>
    <w:lvl w:ilvl="0">
      <w:start w:val="1"/>
      <w:numFmt w:val="decimal"/>
      <w:pStyle w:val="Heading1"/>
      <w:lvlText w:val="%1."/>
      <w:lvlJc w:val="left"/>
      <w:pPr>
        <w:ind w:left="540" w:hanging="540"/>
      </w:pPr>
      <w:rPr>
        <w:rFonts w:hint="default"/>
      </w:rPr>
    </w:lvl>
    <w:lvl w:ilvl="1">
      <w:start w:val="1"/>
      <w:numFmt w:val="decimal"/>
      <w:pStyle w:val="Titulo2"/>
      <w:lvlText w:val="%1.%2."/>
      <w:lvlJc w:val="left"/>
      <w:pPr>
        <w:ind w:left="720" w:hanging="720"/>
      </w:pPr>
      <w:rPr>
        <w:rFonts w:hint="default"/>
        <w:b w:val="0"/>
      </w:rPr>
    </w:lvl>
    <w:lvl w:ilvl="2">
      <w:start w:val="1"/>
      <w:numFmt w:val="decimal"/>
      <w:lvlText w:val="%1.%2.%3."/>
      <w:lvlJc w:val="left"/>
      <w:pPr>
        <w:ind w:left="1080" w:hanging="1080"/>
      </w:pPr>
      <w:rPr>
        <w:rFonts w:ascii="Times New Roman" w:hAnsi="Times New Roman" w:cs="Times New Roman" w:hint="default"/>
        <w:sz w:val="24"/>
        <w:szCs w:val="24"/>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20" w15:restartNumberingAfterBreak="0">
    <w:nsid w:val="71B32251"/>
    <w:multiLevelType w:val="hybridMultilevel"/>
    <w:tmpl w:val="748C7810"/>
    <w:lvl w:ilvl="0" w:tplc="EBEC63E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6"/>
  </w:num>
  <w:num w:numId="3">
    <w:abstractNumId w:val="15"/>
  </w:num>
  <w:num w:numId="4">
    <w:abstractNumId w:val="11"/>
  </w:num>
  <w:num w:numId="5">
    <w:abstractNumId w:val="19"/>
  </w:num>
  <w:num w:numId="6">
    <w:abstractNumId w:val="17"/>
  </w:num>
  <w:num w:numId="7">
    <w:abstractNumId w:val="2"/>
  </w:num>
  <w:num w:numId="8">
    <w:abstractNumId w:val="0"/>
  </w:num>
  <w:num w:numId="9">
    <w:abstractNumId w:val="4"/>
  </w:num>
  <w:num w:numId="10">
    <w:abstractNumId w:val="1"/>
  </w:num>
  <w:num w:numId="11">
    <w:abstractNumId w:val="13"/>
  </w:num>
  <w:num w:numId="12">
    <w:abstractNumId w:val="10"/>
  </w:num>
  <w:num w:numId="13">
    <w:abstractNumId w:val="9"/>
  </w:num>
  <w:num w:numId="14">
    <w:abstractNumId w:val="18"/>
  </w:num>
  <w:num w:numId="15">
    <w:abstractNumId w:val="20"/>
  </w:num>
  <w:num w:numId="16">
    <w:abstractNumId w:val="8"/>
  </w:num>
  <w:num w:numId="17">
    <w:abstractNumId w:val="12"/>
  </w:num>
  <w:num w:numId="18">
    <w:abstractNumId w:val="16"/>
  </w:num>
  <w:num w:numId="19">
    <w:abstractNumId w:val="7"/>
  </w:num>
  <w:num w:numId="20">
    <w:abstractNumId w:val="19"/>
  </w:num>
  <w:num w:numId="21">
    <w:abstractNumId w:val="19"/>
  </w:num>
  <w:num w:numId="22">
    <w:abstractNumId w:val="19"/>
  </w:num>
  <w:num w:numId="23">
    <w:abstractNumId w:val="19"/>
  </w:num>
  <w:num w:numId="24">
    <w:abstractNumId w:val="19"/>
  </w:num>
  <w:num w:numId="25">
    <w:abstractNumId w:val="19"/>
  </w:num>
  <w:num w:numId="26">
    <w:abstractNumId w:val="19"/>
  </w:num>
  <w:num w:numId="27">
    <w:abstractNumId w:val="3"/>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7947"/>
    <w:rsid w:val="00010DEA"/>
    <w:rsid w:val="000114D0"/>
    <w:rsid w:val="00012FA0"/>
    <w:rsid w:val="000133D3"/>
    <w:rsid w:val="00014FCA"/>
    <w:rsid w:val="0002624B"/>
    <w:rsid w:val="00026A0F"/>
    <w:rsid w:val="00031E68"/>
    <w:rsid w:val="00036236"/>
    <w:rsid w:val="000414B6"/>
    <w:rsid w:val="00042BAC"/>
    <w:rsid w:val="00043EA5"/>
    <w:rsid w:val="000453D6"/>
    <w:rsid w:val="000455A0"/>
    <w:rsid w:val="00050658"/>
    <w:rsid w:val="000523AC"/>
    <w:rsid w:val="00052990"/>
    <w:rsid w:val="00055EFE"/>
    <w:rsid w:val="00061C01"/>
    <w:rsid w:val="00062694"/>
    <w:rsid w:val="0006317A"/>
    <w:rsid w:val="000634F9"/>
    <w:rsid w:val="00067403"/>
    <w:rsid w:val="00067790"/>
    <w:rsid w:val="00070798"/>
    <w:rsid w:val="00071404"/>
    <w:rsid w:val="00071CE7"/>
    <w:rsid w:val="0007292A"/>
    <w:rsid w:val="00072941"/>
    <w:rsid w:val="00075678"/>
    <w:rsid w:val="00081E42"/>
    <w:rsid w:val="00083BB3"/>
    <w:rsid w:val="00084806"/>
    <w:rsid w:val="00085CFF"/>
    <w:rsid w:val="00085D3C"/>
    <w:rsid w:val="00086C4E"/>
    <w:rsid w:val="00087F30"/>
    <w:rsid w:val="00091390"/>
    <w:rsid w:val="000955AF"/>
    <w:rsid w:val="00095C01"/>
    <w:rsid w:val="000970C0"/>
    <w:rsid w:val="00097B80"/>
    <w:rsid w:val="000A1452"/>
    <w:rsid w:val="000A2B05"/>
    <w:rsid w:val="000A2F8C"/>
    <w:rsid w:val="000A5B94"/>
    <w:rsid w:val="000B0D86"/>
    <w:rsid w:val="000B1AC9"/>
    <w:rsid w:val="000B32A7"/>
    <w:rsid w:val="000B3BEC"/>
    <w:rsid w:val="000C145A"/>
    <w:rsid w:val="000C3690"/>
    <w:rsid w:val="000C554B"/>
    <w:rsid w:val="000D0E27"/>
    <w:rsid w:val="000D7CBB"/>
    <w:rsid w:val="000E1248"/>
    <w:rsid w:val="000F0C49"/>
    <w:rsid w:val="000F4D27"/>
    <w:rsid w:val="000F671D"/>
    <w:rsid w:val="00102FE4"/>
    <w:rsid w:val="00112739"/>
    <w:rsid w:val="001127B1"/>
    <w:rsid w:val="00115BD4"/>
    <w:rsid w:val="00116FA0"/>
    <w:rsid w:val="00117175"/>
    <w:rsid w:val="0012080B"/>
    <w:rsid w:val="00121275"/>
    <w:rsid w:val="001275E7"/>
    <w:rsid w:val="00127A96"/>
    <w:rsid w:val="001308F6"/>
    <w:rsid w:val="00132E57"/>
    <w:rsid w:val="00133849"/>
    <w:rsid w:val="00133D0D"/>
    <w:rsid w:val="00134AAB"/>
    <w:rsid w:val="00141461"/>
    <w:rsid w:val="00145DC6"/>
    <w:rsid w:val="001506AE"/>
    <w:rsid w:val="00150AAA"/>
    <w:rsid w:val="00151C55"/>
    <w:rsid w:val="001535C9"/>
    <w:rsid w:val="001546D3"/>
    <w:rsid w:val="001616B5"/>
    <w:rsid w:val="00161A69"/>
    <w:rsid w:val="001706ED"/>
    <w:rsid w:val="00171FD6"/>
    <w:rsid w:val="00174224"/>
    <w:rsid w:val="0019106B"/>
    <w:rsid w:val="001920EB"/>
    <w:rsid w:val="00193F2B"/>
    <w:rsid w:val="00194419"/>
    <w:rsid w:val="001957A6"/>
    <w:rsid w:val="001A5D91"/>
    <w:rsid w:val="001A62C8"/>
    <w:rsid w:val="001B097E"/>
    <w:rsid w:val="001B0C42"/>
    <w:rsid w:val="001B14BD"/>
    <w:rsid w:val="001B14BF"/>
    <w:rsid w:val="001B382E"/>
    <w:rsid w:val="001B4FE5"/>
    <w:rsid w:val="001B6834"/>
    <w:rsid w:val="001C1D0A"/>
    <w:rsid w:val="001C283B"/>
    <w:rsid w:val="001C6F81"/>
    <w:rsid w:val="001C780E"/>
    <w:rsid w:val="001C78A2"/>
    <w:rsid w:val="001C7B25"/>
    <w:rsid w:val="001D2DA6"/>
    <w:rsid w:val="001D4764"/>
    <w:rsid w:val="001D5AFA"/>
    <w:rsid w:val="001E351F"/>
    <w:rsid w:val="001E6A84"/>
    <w:rsid w:val="001F10F3"/>
    <w:rsid w:val="001F141C"/>
    <w:rsid w:val="001F2391"/>
    <w:rsid w:val="001F48AA"/>
    <w:rsid w:val="001F7B1D"/>
    <w:rsid w:val="002036BC"/>
    <w:rsid w:val="0020563B"/>
    <w:rsid w:val="00206CD9"/>
    <w:rsid w:val="002126B9"/>
    <w:rsid w:val="00212EDA"/>
    <w:rsid w:val="0021763C"/>
    <w:rsid w:val="002224A3"/>
    <w:rsid w:val="00225891"/>
    <w:rsid w:val="002313F3"/>
    <w:rsid w:val="0023159D"/>
    <w:rsid w:val="002323E8"/>
    <w:rsid w:val="002325BF"/>
    <w:rsid w:val="00232E3C"/>
    <w:rsid w:val="00233A18"/>
    <w:rsid w:val="00235DE1"/>
    <w:rsid w:val="00240D3A"/>
    <w:rsid w:val="00241F73"/>
    <w:rsid w:val="002447E3"/>
    <w:rsid w:val="002462E7"/>
    <w:rsid w:val="00247C4B"/>
    <w:rsid w:val="002502E2"/>
    <w:rsid w:val="00250E6A"/>
    <w:rsid w:val="002522B1"/>
    <w:rsid w:val="002623B2"/>
    <w:rsid w:val="00266733"/>
    <w:rsid w:val="002702A8"/>
    <w:rsid w:val="00272FA5"/>
    <w:rsid w:val="0027370E"/>
    <w:rsid w:val="00281D89"/>
    <w:rsid w:val="0028663D"/>
    <w:rsid w:val="00286D36"/>
    <w:rsid w:val="0029210B"/>
    <w:rsid w:val="00296CC6"/>
    <w:rsid w:val="002A186E"/>
    <w:rsid w:val="002A591F"/>
    <w:rsid w:val="002A5962"/>
    <w:rsid w:val="002A5A3C"/>
    <w:rsid w:val="002A6519"/>
    <w:rsid w:val="002B002C"/>
    <w:rsid w:val="002B2A36"/>
    <w:rsid w:val="002B2EEA"/>
    <w:rsid w:val="002B2FD3"/>
    <w:rsid w:val="002B62FB"/>
    <w:rsid w:val="002C06D7"/>
    <w:rsid w:val="002C0946"/>
    <w:rsid w:val="002C3E0A"/>
    <w:rsid w:val="002C59FD"/>
    <w:rsid w:val="002C7C0A"/>
    <w:rsid w:val="002D7F52"/>
    <w:rsid w:val="002E0EE1"/>
    <w:rsid w:val="002E6A8A"/>
    <w:rsid w:val="002F16C1"/>
    <w:rsid w:val="002F2A16"/>
    <w:rsid w:val="002F4A1E"/>
    <w:rsid w:val="003024A5"/>
    <w:rsid w:val="003065CA"/>
    <w:rsid w:val="0031307E"/>
    <w:rsid w:val="0031668A"/>
    <w:rsid w:val="00317BD0"/>
    <w:rsid w:val="00320448"/>
    <w:rsid w:val="003208D6"/>
    <w:rsid w:val="00321297"/>
    <w:rsid w:val="0032202A"/>
    <w:rsid w:val="003224B9"/>
    <w:rsid w:val="003231B7"/>
    <w:rsid w:val="00323A76"/>
    <w:rsid w:val="00323D76"/>
    <w:rsid w:val="003242E0"/>
    <w:rsid w:val="00332FF7"/>
    <w:rsid w:val="00340151"/>
    <w:rsid w:val="003536E4"/>
    <w:rsid w:val="003539C4"/>
    <w:rsid w:val="00370D42"/>
    <w:rsid w:val="00371C87"/>
    <w:rsid w:val="00375636"/>
    <w:rsid w:val="00375EB4"/>
    <w:rsid w:val="00377608"/>
    <w:rsid w:val="00383F9C"/>
    <w:rsid w:val="00385151"/>
    <w:rsid w:val="00396158"/>
    <w:rsid w:val="003A493F"/>
    <w:rsid w:val="003A5932"/>
    <w:rsid w:val="003B4499"/>
    <w:rsid w:val="003B523C"/>
    <w:rsid w:val="003B5CAF"/>
    <w:rsid w:val="003B7905"/>
    <w:rsid w:val="003D023C"/>
    <w:rsid w:val="003D4331"/>
    <w:rsid w:val="003D5E28"/>
    <w:rsid w:val="003D71A4"/>
    <w:rsid w:val="003E0F4A"/>
    <w:rsid w:val="003E16E7"/>
    <w:rsid w:val="003E6DDD"/>
    <w:rsid w:val="003F01F7"/>
    <w:rsid w:val="003F3F85"/>
    <w:rsid w:val="003F6898"/>
    <w:rsid w:val="003F6E9F"/>
    <w:rsid w:val="0040054D"/>
    <w:rsid w:val="00400D5F"/>
    <w:rsid w:val="004035DE"/>
    <w:rsid w:val="00403C43"/>
    <w:rsid w:val="004056DB"/>
    <w:rsid w:val="0041011A"/>
    <w:rsid w:val="004113D0"/>
    <w:rsid w:val="00417571"/>
    <w:rsid w:val="00420F97"/>
    <w:rsid w:val="004236FD"/>
    <w:rsid w:val="00423BCB"/>
    <w:rsid w:val="0042497C"/>
    <w:rsid w:val="00425E62"/>
    <w:rsid w:val="00425EF8"/>
    <w:rsid w:val="00426B04"/>
    <w:rsid w:val="004271BF"/>
    <w:rsid w:val="004316B7"/>
    <w:rsid w:val="00432D3B"/>
    <w:rsid w:val="0043527E"/>
    <w:rsid w:val="00437173"/>
    <w:rsid w:val="00437947"/>
    <w:rsid w:val="0044032A"/>
    <w:rsid w:val="00441409"/>
    <w:rsid w:val="00443225"/>
    <w:rsid w:val="0044437A"/>
    <w:rsid w:val="004509F4"/>
    <w:rsid w:val="00460528"/>
    <w:rsid w:val="004617F3"/>
    <w:rsid w:val="0046192E"/>
    <w:rsid w:val="00463EFE"/>
    <w:rsid w:val="00467B3B"/>
    <w:rsid w:val="0047173A"/>
    <w:rsid w:val="004728A1"/>
    <w:rsid w:val="00480E43"/>
    <w:rsid w:val="00495346"/>
    <w:rsid w:val="00495CD3"/>
    <w:rsid w:val="00495E1D"/>
    <w:rsid w:val="004A12AE"/>
    <w:rsid w:val="004A2BB5"/>
    <w:rsid w:val="004A5AA7"/>
    <w:rsid w:val="004A72AC"/>
    <w:rsid w:val="004B08CE"/>
    <w:rsid w:val="004B1BA0"/>
    <w:rsid w:val="004B1E12"/>
    <w:rsid w:val="004B284C"/>
    <w:rsid w:val="004B690E"/>
    <w:rsid w:val="004C2C96"/>
    <w:rsid w:val="004C350F"/>
    <w:rsid w:val="004C4F9E"/>
    <w:rsid w:val="004C599B"/>
    <w:rsid w:val="004D25A3"/>
    <w:rsid w:val="004D43DC"/>
    <w:rsid w:val="004D6114"/>
    <w:rsid w:val="004E0F29"/>
    <w:rsid w:val="004E102F"/>
    <w:rsid w:val="004E24AB"/>
    <w:rsid w:val="004E34A0"/>
    <w:rsid w:val="004E6DE0"/>
    <w:rsid w:val="004F122B"/>
    <w:rsid w:val="00501141"/>
    <w:rsid w:val="00501225"/>
    <w:rsid w:val="005058AE"/>
    <w:rsid w:val="00507011"/>
    <w:rsid w:val="00510C9F"/>
    <w:rsid w:val="005150F4"/>
    <w:rsid w:val="00515E3C"/>
    <w:rsid w:val="00520FB7"/>
    <w:rsid w:val="0052266C"/>
    <w:rsid w:val="0052335C"/>
    <w:rsid w:val="00523F2C"/>
    <w:rsid w:val="00523F3D"/>
    <w:rsid w:val="00526757"/>
    <w:rsid w:val="00532D45"/>
    <w:rsid w:val="0053615E"/>
    <w:rsid w:val="0054110F"/>
    <w:rsid w:val="00545999"/>
    <w:rsid w:val="00545C74"/>
    <w:rsid w:val="005463A5"/>
    <w:rsid w:val="005466E8"/>
    <w:rsid w:val="00550BA7"/>
    <w:rsid w:val="005510F9"/>
    <w:rsid w:val="00551C4C"/>
    <w:rsid w:val="00554ED2"/>
    <w:rsid w:val="00554F1D"/>
    <w:rsid w:val="005559D9"/>
    <w:rsid w:val="0055695F"/>
    <w:rsid w:val="005574BA"/>
    <w:rsid w:val="00560135"/>
    <w:rsid w:val="00563BFC"/>
    <w:rsid w:val="005649DB"/>
    <w:rsid w:val="00567B60"/>
    <w:rsid w:val="0057077A"/>
    <w:rsid w:val="00570E2B"/>
    <w:rsid w:val="00572F4D"/>
    <w:rsid w:val="00576732"/>
    <w:rsid w:val="00577789"/>
    <w:rsid w:val="005804B7"/>
    <w:rsid w:val="00580D43"/>
    <w:rsid w:val="00582401"/>
    <w:rsid w:val="00583AD5"/>
    <w:rsid w:val="005842D9"/>
    <w:rsid w:val="00585164"/>
    <w:rsid w:val="00587D43"/>
    <w:rsid w:val="005912AB"/>
    <w:rsid w:val="00591AE9"/>
    <w:rsid w:val="00591EB0"/>
    <w:rsid w:val="0059398D"/>
    <w:rsid w:val="00595ADF"/>
    <w:rsid w:val="0059674C"/>
    <w:rsid w:val="0059727B"/>
    <w:rsid w:val="005A4BCA"/>
    <w:rsid w:val="005A78E4"/>
    <w:rsid w:val="005B4F75"/>
    <w:rsid w:val="005C1D14"/>
    <w:rsid w:val="005C602B"/>
    <w:rsid w:val="005C64E7"/>
    <w:rsid w:val="005D07E2"/>
    <w:rsid w:val="005D5687"/>
    <w:rsid w:val="005D7A55"/>
    <w:rsid w:val="005E2189"/>
    <w:rsid w:val="005E271F"/>
    <w:rsid w:val="005E3610"/>
    <w:rsid w:val="005E482B"/>
    <w:rsid w:val="005E7AFB"/>
    <w:rsid w:val="005F1136"/>
    <w:rsid w:val="005F3E96"/>
    <w:rsid w:val="005F4D85"/>
    <w:rsid w:val="005F4DF1"/>
    <w:rsid w:val="005F5488"/>
    <w:rsid w:val="005F63A2"/>
    <w:rsid w:val="00601641"/>
    <w:rsid w:val="00602072"/>
    <w:rsid w:val="00602F5D"/>
    <w:rsid w:val="006034A6"/>
    <w:rsid w:val="006059C3"/>
    <w:rsid w:val="00606C71"/>
    <w:rsid w:val="00613045"/>
    <w:rsid w:val="00620CA3"/>
    <w:rsid w:val="0062191A"/>
    <w:rsid w:val="0062750A"/>
    <w:rsid w:val="006314A2"/>
    <w:rsid w:val="00634A84"/>
    <w:rsid w:val="006350C8"/>
    <w:rsid w:val="00636F3C"/>
    <w:rsid w:val="00640D18"/>
    <w:rsid w:val="00650002"/>
    <w:rsid w:val="00651298"/>
    <w:rsid w:val="00651C23"/>
    <w:rsid w:val="006522E2"/>
    <w:rsid w:val="00652ED1"/>
    <w:rsid w:val="00654DBB"/>
    <w:rsid w:val="00662BF9"/>
    <w:rsid w:val="00665BE2"/>
    <w:rsid w:val="00670597"/>
    <w:rsid w:val="00680441"/>
    <w:rsid w:val="00681664"/>
    <w:rsid w:val="0068429F"/>
    <w:rsid w:val="00693D56"/>
    <w:rsid w:val="00693FEC"/>
    <w:rsid w:val="006A210A"/>
    <w:rsid w:val="006A3E1E"/>
    <w:rsid w:val="006A5E3B"/>
    <w:rsid w:val="006A7880"/>
    <w:rsid w:val="006B6BF3"/>
    <w:rsid w:val="006C2702"/>
    <w:rsid w:val="006C3369"/>
    <w:rsid w:val="006C4512"/>
    <w:rsid w:val="006C5C1F"/>
    <w:rsid w:val="006C65AE"/>
    <w:rsid w:val="006C6F7B"/>
    <w:rsid w:val="006D0C7F"/>
    <w:rsid w:val="006D39D2"/>
    <w:rsid w:val="006D7714"/>
    <w:rsid w:val="006E0C8A"/>
    <w:rsid w:val="006E3809"/>
    <w:rsid w:val="006E47AF"/>
    <w:rsid w:val="006E4F4A"/>
    <w:rsid w:val="006E7923"/>
    <w:rsid w:val="006F0FC7"/>
    <w:rsid w:val="006F34A8"/>
    <w:rsid w:val="006F5479"/>
    <w:rsid w:val="00700FEA"/>
    <w:rsid w:val="0070495D"/>
    <w:rsid w:val="00706DB7"/>
    <w:rsid w:val="0070706D"/>
    <w:rsid w:val="00707896"/>
    <w:rsid w:val="0071221F"/>
    <w:rsid w:val="00713250"/>
    <w:rsid w:val="00713658"/>
    <w:rsid w:val="00714E0A"/>
    <w:rsid w:val="007152BE"/>
    <w:rsid w:val="00726F32"/>
    <w:rsid w:val="00727834"/>
    <w:rsid w:val="007303CE"/>
    <w:rsid w:val="00731890"/>
    <w:rsid w:val="00733AC8"/>
    <w:rsid w:val="00735BBA"/>
    <w:rsid w:val="0073671C"/>
    <w:rsid w:val="00741ECD"/>
    <w:rsid w:val="00746734"/>
    <w:rsid w:val="00750F78"/>
    <w:rsid w:val="007517BE"/>
    <w:rsid w:val="00751E11"/>
    <w:rsid w:val="007540F0"/>
    <w:rsid w:val="00754283"/>
    <w:rsid w:val="007552AE"/>
    <w:rsid w:val="007639DA"/>
    <w:rsid w:val="00763A29"/>
    <w:rsid w:val="00764762"/>
    <w:rsid w:val="00765C07"/>
    <w:rsid w:val="0076639E"/>
    <w:rsid w:val="007674B5"/>
    <w:rsid w:val="00773EF3"/>
    <w:rsid w:val="0077673F"/>
    <w:rsid w:val="00777F4B"/>
    <w:rsid w:val="007802F9"/>
    <w:rsid w:val="00780F6D"/>
    <w:rsid w:val="00783749"/>
    <w:rsid w:val="00790ED6"/>
    <w:rsid w:val="0079185B"/>
    <w:rsid w:val="00793113"/>
    <w:rsid w:val="007931E7"/>
    <w:rsid w:val="00793C00"/>
    <w:rsid w:val="007941FC"/>
    <w:rsid w:val="007A0C47"/>
    <w:rsid w:val="007A0D33"/>
    <w:rsid w:val="007A3208"/>
    <w:rsid w:val="007A5627"/>
    <w:rsid w:val="007B0712"/>
    <w:rsid w:val="007B2625"/>
    <w:rsid w:val="007B3879"/>
    <w:rsid w:val="007B7105"/>
    <w:rsid w:val="007C0554"/>
    <w:rsid w:val="007C0AF0"/>
    <w:rsid w:val="007C42C1"/>
    <w:rsid w:val="007C5711"/>
    <w:rsid w:val="007C5C82"/>
    <w:rsid w:val="007C7DB4"/>
    <w:rsid w:val="007D47EB"/>
    <w:rsid w:val="007D514D"/>
    <w:rsid w:val="007D5E14"/>
    <w:rsid w:val="007D6109"/>
    <w:rsid w:val="007E324D"/>
    <w:rsid w:val="007E52D4"/>
    <w:rsid w:val="007E5AB5"/>
    <w:rsid w:val="007E72F9"/>
    <w:rsid w:val="007F6FCE"/>
    <w:rsid w:val="00801EE1"/>
    <w:rsid w:val="00802E02"/>
    <w:rsid w:val="00807705"/>
    <w:rsid w:val="00812601"/>
    <w:rsid w:val="008135C5"/>
    <w:rsid w:val="008202AD"/>
    <w:rsid w:val="00821B83"/>
    <w:rsid w:val="00826879"/>
    <w:rsid w:val="0082748F"/>
    <w:rsid w:val="00827CA5"/>
    <w:rsid w:val="00830463"/>
    <w:rsid w:val="0083589E"/>
    <w:rsid w:val="00837362"/>
    <w:rsid w:val="0083753F"/>
    <w:rsid w:val="0084082F"/>
    <w:rsid w:val="00840B16"/>
    <w:rsid w:val="0084103C"/>
    <w:rsid w:val="008517C0"/>
    <w:rsid w:val="00851922"/>
    <w:rsid w:val="00852954"/>
    <w:rsid w:val="00854EC0"/>
    <w:rsid w:val="0085732E"/>
    <w:rsid w:val="0086143B"/>
    <w:rsid w:val="008624E2"/>
    <w:rsid w:val="00862630"/>
    <w:rsid w:val="00863309"/>
    <w:rsid w:val="00865FF9"/>
    <w:rsid w:val="00870892"/>
    <w:rsid w:val="008725F8"/>
    <w:rsid w:val="00874030"/>
    <w:rsid w:val="008770CA"/>
    <w:rsid w:val="00882267"/>
    <w:rsid w:val="00882742"/>
    <w:rsid w:val="00887228"/>
    <w:rsid w:val="00887654"/>
    <w:rsid w:val="0089074E"/>
    <w:rsid w:val="00893D8A"/>
    <w:rsid w:val="008A0F43"/>
    <w:rsid w:val="008A1596"/>
    <w:rsid w:val="008A38DC"/>
    <w:rsid w:val="008A46E8"/>
    <w:rsid w:val="008A5125"/>
    <w:rsid w:val="008A5BFC"/>
    <w:rsid w:val="008A6A4F"/>
    <w:rsid w:val="008B0DD0"/>
    <w:rsid w:val="008B355A"/>
    <w:rsid w:val="008B625A"/>
    <w:rsid w:val="008C6B6F"/>
    <w:rsid w:val="008C78EA"/>
    <w:rsid w:val="008D13A5"/>
    <w:rsid w:val="008D3BCC"/>
    <w:rsid w:val="008D4F7A"/>
    <w:rsid w:val="008D6FAA"/>
    <w:rsid w:val="008D7A7D"/>
    <w:rsid w:val="008E0CF4"/>
    <w:rsid w:val="008E49DF"/>
    <w:rsid w:val="008E616F"/>
    <w:rsid w:val="008E6A7E"/>
    <w:rsid w:val="008E77A0"/>
    <w:rsid w:val="008E7D64"/>
    <w:rsid w:val="008F3571"/>
    <w:rsid w:val="00900791"/>
    <w:rsid w:val="009009DF"/>
    <w:rsid w:val="00904ED6"/>
    <w:rsid w:val="00910AE7"/>
    <w:rsid w:val="009235DD"/>
    <w:rsid w:val="00924958"/>
    <w:rsid w:val="009278B6"/>
    <w:rsid w:val="009368F3"/>
    <w:rsid w:val="00953587"/>
    <w:rsid w:val="009537F5"/>
    <w:rsid w:val="0095551A"/>
    <w:rsid w:val="00957056"/>
    <w:rsid w:val="00957DCC"/>
    <w:rsid w:val="00960F23"/>
    <w:rsid w:val="00963F1A"/>
    <w:rsid w:val="0096662D"/>
    <w:rsid w:val="00966698"/>
    <w:rsid w:val="00966FCD"/>
    <w:rsid w:val="009671B1"/>
    <w:rsid w:val="00970019"/>
    <w:rsid w:val="009722C3"/>
    <w:rsid w:val="00975242"/>
    <w:rsid w:val="0097616E"/>
    <w:rsid w:val="00981CB0"/>
    <w:rsid w:val="00984C79"/>
    <w:rsid w:val="00991082"/>
    <w:rsid w:val="00992B11"/>
    <w:rsid w:val="00993F34"/>
    <w:rsid w:val="009A5544"/>
    <w:rsid w:val="009A6BCB"/>
    <w:rsid w:val="009A7B8E"/>
    <w:rsid w:val="009B072E"/>
    <w:rsid w:val="009B5759"/>
    <w:rsid w:val="009B660B"/>
    <w:rsid w:val="009C0D57"/>
    <w:rsid w:val="009C5D4D"/>
    <w:rsid w:val="009C6FA0"/>
    <w:rsid w:val="009D7975"/>
    <w:rsid w:val="009E142E"/>
    <w:rsid w:val="009E4931"/>
    <w:rsid w:val="009E6A7B"/>
    <w:rsid w:val="009F126D"/>
    <w:rsid w:val="009F4D0D"/>
    <w:rsid w:val="009F4ECB"/>
    <w:rsid w:val="009F5E9A"/>
    <w:rsid w:val="009F74E7"/>
    <w:rsid w:val="00A02DC7"/>
    <w:rsid w:val="00A05E7F"/>
    <w:rsid w:val="00A060CF"/>
    <w:rsid w:val="00A065DA"/>
    <w:rsid w:val="00A0733A"/>
    <w:rsid w:val="00A16CFF"/>
    <w:rsid w:val="00A2046A"/>
    <w:rsid w:val="00A20E7D"/>
    <w:rsid w:val="00A21B45"/>
    <w:rsid w:val="00A24113"/>
    <w:rsid w:val="00A330F6"/>
    <w:rsid w:val="00A364E3"/>
    <w:rsid w:val="00A42885"/>
    <w:rsid w:val="00A517FF"/>
    <w:rsid w:val="00A534CE"/>
    <w:rsid w:val="00A5393D"/>
    <w:rsid w:val="00A53AEC"/>
    <w:rsid w:val="00A576F2"/>
    <w:rsid w:val="00A6338D"/>
    <w:rsid w:val="00A70121"/>
    <w:rsid w:val="00A728ED"/>
    <w:rsid w:val="00A745C4"/>
    <w:rsid w:val="00A77530"/>
    <w:rsid w:val="00A81541"/>
    <w:rsid w:val="00A843E8"/>
    <w:rsid w:val="00A87815"/>
    <w:rsid w:val="00A92791"/>
    <w:rsid w:val="00AA011D"/>
    <w:rsid w:val="00AA1F2E"/>
    <w:rsid w:val="00AA25B1"/>
    <w:rsid w:val="00AA3F97"/>
    <w:rsid w:val="00AA5B6E"/>
    <w:rsid w:val="00AA6805"/>
    <w:rsid w:val="00AB0780"/>
    <w:rsid w:val="00AB0A97"/>
    <w:rsid w:val="00AB26FB"/>
    <w:rsid w:val="00AC087F"/>
    <w:rsid w:val="00AC4C40"/>
    <w:rsid w:val="00AC6AB7"/>
    <w:rsid w:val="00AC6C5F"/>
    <w:rsid w:val="00AC720F"/>
    <w:rsid w:val="00AD1FDA"/>
    <w:rsid w:val="00AD3C12"/>
    <w:rsid w:val="00AD3EAD"/>
    <w:rsid w:val="00AD43FA"/>
    <w:rsid w:val="00AE125A"/>
    <w:rsid w:val="00AE14F1"/>
    <w:rsid w:val="00AF52DA"/>
    <w:rsid w:val="00AF75F1"/>
    <w:rsid w:val="00AF7E19"/>
    <w:rsid w:val="00B05867"/>
    <w:rsid w:val="00B104AB"/>
    <w:rsid w:val="00B231CE"/>
    <w:rsid w:val="00B27745"/>
    <w:rsid w:val="00B46560"/>
    <w:rsid w:val="00B51A04"/>
    <w:rsid w:val="00B5325D"/>
    <w:rsid w:val="00B556E5"/>
    <w:rsid w:val="00B656E6"/>
    <w:rsid w:val="00B72899"/>
    <w:rsid w:val="00B72A70"/>
    <w:rsid w:val="00B73B55"/>
    <w:rsid w:val="00B74B36"/>
    <w:rsid w:val="00B7517D"/>
    <w:rsid w:val="00B773AF"/>
    <w:rsid w:val="00B831A3"/>
    <w:rsid w:val="00B83B06"/>
    <w:rsid w:val="00B86FB6"/>
    <w:rsid w:val="00B90BFE"/>
    <w:rsid w:val="00BA403A"/>
    <w:rsid w:val="00BA51DD"/>
    <w:rsid w:val="00BA7900"/>
    <w:rsid w:val="00BB3F98"/>
    <w:rsid w:val="00BB5287"/>
    <w:rsid w:val="00BB573E"/>
    <w:rsid w:val="00BB6AE4"/>
    <w:rsid w:val="00BB70A9"/>
    <w:rsid w:val="00BB712D"/>
    <w:rsid w:val="00BB74BB"/>
    <w:rsid w:val="00BC74D9"/>
    <w:rsid w:val="00BD2ED8"/>
    <w:rsid w:val="00BD3262"/>
    <w:rsid w:val="00BD34FD"/>
    <w:rsid w:val="00BD3752"/>
    <w:rsid w:val="00BD5A5C"/>
    <w:rsid w:val="00BD65A0"/>
    <w:rsid w:val="00BE296A"/>
    <w:rsid w:val="00BF287F"/>
    <w:rsid w:val="00BF3B60"/>
    <w:rsid w:val="00BF4247"/>
    <w:rsid w:val="00BF64CF"/>
    <w:rsid w:val="00C026EF"/>
    <w:rsid w:val="00C059E2"/>
    <w:rsid w:val="00C064C1"/>
    <w:rsid w:val="00C078C8"/>
    <w:rsid w:val="00C13EF7"/>
    <w:rsid w:val="00C20935"/>
    <w:rsid w:val="00C21EB8"/>
    <w:rsid w:val="00C2236D"/>
    <w:rsid w:val="00C22BCD"/>
    <w:rsid w:val="00C2684A"/>
    <w:rsid w:val="00C27628"/>
    <w:rsid w:val="00C318F8"/>
    <w:rsid w:val="00C33931"/>
    <w:rsid w:val="00C34A35"/>
    <w:rsid w:val="00C34FCE"/>
    <w:rsid w:val="00C36D57"/>
    <w:rsid w:val="00C411B5"/>
    <w:rsid w:val="00C41F87"/>
    <w:rsid w:val="00C425E1"/>
    <w:rsid w:val="00C4337F"/>
    <w:rsid w:val="00C4632A"/>
    <w:rsid w:val="00C4720E"/>
    <w:rsid w:val="00C52187"/>
    <w:rsid w:val="00C62D03"/>
    <w:rsid w:val="00C66D63"/>
    <w:rsid w:val="00C748C7"/>
    <w:rsid w:val="00C75B4A"/>
    <w:rsid w:val="00C76228"/>
    <w:rsid w:val="00C802FF"/>
    <w:rsid w:val="00C92F9F"/>
    <w:rsid w:val="00C94D48"/>
    <w:rsid w:val="00C95318"/>
    <w:rsid w:val="00C973D0"/>
    <w:rsid w:val="00CA37AD"/>
    <w:rsid w:val="00CA381D"/>
    <w:rsid w:val="00CA5003"/>
    <w:rsid w:val="00CA505A"/>
    <w:rsid w:val="00CB1A6A"/>
    <w:rsid w:val="00CB2686"/>
    <w:rsid w:val="00CB2717"/>
    <w:rsid w:val="00CB4151"/>
    <w:rsid w:val="00CB45EE"/>
    <w:rsid w:val="00CC038B"/>
    <w:rsid w:val="00CC464B"/>
    <w:rsid w:val="00CC5D23"/>
    <w:rsid w:val="00CC738B"/>
    <w:rsid w:val="00CC759D"/>
    <w:rsid w:val="00CD1202"/>
    <w:rsid w:val="00CD6735"/>
    <w:rsid w:val="00CE2530"/>
    <w:rsid w:val="00CE6AA6"/>
    <w:rsid w:val="00CF06AD"/>
    <w:rsid w:val="00CF228E"/>
    <w:rsid w:val="00CF5E6B"/>
    <w:rsid w:val="00CF7C3C"/>
    <w:rsid w:val="00D019D3"/>
    <w:rsid w:val="00D0554F"/>
    <w:rsid w:val="00D13ADD"/>
    <w:rsid w:val="00D155F6"/>
    <w:rsid w:val="00D1769A"/>
    <w:rsid w:val="00D178A7"/>
    <w:rsid w:val="00D2553D"/>
    <w:rsid w:val="00D30495"/>
    <w:rsid w:val="00D3158D"/>
    <w:rsid w:val="00D3707C"/>
    <w:rsid w:val="00D370AF"/>
    <w:rsid w:val="00D439E4"/>
    <w:rsid w:val="00D5122B"/>
    <w:rsid w:val="00D6268C"/>
    <w:rsid w:val="00D62C4F"/>
    <w:rsid w:val="00D716CD"/>
    <w:rsid w:val="00D73606"/>
    <w:rsid w:val="00D862F2"/>
    <w:rsid w:val="00D87BBF"/>
    <w:rsid w:val="00D90D54"/>
    <w:rsid w:val="00D922EB"/>
    <w:rsid w:val="00D93D2E"/>
    <w:rsid w:val="00DA0B5F"/>
    <w:rsid w:val="00DA1787"/>
    <w:rsid w:val="00DA4512"/>
    <w:rsid w:val="00DA5603"/>
    <w:rsid w:val="00DA574A"/>
    <w:rsid w:val="00DA7134"/>
    <w:rsid w:val="00DA7996"/>
    <w:rsid w:val="00DA7FFE"/>
    <w:rsid w:val="00DB041C"/>
    <w:rsid w:val="00DB17DF"/>
    <w:rsid w:val="00DB1ECF"/>
    <w:rsid w:val="00DB3770"/>
    <w:rsid w:val="00DB40B9"/>
    <w:rsid w:val="00DB737D"/>
    <w:rsid w:val="00DB753A"/>
    <w:rsid w:val="00DC62E9"/>
    <w:rsid w:val="00DD55E9"/>
    <w:rsid w:val="00DE09E2"/>
    <w:rsid w:val="00DE2458"/>
    <w:rsid w:val="00DE3FA4"/>
    <w:rsid w:val="00DE4B8F"/>
    <w:rsid w:val="00DE6846"/>
    <w:rsid w:val="00DF1EA2"/>
    <w:rsid w:val="00DF4379"/>
    <w:rsid w:val="00E00D68"/>
    <w:rsid w:val="00E01226"/>
    <w:rsid w:val="00E04FBA"/>
    <w:rsid w:val="00E07485"/>
    <w:rsid w:val="00E10B1D"/>
    <w:rsid w:val="00E123C1"/>
    <w:rsid w:val="00E139A1"/>
    <w:rsid w:val="00E13C16"/>
    <w:rsid w:val="00E14D0B"/>
    <w:rsid w:val="00E15BF5"/>
    <w:rsid w:val="00E16E89"/>
    <w:rsid w:val="00E176F0"/>
    <w:rsid w:val="00E21DB6"/>
    <w:rsid w:val="00E22DAA"/>
    <w:rsid w:val="00E22FFD"/>
    <w:rsid w:val="00E30A8F"/>
    <w:rsid w:val="00E31DFA"/>
    <w:rsid w:val="00E33ADA"/>
    <w:rsid w:val="00E40649"/>
    <w:rsid w:val="00E432CD"/>
    <w:rsid w:val="00E43999"/>
    <w:rsid w:val="00E4509B"/>
    <w:rsid w:val="00E454FF"/>
    <w:rsid w:val="00E45E9C"/>
    <w:rsid w:val="00E47B49"/>
    <w:rsid w:val="00E543DF"/>
    <w:rsid w:val="00E55F37"/>
    <w:rsid w:val="00E617E6"/>
    <w:rsid w:val="00E642AA"/>
    <w:rsid w:val="00E65497"/>
    <w:rsid w:val="00E672D6"/>
    <w:rsid w:val="00E70C6E"/>
    <w:rsid w:val="00E70E08"/>
    <w:rsid w:val="00E71032"/>
    <w:rsid w:val="00E71E09"/>
    <w:rsid w:val="00E73B78"/>
    <w:rsid w:val="00E741D9"/>
    <w:rsid w:val="00E778C2"/>
    <w:rsid w:val="00E77DA2"/>
    <w:rsid w:val="00E8039B"/>
    <w:rsid w:val="00E80946"/>
    <w:rsid w:val="00E81C0C"/>
    <w:rsid w:val="00E87A50"/>
    <w:rsid w:val="00E91392"/>
    <w:rsid w:val="00E921FE"/>
    <w:rsid w:val="00E9293C"/>
    <w:rsid w:val="00E9384C"/>
    <w:rsid w:val="00E94419"/>
    <w:rsid w:val="00E976F9"/>
    <w:rsid w:val="00EA4C5D"/>
    <w:rsid w:val="00EA529C"/>
    <w:rsid w:val="00EA6F41"/>
    <w:rsid w:val="00EA7EC6"/>
    <w:rsid w:val="00EA7FF6"/>
    <w:rsid w:val="00EB022E"/>
    <w:rsid w:val="00EB1D8D"/>
    <w:rsid w:val="00EB3349"/>
    <w:rsid w:val="00EB3D82"/>
    <w:rsid w:val="00EB65D9"/>
    <w:rsid w:val="00EC0ED2"/>
    <w:rsid w:val="00EC2E3E"/>
    <w:rsid w:val="00EC412D"/>
    <w:rsid w:val="00EC764B"/>
    <w:rsid w:val="00EC789E"/>
    <w:rsid w:val="00EC7FDF"/>
    <w:rsid w:val="00ED45FF"/>
    <w:rsid w:val="00ED57B4"/>
    <w:rsid w:val="00ED5C80"/>
    <w:rsid w:val="00ED6914"/>
    <w:rsid w:val="00EE37D2"/>
    <w:rsid w:val="00EE4876"/>
    <w:rsid w:val="00EE5F73"/>
    <w:rsid w:val="00EF29F8"/>
    <w:rsid w:val="00EF436A"/>
    <w:rsid w:val="00EF4793"/>
    <w:rsid w:val="00F00375"/>
    <w:rsid w:val="00F020D1"/>
    <w:rsid w:val="00F04C20"/>
    <w:rsid w:val="00F060B6"/>
    <w:rsid w:val="00F0726E"/>
    <w:rsid w:val="00F07414"/>
    <w:rsid w:val="00F10750"/>
    <w:rsid w:val="00F1148F"/>
    <w:rsid w:val="00F12257"/>
    <w:rsid w:val="00F12B45"/>
    <w:rsid w:val="00F17592"/>
    <w:rsid w:val="00F20425"/>
    <w:rsid w:val="00F239A1"/>
    <w:rsid w:val="00F23BDB"/>
    <w:rsid w:val="00F2711F"/>
    <w:rsid w:val="00F300D8"/>
    <w:rsid w:val="00F30CC8"/>
    <w:rsid w:val="00F320B0"/>
    <w:rsid w:val="00F32B21"/>
    <w:rsid w:val="00F33FF8"/>
    <w:rsid w:val="00F40C7A"/>
    <w:rsid w:val="00F4373E"/>
    <w:rsid w:val="00F442AE"/>
    <w:rsid w:val="00F444A0"/>
    <w:rsid w:val="00F4461A"/>
    <w:rsid w:val="00F45778"/>
    <w:rsid w:val="00F533A1"/>
    <w:rsid w:val="00F54764"/>
    <w:rsid w:val="00F57F29"/>
    <w:rsid w:val="00F61776"/>
    <w:rsid w:val="00F64937"/>
    <w:rsid w:val="00F672D9"/>
    <w:rsid w:val="00F7141A"/>
    <w:rsid w:val="00F7155F"/>
    <w:rsid w:val="00F71FEA"/>
    <w:rsid w:val="00F72D83"/>
    <w:rsid w:val="00F73D47"/>
    <w:rsid w:val="00F74225"/>
    <w:rsid w:val="00F75676"/>
    <w:rsid w:val="00F76B08"/>
    <w:rsid w:val="00F77534"/>
    <w:rsid w:val="00F805B1"/>
    <w:rsid w:val="00F80810"/>
    <w:rsid w:val="00F816A5"/>
    <w:rsid w:val="00F81F0B"/>
    <w:rsid w:val="00F851A1"/>
    <w:rsid w:val="00F86235"/>
    <w:rsid w:val="00F876D4"/>
    <w:rsid w:val="00F92C10"/>
    <w:rsid w:val="00F966C7"/>
    <w:rsid w:val="00F97C72"/>
    <w:rsid w:val="00F97E22"/>
    <w:rsid w:val="00FA7573"/>
    <w:rsid w:val="00FB7AFA"/>
    <w:rsid w:val="00FC6900"/>
    <w:rsid w:val="00FD2CCF"/>
    <w:rsid w:val="00FD2F0A"/>
    <w:rsid w:val="00FD47F9"/>
    <w:rsid w:val="00FD4DF5"/>
    <w:rsid w:val="00FE1C49"/>
    <w:rsid w:val="00FE394C"/>
    <w:rsid w:val="00FE4D20"/>
    <w:rsid w:val="00FE62C7"/>
    <w:rsid w:val="00FE6783"/>
    <w:rsid w:val="00FE76B0"/>
    <w:rsid w:val="00FF0352"/>
  </w:rsids>
  <m:mathPr>
    <m:mathFont m:val="Cambria Math"/>
    <m:brkBin m:val="before"/>
    <m:brkBinSub m:val="--"/>
    <m:smallFrac m:val="0"/>
    <m:dispDef/>
    <m:lMargin m:val="0"/>
    <m:rMargin m:val="0"/>
    <m:defJc m:val="centerGroup"/>
    <m:wrapIndent m:val="1440"/>
    <m:intLim m:val="subSup"/>
    <m:naryLim m:val="undOvr"/>
  </m:mathPr>
  <w:themeFontLang w:val="es-CO"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240F42"/>
  <w15:docId w15:val="{B7A4E841-D4AF-4B3B-8DF7-16E0B12D7C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s-CO" w:eastAsia="es-CO"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D7975"/>
    <w:pPr>
      <w:spacing w:after="0" w:line="240" w:lineRule="auto"/>
      <w:jc w:val="both"/>
    </w:pPr>
    <w:rPr>
      <w:rFonts w:ascii="Times New Roman" w:hAnsi="Times New Roman" w:cs="Times New Roman"/>
    </w:rPr>
  </w:style>
  <w:style w:type="paragraph" w:styleId="Heading1">
    <w:name w:val="heading 1"/>
    <w:basedOn w:val="Normal"/>
    <w:next w:val="Normal"/>
    <w:link w:val="Heading1Char"/>
    <w:uiPriority w:val="9"/>
    <w:qFormat/>
    <w:rsid w:val="008D13A5"/>
    <w:pPr>
      <w:keepNext/>
      <w:keepLines/>
      <w:numPr>
        <w:numId w:val="5"/>
      </w:numPr>
      <w:spacing w:before="480" w:after="120"/>
      <w:outlineLvl w:val="0"/>
    </w:pPr>
    <w:rPr>
      <w:b/>
      <w:color w:val="000000"/>
      <w:sz w:val="24"/>
      <w:szCs w:val="32"/>
    </w:rPr>
  </w:style>
  <w:style w:type="paragraph" w:styleId="Heading2">
    <w:name w:val="heading 2"/>
    <w:basedOn w:val="Normal"/>
    <w:next w:val="Normal"/>
    <w:link w:val="Heading2Char"/>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table" w:customStyle="1" w:styleId="TableNormal2">
    <w:name w:val="Table Normal2"/>
    <w:tblPr>
      <w:tblCellMar>
        <w:top w:w="0" w:type="dxa"/>
        <w:left w:w="0" w:type="dxa"/>
        <w:bottom w:w="0" w:type="dxa"/>
        <w:right w:w="0" w:type="dxa"/>
      </w:tblCellMar>
    </w:tblPr>
  </w:style>
  <w:style w:type="paragraph" w:styleId="ListParagraph">
    <w:name w:val="List Paragraph"/>
    <w:basedOn w:val="Normal"/>
    <w:uiPriority w:val="34"/>
    <w:qFormat/>
    <w:rsid w:val="00365C87"/>
    <w:pPr>
      <w:ind w:left="720"/>
      <w:contextualSpacing/>
    </w:pPr>
  </w:style>
  <w:style w:type="paragraph" w:styleId="Revision">
    <w:name w:val="Revision"/>
    <w:hidden/>
    <w:uiPriority w:val="99"/>
    <w:semiHidden/>
    <w:rsid w:val="00817036"/>
    <w:pPr>
      <w:spacing w:after="0" w:line="240" w:lineRule="auto"/>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unhideWhenUsed/>
    <w:rsid w:val="006D39D2"/>
    <w:pPr>
      <w:spacing w:before="100" w:beforeAutospacing="1" w:after="100" w:afterAutospacing="1"/>
    </w:pPr>
    <w:rPr>
      <w:rFonts w:eastAsia="Times New Roman"/>
      <w:sz w:val="24"/>
      <w:szCs w:val="24"/>
      <w:lang w:val="es-ES" w:eastAsia="es-ES"/>
    </w:rPr>
  </w:style>
  <w:style w:type="paragraph" w:styleId="Header">
    <w:name w:val="header"/>
    <w:basedOn w:val="Normal"/>
    <w:link w:val="HeaderChar"/>
    <w:uiPriority w:val="99"/>
    <w:unhideWhenUsed/>
    <w:rsid w:val="006D39D2"/>
    <w:pPr>
      <w:tabs>
        <w:tab w:val="center" w:pos="4252"/>
        <w:tab w:val="right" w:pos="8504"/>
      </w:tabs>
    </w:pPr>
  </w:style>
  <w:style w:type="character" w:customStyle="1" w:styleId="HeaderChar">
    <w:name w:val="Header Char"/>
    <w:basedOn w:val="DefaultParagraphFont"/>
    <w:link w:val="Header"/>
    <w:uiPriority w:val="99"/>
    <w:rsid w:val="006D39D2"/>
  </w:style>
  <w:style w:type="paragraph" w:styleId="Footer">
    <w:name w:val="footer"/>
    <w:basedOn w:val="Normal"/>
    <w:link w:val="FooterChar"/>
    <w:uiPriority w:val="99"/>
    <w:unhideWhenUsed/>
    <w:rsid w:val="006D39D2"/>
    <w:pPr>
      <w:tabs>
        <w:tab w:val="center" w:pos="4252"/>
        <w:tab w:val="right" w:pos="8504"/>
      </w:tabs>
    </w:pPr>
  </w:style>
  <w:style w:type="character" w:customStyle="1" w:styleId="FooterChar">
    <w:name w:val="Footer Char"/>
    <w:basedOn w:val="DefaultParagraphFont"/>
    <w:link w:val="Footer"/>
    <w:uiPriority w:val="99"/>
    <w:rsid w:val="006D39D2"/>
  </w:style>
  <w:style w:type="paragraph" w:styleId="TOCHeading">
    <w:name w:val="TOC Heading"/>
    <w:basedOn w:val="Heading1"/>
    <w:next w:val="Normal"/>
    <w:uiPriority w:val="39"/>
    <w:unhideWhenUsed/>
    <w:qFormat/>
    <w:rsid w:val="006D39D2"/>
    <w:pPr>
      <w:spacing w:before="240" w:after="0"/>
      <w:outlineLvl w:val="9"/>
    </w:pPr>
    <w:rPr>
      <w:rFonts w:asciiTheme="majorHAnsi" w:eastAsiaTheme="majorEastAsia" w:hAnsiTheme="majorHAnsi" w:cstheme="majorBidi"/>
      <w:b w:val="0"/>
      <w:color w:val="2F5496" w:themeColor="accent1" w:themeShade="BF"/>
      <w:sz w:val="32"/>
      <w:lang w:val="es-ES" w:eastAsia="es-ES"/>
    </w:rPr>
  </w:style>
  <w:style w:type="paragraph" w:styleId="TOC1">
    <w:name w:val="toc 1"/>
    <w:basedOn w:val="Normal"/>
    <w:next w:val="Normal"/>
    <w:autoRedefine/>
    <w:uiPriority w:val="39"/>
    <w:unhideWhenUsed/>
    <w:rsid w:val="00741ECD"/>
    <w:pPr>
      <w:spacing w:after="100"/>
    </w:pPr>
  </w:style>
  <w:style w:type="character" w:styleId="Hyperlink">
    <w:name w:val="Hyperlink"/>
    <w:basedOn w:val="DefaultParagraphFont"/>
    <w:uiPriority w:val="99"/>
    <w:unhideWhenUsed/>
    <w:rsid w:val="00741ECD"/>
    <w:rPr>
      <w:color w:val="0563C1" w:themeColor="hyperlink"/>
      <w:u w:val="single"/>
    </w:rPr>
  </w:style>
  <w:style w:type="paragraph" w:styleId="TOC2">
    <w:name w:val="toc 2"/>
    <w:basedOn w:val="Normal"/>
    <w:next w:val="Normal"/>
    <w:autoRedefine/>
    <w:uiPriority w:val="39"/>
    <w:unhideWhenUsed/>
    <w:rsid w:val="00741ECD"/>
    <w:pPr>
      <w:spacing w:after="100"/>
      <w:ind w:left="220"/>
    </w:pPr>
  </w:style>
  <w:style w:type="paragraph" w:styleId="TOC3">
    <w:name w:val="toc 3"/>
    <w:basedOn w:val="Normal"/>
    <w:next w:val="Normal"/>
    <w:autoRedefine/>
    <w:uiPriority w:val="39"/>
    <w:unhideWhenUsed/>
    <w:rsid w:val="00741ECD"/>
    <w:pPr>
      <w:spacing w:after="100"/>
      <w:ind w:left="440"/>
    </w:pPr>
  </w:style>
  <w:style w:type="paragraph" w:customStyle="1" w:styleId="Default">
    <w:name w:val="Default"/>
    <w:rsid w:val="00F04C20"/>
    <w:pPr>
      <w:autoSpaceDE w:val="0"/>
      <w:autoSpaceDN w:val="0"/>
      <w:adjustRightInd w:val="0"/>
      <w:spacing w:after="0" w:line="240" w:lineRule="auto"/>
    </w:pPr>
    <w:rPr>
      <w:rFonts w:ascii="Arial" w:hAnsi="Arial" w:cs="Arial"/>
      <w:color w:val="000000"/>
      <w:sz w:val="24"/>
      <w:szCs w:val="24"/>
      <w:lang w:val="es-ES"/>
    </w:rPr>
  </w:style>
  <w:style w:type="character" w:customStyle="1" w:styleId="Heading1Char">
    <w:name w:val="Heading 1 Char"/>
    <w:basedOn w:val="DefaultParagraphFont"/>
    <w:link w:val="Heading1"/>
    <w:uiPriority w:val="9"/>
    <w:rsid w:val="008D13A5"/>
    <w:rPr>
      <w:rFonts w:ascii="Times New Roman" w:hAnsi="Times New Roman" w:cs="Times New Roman"/>
      <w:b/>
      <w:color w:val="000000"/>
      <w:sz w:val="24"/>
      <w:szCs w:val="32"/>
    </w:rPr>
  </w:style>
  <w:style w:type="paragraph" w:styleId="Bibliography">
    <w:name w:val="Bibliography"/>
    <w:basedOn w:val="Normal"/>
    <w:next w:val="Normal"/>
    <w:uiPriority w:val="37"/>
    <w:unhideWhenUsed/>
    <w:rsid w:val="003A5932"/>
  </w:style>
  <w:style w:type="paragraph" w:styleId="FootnoteText">
    <w:name w:val="footnote text"/>
    <w:basedOn w:val="Normal"/>
    <w:link w:val="FootnoteTextChar"/>
    <w:uiPriority w:val="99"/>
    <w:semiHidden/>
    <w:unhideWhenUsed/>
    <w:rsid w:val="002B2A36"/>
    <w:rPr>
      <w:sz w:val="20"/>
      <w:szCs w:val="20"/>
    </w:rPr>
  </w:style>
  <w:style w:type="character" w:customStyle="1" w:styleId="FootnoteTextChar">
    <w:name w:val="Footnote Text Char"/>
    <w:basedOn w:val="DefaultParagraphFont"/>
    <w:link w:val="FootnoteText"/>
    <w:uiPriority w:val="99"/>
    <w:semiHidden/>
    <w:rsid w:val="002B2A36"/>
    <w:rPr>
      <w:sz w:val="20"/>
      <w:szCs w:val="20"/>
    </w:rPr>
  </w:style>
  <w:style w:type="character" w:styleId="FootnoteReference">
    <w:name w:val="footnote reference"/>
    <w:basedOn w:val="DefaultParagraphFont"/>
    <w:uiPriority w:val="99"/>
    <w:semiHidden/>
    <w:unhideWhenUsed/>
    <w:rsid w:val="002B2A36"/>
    <w:rPr>
      <w:vertAlign w:val="superscript"/>
    </w:rPr>
  </w:style>
  <w:style w:type="paragraph" w:styleId="Caption">
    <w:name w:val="caption"/>
    <w:basedOn w:val="Normal"/>
    <w:next w:val="Normal"/>
    <w:uiPriority w:val="35"/>
    <w:unhideWhenUsed/>
    <w:qFormat/>
    <w:rsid w:val="002B2A36"/>
    <w:pPr>
      <w:spacing w:after="200"/>
    </w:pPr>
    <w:rPr>
      <w:i/>
      <w:iCs/>
      <w:color w:val="44546A" w:themeColor="text2"/>
      <w:sz w:val="18"/>
      <w:szCs w:val="18"/>
    </w:rPr>
  </w:style>
  <w:style w:type="character" w:styleId="BookTitle">
    <w:name w:val="Book Title"/>
    <w:basedOn w:val="DefaultParagraphFont"/>
    <w:uiPriority w:val="33"/>
    <w:qFormat/>
    <w:rsid w:val="009E6A7B"/>
    <w:rPr>
      <w:b/>
      <w:bCs/>
      <w:i/>
      <w:iCs/>
      <w:spacing w:val="5"/>
    </w:rPr>
  </w:style>
  <w:style w:type="character" w:styleId="EndnoteReference">
    <w:name w:val="endnote reference"/>
    <w:basedOn w:val="DefaultParagraphFont"/>
    <w:uiPriority w:val="99"/>
    <w:semiHidden/>
    <w:unhideWhenUsed/>
    <w:rsid w:val="001F141C"/>
    <w:rPr>
      <w:vertAlign w:val="superscript"/>
    </w:rPr>
  </w:style>
  <w:style w:type="paragraph" w:styleId="TableofFigures">
    <w:name w:val="table of figures"/>
    <w:basedOn w:val="Normal"/>
    <w:next w:val="Normal"/>
    <w:uiPriority w:val="99"/>
    <w:unhideWhenUsed/>
    <w:rsid w:val="001F141C"/>
  </w:style>
  <w:style w:type="paragraph" w:styleId="NoSpacing">
    <w:name w:val="No Spacing"/>
    <w:uiPriority w:val="1"/>
    <w:qFormat/>
    <w:rsid w:val="000A2B05"/>
    <w:pPr>
      <w:spacing w:after="0" w:line="240" w:lineRule="auto"/>
    </w:pPr>
    <w:rPr>
      <w:rFonts w:asciiTheme="minorHAnsi" w:eastAsiaTheme="minorHAnsi" w:hAnsiTheme="minorHAnsi" w:cstheme="minorBidi"/>
      <w:lang w:val="en-US" w:eastAsia="en-US"/>
      <w14:ligatures w14:val="standardContextual"/>
    </w:rPr>
  </w:style>
  <w:style w:type="paragraph" w:customStyle="1" w:styleId="Titulodegrfico">
    <w:name w:val="Titulo de gráfico"/>
    <w:basedOn w:val="Caption"/>
    <w:link w:val="TitulodegrficoChar"/>
    <w:qFormat/>
    <w:rsid w:val="002C0946"/>
    <w:pPr>
      <w:spacing w:after="0"/>
      <w:jc w:val="center"/>
    </w:pPr>
    <w:rPr>
      <w:b/>
      <w:i w:val="0"/>
      <w:color w:val="auto"/>
      <w:sz w:val="20"/>
    </w:rPr>
  </w:style>
  <w:style w:type="character" w:customStyle="1" w:styleId="TitulodegrficoChar">
    <w:name w:val="Titulo de gráfico Char"/>
    <w:basedOn w:val="DefaultParagraphFont"/>
    <w:link w:val="Titulodegrfico"/>
    <w:rsid w:val="002C0946"/>
    <w:rPr>
      <w:rFonts w:ascii="Times New Roman" w:hAnsi="Times New Roman" w:cs="Times New Roman"/>
      <w:b/>
      <w:iCs/>
      <w:sz w:val="20"/>
      <w:szCs w:val="18"/>
    </w:rPr>
  </w:style>
  <w:style w:type="paragraph" w:customStyle="1" w:styleId="Fuente">
    <w:name w:val="Fuente"/>
    <w:basedOn w:val="Normal"/>
    <w:link w:val="FuenteChar"/>
    <w:qFormat/>
    <w:rsid w:val="0068429F"/>
    <w:pPr>
      <w:jc w:val="center"/>
    </w:pPr>
    <w:rPr>
      <w:sz w:val="18"/>
      <w:szCs w:val="18"/>
    </w:rPr>
  </w:style>
  <w:style w:type="character" w:customStyle="1" w:styleId="FuenteChar">
    <w:name w:val="Fuente Char"/>
    <w:basedOn w:val="DefaultParagraphFont"/>
    <w:link w:val="Fuente"/>
    <w:rsid w:val="0068429F"/>
    <w:rPr>
      <w:rFonts w:ascii="Times New Roman" w:hAnsi="Times New Roman" w:cs="Times New Roman"/>
      <w:sz w:val="18"/>
      <w:szCs w:val="18"/>
    </w:rPr>
  </w:style>
  <w:style w:type="paragraph" w:customStyle="1" w:styleId="Titulo2">
    <w:name w:val="Titulo 2"/>
    <w:basedOn w:val="Heading2"/>
    <w:link w:val="Titulo2Char"/>
    <w:qFormat/>
    <w:rsid w:val="008D13A5"/>
    <w:pPr>
      <w:numPr>
        <w:ilvl w:val="1"/>
        <w:numId w:val="5"/>
      </w:numPr>
    </w:pPr>
    <w:rPr>
      <w:color w:val="000000"/>
      <w:sz w:val="24"/>
      <w:szCs w:val="28"/>
    </w:rPr>
  </w:style>
  <w:style w:type="character" w:customStyle="1" w:styleId="Heading2Char">
    <w:name w:val="Heading 2 Char"/>
    <w:basedOn w:val="DefaultParagraphFont"/>
    <w:link w:val="Heading2"/>
    <w:rsid w:val="008D13A5"/>
    <w:rPr>
      <w:b/>
      <w:sz w:val="36"/>
      <w:szCs w:val="36"/>
    </w:rPr>
  </w:style>
  <w:style w:type="character" w:customStyle="1" w:styleId="Titulo2Char">
    <w:name w:val="Titulo 2 Char"/>
    <w:basedOn w:val="Heading2Char"/>
    <w:link w:val="Titulo2"/>
    <w:rsid w:val="008D13A5"/>
    <w:rPr>
      <w:rFonts w:ascii="Times New Roman" w:hAnsi="Times New Roman" w:cs="Times New Roman"/>
      <w:b/>
      <w:color w:val="000000"/>
      <w:sz w:val="24"/>
      <w:szCs w:val="28"/>
    </w:rPr>
  </w:style>
  <w:style w:type="table" w:styleId="TableGrid">
    <w:name w:val="Table Grid"/>
    <w:basedOn w:val="TableNormal"/>
    <w:uiPriority w:val="39"/>
    <w:rsid w:val="00B728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ulo3">
    <w:name w:val="Titulo 3"/>
    <w:basedOn w:val="Titulo2"/>
    <w:link w:val="Titulo3Char"/>
    <w:qFormat/>
    <w:rsid w:val="000F0C49"/>
  </w:style>
  <w:style w:type="character" w:customStyle="1" w:styleId="Titulo3Char">
    <w:name w:val="Titulo 3 Char"/>
    <w:basedOn w:val="Titulo2Char"/>
    <w:link w:val="Titulo3"/>
    <w:rsid w:val="000F0C49"/>
    <w:rPr>
      <w:rFonts w:ascii="Times New Roman" w:hAnsi="Times New Roman" w:cs="Times New Roman"/>
      <w:b/>
      <w:color w:val="000000"/>
      <w:sz w:val="24"/>
      <w:szCs w:val="28"/>
    </w:rPr>
  </w:style>
  <w:style w:type="character" w:styleId="UnresolvedMention">
    <w:name w:val="Unresolved Mention"/>
    <w:basedOn w:val="DefaultParagraphFont"/>
    <w:uiPriority w:val="99"/>
    <w:semiHidden/>
    <w:unhideWhenUsed/>
    <w:rsid w:val="00BF3B60"/>
    <w:rPr>
      <w:color w:val="605E5C"/>
      <w:shd w:val="clear" w:color="auto" w:fill="E1DFDD"/>
    </w:rPr>
  </w:style>
  <w:style w:type="character" w:styleId="PlaceholderText">
    <w:name w:val="Placeholder Text"/>
    <w:basedOn w:val="DefaultParagraphFont"/>
    <w:uiPriority w:val="99"/>
    <w:semiHidden/>
    <w:rsid w:val="00827CA5"/>
    <w:rPr>
      <w:color w:val="808080"/>
    </w:rPr>
  </w:style>
  <w:style w:type="paragraph" w:styleId="EndnoteText">
    <w:name w:val="endnote text"/>
    <w:basedOn w:val="Normal"/>
    <w:link w:val="EndnoteTextChar"/>
    <w:uiPriority w:val="99"/>
    <w:semiHidden/>
    <w:unhideWhenUsed/>
    <w:rsid w:val="00733AC8"/>
    <w:rPr>
      <w:sz w:val="20"/>
      <w:szCs w:val="20"/>
    </w:rPr>
  </w:style>
  <w:style w:type="character" w:customStyle="1" w:styleId="EndnoteTextChar">
    <w:name w:val="Endnote Text Char"/>
    <w:basedOn w:val="DefaultParagraphFont"/>
    <w:link w:val="EndnoteText"/>
    <w:uiPriority w:val="99"/>
    <w:semiHidden/>
    <w:rsid w:val="00733AC8"/>
    <w:rPr>
      <w:rFonts w:ascii="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209619">
      <w:bodyDiv w:val="1"/>
      <w:marLeft w:val="0"/>
      <w:marRight w:val="0"/>
      <w:marTop w:val="0"/>
      <w:marBottom w:val="0"/>
      <w:divBdr>
        <w:top w:val="none" w:sz="0" w:space="0" w:color="auto"/>
        <w:left w:val="none" w:sz="0" w:space="0" w:color="auto"/>
        <w:bottom w:val="none" w:sz="0" w:space="0" w:color="auto"/>
        <w:right w:val="none" w:sz="0" w:space="0" w:color="auto"/>
      </w:divBdr>
    </w:div>
    <w:div w:id="70783438">
      <w:bodyDiv w:val="1"/>
      <w:marLeft w:val="0"/>
      <w:marRight w:val="0"/>
      <w:marTop w:val="0"/>
      <w:marBottom w:val="0"/>
      <w:divBdr>
        <w:top w:val="none" w:sz="0" w:space="0" w:color="auto"/>
        <w:left w:val="none" w:sz="0" w:space="0" w:color="auto"/>
        <w:bottom w:val="none" w:sz="0" w:space="0" w:color="auto"/>
        <w:right w:val="none" w:sz="0" w:space="0" w:color="auto"/>
      </w:divBdr>
    </w:div>
    <w:div w:id="75790169">
      <w:bodyDiv w:val="1"/>
      <w:marLeft w:val="0"/>
      <w:marRight w:val="0"/>
      <w:marTop w:val="0"/>
      <w:marBottom w:val="0"/>
      <w:divBdr>
        <w:top w:val="none" w:sz="0" w:space="0" w:color="auto"/>
        <w:left w:val="none" w:sz="0" w:space="0" w:color="auto"/>
        <w:bottom w:val="none" w:sz="0" w:space="0" w:color="auto"/>
        <w:right w:val="none" w:sz="0" w:space="0" w:color="auto"/>
      </w:divBdr>
      <w:divsChild>
        <w:div w:id="1048845802">
          <w:marLeft w:val="480"/>
          <w:marRight w:val="0"/>
          <w:marTop w:val="0"/>
          <w:marBottom w:val="0"/>
          <w:divBdr>
            <w:top w:val="none" w:sz="0" w:space="0" w:color="auto"/>
            <w:left w:val="none" w:sz="0" w:space="0" w:color="auto"/>
            <w:bottom w:val="none" w:sz="0" w:space="0" w:color="auto"/>
            <w:right w:val="none" w:sz="0" w:space="0" w:color="auto"/>
          </w:divBdr>
        </w:div>
        <w:div w:id="832137787">
          <w:marLeft w:val="480"/>
          <w:marRight w:val="0"/>
          <w:marTop w:val="0"/>
          <w:marBottom w:val="0"/>
          <w:divBdr>
            <w:top w:val="none" w:sz="0" w:space="0" w:color="auto"/>
            <w:left w:val="none" w:sz="0" w:space="0" w:color="auto"/>
            <w:bottom w:val="none" w:sz="0" w:space="0" w:color="auto"/>
            <w:right w:val="none" w:sz="0" w:space="0" w:color="auto"/>
          </w:divBdr>
        </w:div>
      </w:divsChild>
    </w:div>
    <w:div w:id="89661318">
      <w:bodyDiv w:val="1"/>
      <w:marLeft w:val="0"/>
      <w:marRight w:val="0"/>
      <w:marTop w:val="0"/>
      <w:marBottom w:val="0"/>
      <w:divBdr>
        <w:top w:val="none" w:sz="0" w:space="0" w:color="auto"/>
        <w:left w:val="none" w:sz="0" w:space="0" w:color="auto"/>
        <w:bottom w:val="none" w:sz="0" w:space="0" w:color="auto"/>
        <w:right w:val="none" w:sz="0" w:space="0" w:color="auto"/>
      </w:divBdr>
    </w:div>
    <w:div w:id="108667212">
      <w:bodyDiv w:val="1"/>
      <w:marLeft w:val="0"/>
      <w:marRight w:val="0"/>
      <w:marTop w:val="0"/>
      <w:marBottom w:val="0"/>
      <w:divBdr>
        <w:top w:val="none" w:sz="0" w:space="0" w:color="auto"/>
        <w:left w:val="none" w:sz="0" w:space="0" w:color="auto"/>
        <w:bottom w:val="none" w:sz="0" w:space="0" w:color="auto"/>
        <w:right w:val="none" w:sz="0" w:space="0" w:color="auto"/>
      </w:divBdr>
    </w:div>
    <w:div w:id="116460796">
      <w:bodyDiv w:val="1"/>
      <w:marLeft w:val="0"/>
      <w:marRight w:val="0"/>
      <w:marTop w:val="0"/>
      <w:marBottom w:val="0"/>
      <w:divBdr>
        <w:top w:val="none" w:sz="0" w:space="0" w:color="auto"/>
        <w:left w:val="none" w:sz="0" w:space="0" w:color="auto"/>
        <w:bottom w:val="none" w:sz="0" w:space="0" w:color="auto"/>
        <w:right w:val="none" w:sz="0" w:space="0" w:color="auto"/>
      </w:divBdr>
    </w:div>
    <w:div w:id="143158743">
      <w:bodyDiv w:val="1"/>
      <w:marLeft w:val="0"/>
      <w:marRight w:val="0"/>
      <w:marTop w:val="0"/>
      <w:marBottom w:val="0"/>
      <w:divBdr>
        <w:top w:val="none" w:sz="0" w:space="0" w:color="auto"/>
        <w:left w:val="none" w:sz="0" w:space="0" w:color="auto"/>
        <w:bottom w:val="none" w:sz="0" w:space="0" w:color="auto"/>
        <w:right w:val="none" w:sz="0" w:space="0" w:color="auto"/>
      </w:divBdr>
    </w:div>
    <w:div w:id="150563749">
      <w:bodyDiv w:val="1"/>
      <w:marLeft w:val="0"/>
      <w:marRight w:val="0"/>
      <w:marTop w:val="0"/>
      <w:marBottom w:val="0"/>
      <w:divBdr>
        <w:top w:val="none" w:sz="0" w:space="0" w:color="auto"/>
        <w:left w:val="none" w:sz="0" w:space="0" w:color="auto"/>
        <w:bottom w:val="none" w:sz="0" w:space="0" w:color="auto"/>
        <w:right w:val="none" w:sz="0" w:space="0" w:color="auto"/>
      </w:divBdr>
    </w:div>
    <w:div w:id="189494304">
      <w:bodyDiv w:val="1"/>
      <w:marLeft w:val="0"/>
      <w:marRight w:val="0"/>
      <w:marTop w:val="0"/>
      <w:marBottom w:val="0"/>
      <w:divBdr>
        <w:top w:val="none" w:sz="0" w:space="0" w:color="auto"/>
        <w:left w:val="none" w:sz="0" w:space="0" w:color="auto"/>
        <w:bottom w:val="none" w:sz="0" w:space="0" w:color="auto"/>
        <w:right w:val="none" w:sz="0" w:space="0" w:color="auto"/>
      </w:divBdr>
    </w:div>
    <w:div w:id="206840162">
      <w:bodyDiv w:val="1"/>
      <w:marLeft w:val="0"/>
      <w:marRight w:val="0"/>
      <w:marTop w:val="0"/>
      <w:marBottom w:val="0"/>
      <w:divBdr>
        <w:top w:val="none" w:sz="0" w:space="0" w:color="auto"/>
        <w:left w:val="none" w:sz="0" w:space="0" w:color="auto"/>
        <w:bottom w:val="none" w:sz="0" w:space="0" w:color="auto"/>
        <w:right w:val="none" w:sz="0" w:space="0" w:color="auto"/>
      </w:divBdr>
    </w:div>
    <w:div w:id="223564031">
      <w:bodyDiv w:val="1"/>
      <w:marLeft w:val="0"/>
      <w:marRight w:val="0"/>
      <w:marTop w:val="0"/>
      <w:marBottom w:val="0"/>
      <w:divBdr>
        <w:top w:val="none" w:sz="0" w:space="0" w:color="auto"/>
        <w:left w:val="none" w:sz="0" w:space="0" w:color="auto"/>
        <w:bottom w:val="none" w:sz="0" w:space="0" w:color="auto"/>
        <w:right w:val="none" w:sz="0" w:space="0" w:color="auto"/>
      </w:divBdr>
      <w:divsChild>
        <w:div w:id="1421952709">
          <w:marLeft w:val="480"/>
          <w:marRight w:val="0"/>
          <w:marTop w:val="0"/>
          <w:marBottom w:val="0"/>
          <w:divBdr>
            <w:top w:val="none" w:sz="0" w:space="0" w:color="auto"/>
            <w:left w:val="none" w:sz="0" w:space="0" w:color="auto"/>
            <w:bottom w:val="none" w:sz="0" w:space="0" w:color="auto"/>
            <w:right w:val="none" w:sz="0" w:space="0" w:color="auto"/>
          </w:divBdr>
        </w:div>
      </w:divsChild>
    </w:div>
    <w:div w:id="335230874">
      <w:bodyDiv w:val="1"/>
      <w:marLeft w:val="0"/>
      <w:marRight w:val="0"/>
      <w:marTop w:val="0"/>
      <w:marBottom w:val="0"/>
      <w:divBdr>
        <w:top w:val="none" w:sz="0" w:space="0" w:color="auto"/>
        <w:left w:val="none" w:sz="0" w:space="0" w:color="auto"/>
        <w:bottom w:val="none" w:sz="0" w:space="0" w:color="auto"/>
        <w:right w:val="none" w:sz="0" w:space="0" w:color="auto"/>
      </w:divBdr>
    </w:div>
    <w:div w:id="355472975">
      <w:bodyDiv w:val="1"/>
      <w:marLeft w:val="0"/>
      <w:marRight w:val="0"/>
      <w:marTop w:val="0"/>
      <w:marBottom w:val="0"/>
      <w:divBdr>
        <w:top w:val="none" w:sz="0" w:space="0" w:color="auto"/>
        <w:left w:val="none" w:sz="0" w:space="0" w:color="auto"/>
        <w:bottom w:val="none" w:sz="0" w:space="0" w:color="auto"/>
        <w:right w:val="none" w:sz="0" w:space="0" w:color="auto"/>
      </w:divBdr>
    </w:div>
    <w:div w:id="382102806">
      <w:bodyDiv w:val="1"/>
      <w:marLeft w:val="0"/>
      <w:marRight w:val="0"/>
      <w:marTop w:val="0"/>
      <w:marBottom w:val="0"/>
      <w:divBdr>
        <w:top w:val="none" w:sz="0" w:space="0" w:color="auto"/>
        <w:left w:val="none" w:sz="0" w:space="0" w:color="auto"/>
        <w:bottom w:val="none" w:sz="0" w:space="0" w:color="auto"/>
        <w:right w:val="none" w:sz="0" w:space="0" w:color="auto"/>
      </w:divBdr>
      <w:divsChild>
        <w:div w:id="88433361">
          <w:marLeft w:val="480"/>
          <w:marRight w:val="0"/>
          <w:marTop w:val="0"/>
          <w:marBottom w:val="0"/>
          <w:divBdr>
            <w:top w:val="none" w:sz="0" w:space="0" w:color="auto"/>
            <w:left w:val="none" w:sz="0" w:space="0" w:color="auto"/>
            <w:bottom w:val="none" w:sz="0" w:space="0" w:color="auto"/>
            <w:right w:val="none" w:sz="0" w:space="0" w:color="auto"/>
          </w:divBdr>
        </w:div>
        <w:div w:id="575163136">
          <w:marLeft w:val="480"/>
          <w:marRight w:val="0"/>
          <w:marTop w:val="0"/>
          <w:marBottom w:val="0"/>
          <w:divBdr>
            <w:top w:val="none" w:sz="0" w:space="0" w:color="auto"/>
            <w:left w:val="none" w:sz="0" w:space="0" w:color="auto"/>
            <w:bottom w:val="none" w:sz="0" w:space="0" w:color="auto"/>
            <w:right w:val="none" w:sz="0" w:space="0" w:color="auto"/>
          </w:divBdr>
        </w:div>
        <w:div w:id="1430349488">
          <w:marLeft w:val="480"/>
          <w:marRight w:val="0"/>
          <w:marTop w:val="0"/>
          <w:marBottom w:val="0"/>
          <w:divBdr>
            <w:top w:val="none" w:sz="0" w:space="0" w:color="auto"/>
            <w:left w:val="none" w:sz="0" w:space="0" w:color="auto"/>
            <w:bottom w:val="none" w:sz="0" w:space="0" w:color="auto"/>
            <w:right w:val="none" w:sz="0" w:space="0" w:color="auto"/>
          </w:divBdr>
        </w:div>
      </w:divsChild>
    </w:div>
    <w:div w:id="413356074">
      <w:bodyDiv w:val="1"/>
      <w:marLeft w:val="0"/>
      <w:marRight w:val="0"/>
      <w:marTop w:val="0"/>
      <w:marBottom w:val="0"/>
      <w:divBdr>
        <w:top w:val="none" w:sz="0" w:space="0" w:color="auto"/>
        <w:left w:val="none" w:sz="0" w:space="0" w:color="auto"/>
        <w:bottom w:val="none" w:sz="0" w:space="0" w:color="auto"/>
        <w:right w:val="none" w:sz="0" w:space="0" w:color="auto"/>
      </w:divBdr>
    </w:div>
    <w:div w:id="422605766">
      <w:bodyDiv w:val="1"/>
      <w:marLeft w:val="0"/>
      <w:marRight w:val="0"/>
      <w:marTop w:val="0"/>
      <w:marBottom w:val="0"/>
      <w:divBdr>
        <w:top w:val="none" w:sz="0" w:space="0" w:color="auto"/>
        <w:left w:val="none" w:sz="0" w:space="0" w:color="auto"/>
        <w:bottom w:val="none" w:sz="0" w:space="0" w:color="auto"/>
        <w:right w:val="none" w:sz="0" w:space="0" w:color="auto"/>
      </w:divBdr>
    </w:div>
    <w:div w:id="438835043">
      <w:bodyDiv w:val="1"/>
      <w:marLeft w:val="0"/>
      <w:marRight w:val="0"/>
      <w:marTop w:val="0"/>
      <w:marBottom w:val="0"/>
      <w:divBdr>
        <w:top w:val="none" w:sz="0" w:space="0" w:color="auto"/>
        <w:left w:val="none" w:sz="0" w:space="0" w:color="auto"/>
        <w:bottom w:val="none" w:sz="0" w:space="0" w:color="auto"/>
        <w:right w:val="none" w:sz="0" w:space="0" w:color="auto"/>
      </w:divBdr>
      <w:divsChild>
        <w:div w:id="224339716">
          <w:marLeft w:val="480"/>
          <w:marRight w:val="0"/>
          <w:marTop w:val="0"/>
          <w:marBottom w:val="0"/>
          <w:divBdr>
            <w:top w:val="none" w:sz="0" w:space="0" w:color="auto"/>
            <w:left w:val="none" w:sz="0" w:space="0" w:color="auto"/>
            <w:bottom w:val="none" w:sz="0" w:space="0" w:color="auto"/>
            <w:right w:val="none" w:sz="0" w:space="0" w:color="auto"/>
          </w:divBdr>
        </w:div>
        <w:div w:id="1493906202">
          <w:marLeft w:val="480"/>
          <w:marRight w:val="0"/>
          <w:marTop w:val="0"/>
          <w:marBottom w:val="0"/>
          <w:divBdr>
            <w:top w:val="none" w:sz="0" w:space="0" w:color="auto"/>
            <w:left w:val="none" w:sz="0" w:space="0" w:color="auto"/>
            <w:bottom w:val="none" w:sz="0" w:space="0" w:color="auto"/>
            <w:right w:val="none" w:sz="0" w:space="0" w:color="auto"/>
          </w:divBdr>
        </w:div>
        <w:div w:id="191378434">
          <w:marLeft w:val="480"/>
          <w:marRight w:val="0"/>
          <w:marTop w:val="0"/>
          <w:marBottom w:val="0"/>
          <w:divBdr>
            <w:top w:val="none" w:sz="0" w:space="0" w:color="auto"/>
            <w:left w:val="none" w:sz="0" w:space="0" w:color="auto"/>
            <w:bottom w:val="none" w:sz="0" w:space="0" w:color="auto"/>
            <w:right w:val="none" w:sz="0" w:space="0" w:color="auto"/>
          </w:divBdr>
        </w:div>
        <w:div w:id="919753120">
          <w:marLeft w:val="480"/>
          <w:marRight w:val="0"/>
          <w:marTop w:val="0"/>
          <w:marBottom w:val="0"/>
          <w:divBdr>
            <w:top w:val="none" w:sz="0" w:space="0" w:color="auto"/>
            <w:left w:val="none" w:sz="0" w:space="0" w:color="auto"/>
            <w:bottom w:val="none" w:sz="0" w:space="0" w:color="auto"/>
            <w:right w:val="none" w:sz="0" w:space="0" w:color="auto"/>
          </w:divBdr>
        </w:div>
      </w:divsChild>
    </w:div>
    <w:div w:id="441068603">
      <w:bodyDiv w:val="1"/>
      <w:marLeft w:val="0"/>
      <w:marRight w:val="0"/>
      <w:marTop w:val="0"/>
      <w:marBottom w:val="0"/>
      <w:divBdr>
        <w:top w:val="none" w:sz="0" w:space="0" w:color="auto"/>
        <w:left w:val="none" w:sz="0" w:space="0" w:color="auto"/>
        <w:bottom w:val="none" w:sz="0" w:space="0" w:color="auto"/>
        <w:right w:val="none" w:sz="0" w:space="0" w:color="auto"/>
      </w:divBdr>
      <w:divsChild>
        <w:div w:id="1710765070">
          <w:marLeft w:val="480"/>
          <w:marRight w:val="0"/>
          <w:marTop w:val="0"/>
          <w:marBottom w:val="0"/>
          <w:divBdr>
            <w:top w:val="none" w:sz="0" w:space="0" w:color="auto"/>
            <w:left w:val="none" w:sz="0" w:space="0" w:color="auto"/>
            <w:bottom w:val="none" w:sz="0" w:space="0" w:color="auto"/>
            <w:right w:val="none" w:sz="0" w:space="0" w:color="auto"/>
          </w:divBdr>
        </w:div>
      </w:divsChild>
    </w:div>
    <w:div w:id="464350278">
      <w:bodyDiv w:val="1"/>
      <w:marLeft w:val="0"/>
      <w:marRight w:val="0"/>
      <w:marTop w:val="0"/>
      <w:marBottom w:val="0"/>
      <w:divBdr>
        <w:top w:val="none" w:sz="0" w:space="0" w:color="auto"/>
        <w:left w:val="none" w:sz="0" w:space="0" w:color="auto"/>
        <w:bottom w:val="none" w:sz="0" w:space="0" w:color="auto"/>
        <w:right w:val="none" w:sz="0" w:space="0" w:color="auto"/>
      </w:divBdr>
    </w:div>
    <w:div w:id="470711792">
      <w:bodyDiv w:val="1"/>
      <w:marLeft w:val="0"/>
      <w:marRight w:val="0"/>
      <w:marTop w:val="0"/>
      <w:marBottom w:val="0"/>
      <w:divBdr>
        <w:top w:val="none" w:sz="0" w:space="0" w:color="auto"/>
        <w:left w:val="none" w:sz="0" w:space="0" w:color="auto"/>
        <w:bottom w:val="none" w:sz="0" w:space="0" w:color="auto"/>
        <w:right w:val="none" w:sz="0" w:space="0" w:color="auto"/>
      </w:divBdr>
    </w:div>
    <w:div w:id="471289094">
      <w:bodyDiv w:val="1"/>
      <w:marLeft w:val="0"/>
      <w:marRight w:val="0"/>
      <w:marTop w:val="0"/>
      <w:marBottom w:val="0"/>
      <w:divBdr>
        <w:top w:val="none" w:sz="0" w:space="0" w:color="auto"/>
        <w:left w:val="none" w:sz="0" w:space="0" w:color="auto"/>
        <w:bottom w:val="none" w:sz="0" w:space="0" w:color="auto"/>
        <w:right w:val="none" w:sz="0" w:space="0" w:color="auto"/>
      </w:divBdr>
    </w:div>
    <w:div w:id="472255798">
      <w:bodyDiv w:val="1"/>
      <w:marLeft w:val="0"/>
      <w:marRight w:val="0"/>
      <w:marTop w:val="0"/>
      <w:marBottom w:val="0"/>
      <w:divBdr>
        <w:top w:val="none" w:sz="0" w:space="0" w:color="auto"/>
        <w:left w:val="none" w:sz="0" w:space="0" w:color="auto"/>
        <w:bottom w:val="none" w:sz="0" w:space="0" w:color="auto"/>
        <w:right w:val="none" w:sz="0" w:space="0" w:color="auto"/>
      </w:divBdr>
    </w:div>
    <w:div w:id="489449770">
      <w:bodyDiv w:val="1"/>
      <w:marLeft w:val="0"/>
      <w:marRight w:val="0"/>
      <w:marTop w:val="0"/>
      <w:marBottom w:val="0"/>
      <w:divBdr>
        <w:top w:val="none" w:sz="0" w:space="0" w:color="auto"/>
        <w:left w:val="none" w:sz="0" w:space="0" w:color="auto"/>
        <w:bottom w:val="none" w:sz="0" w:space="0" w:color="auto"/>
        <w:right w:val="none" w:sz="0" w:space="0" w:color="auto"/>
      </w:divBdr>
      <w:divsChild>
        <w:div w:id="485436008">
          <w:marLeft w:val="480"/>
          <w:marRight w:val="0"/>
          <w:marTop w:val="0"/>
          <w:marBottom w:val="0"/>
          <w:divBdr>
            <w:top w:val="none" w:sz="0" w:space="0" w:color="auto"/>
            <w:left w:val="none" w:sz="0" w:space="0" w:color="auto"/>
            <w:bottom w:val="none" w:sz="0" w:space="0" w:color="auto"/>
            <w:right w:val="none" w:sz="0" w:space="0" w:color="auto"/>
          </w:divBdr>
        </w:div>
        <w:div w:id="1995529186">
          <w:marLeft w:val="480"/>
          <w:marRight w:val="0"/>
          <w:marTop w:val="0"/>
          <w:marBottom w:val="0"/>
          <w:divBdr>
            <w:top w:val="none" w:sz="0" w:space="0" w:color="auto"/>
            <w:left w:val="none" w:sz="0" w:space="0" w:color="auto"/>
            <w:bottom w:val="none" w:sz="0" w:space="0" w:color="auto"/>
            <w:right w:val="none" w:sz="0" w:space="0" w:color="auto"/>
          </w:divBdr>
        </w:div>
        <w:div w:id="55519364">
          <w:marLeft w:val="480"/>
          <w:marRight w:val="0"/>
          <w:marTop w:val="0"/>
          <w:marBottom w:val="0"/>
          <w:divBdr>
            <w:top w:val="none" w:sz="0" w:space="0" w:color="auto"/>
            <w:left w:val="none" w:sz="0" w:space="0" w:color="auto"/>
            <w:bottom w:val="none" w:sz="0" w:space="0" w:color="auto"/>
            <w:right w:val="none" w:sz="0" w:space="0" w:color="auto"/>
          </w:divBdr>
        </w:div>
        <w:div w:id="1903245770">
          <w:marLeft w:val="480"/>
          <w:marRight w:val="0"/>
          <w:marTop w:val="0"/>
          <w:marBottom w:val="0"/>
          <w:divBdr>
            <w:top w:val="none" w:sz="0" w:space="0" w:color="auto"/>
            <w:left w:val="none" w:sz="0" w:space="0" w:color="auto"/>
            <w:bottom w:val="none" w:sz="0" w:space="0" w:color="auto"/>
            <w:right w:val="none" w:sz="0" w:space="0" w:color="auto"/>
          </w:divBdr>
        </w:div>
      </w:divsChild>
    </w:div>
    <w:div w:id="490172247">
      <w:bodyDiv w:val="1"/>
      <w:marLeft w:val="0"/>
      <w:marRight w:val="0"/>
      <w:marTop w:val="0"/>
      <w:marBottom w:val="0"/>
      <w:divBdr>
        <w:top w:val="none" w:sz="0" w:space="0" w:color="auto"/>
        <w:left w:val="none" w:sz="0" w:space="0" w:color="auto"/>
        <w:bottom w:val="none" w:sz="0" w:space="0" w:color="auto"/>
        <w:right w:val="none" w:sz="0" w:space="0" w:color="auto"/>
      </w:divBdr>
    </w:div>
    <w:div w:id="502281795">
      <w:bodyDiv w:val="1"/>
      <w:marLeft w:val="0"/>
      <w:marRight w:val="0"/>
      <w:marTop w:val="0"/>
      <w:marBottom w:val="0"/>
      <w:divBdr>
        <w:top w:val="none" w:sz="0" w:space="0" w:color="auto"/>
        <w:left w:val="none" w:sz="0" w:space="0" w:color="auto"/>
        <w:bottom w:val="none" w:sz="0" w:space="0" w:color="auto"/>
        <w:right w:val="none" w:sz="0" w:space="0" w:color="auto"/>
      </w:divBdr>
    </w:div>
    <w:div w:id="505680433">
      <w:bodyDiv w:val="1"/>
      <w:marLeft w:val="0"/>
      <w:marRight w:val="0"/>
      <w:marTop w:val="0"/>
      <w:marBottom w:val="0"/>
      <w:divBdr>
        <w:top w:val="none" w:sz="0" w:space="0" w:color="auto"/>
        <w:left w:val="none" w:sz="0" w:space="0" w:color="auto"/>
        <w:bottom w:val="none" w:sz="0" w:space="0" w:color="auto"/>
        <w:right w:val="none" w:sz="0" w:space="0" w:color="auto"/>
      </w:divBdr>
    </w:div>
    <w:div w:id="508716450">
      <w:bodyDiv w:val="1"/>
      <w:marLeft w:val="0"/>
      <w:marRight w:val="0"/>
      <w:marTop w:val="0"/>
      <w:marBottom w:val="0"/>
      <w:divBdr>
        <w:top w:val="none" w:sz="0" w:space="0" w:color="auto"/>
        <w:left w:val="none" w:sz="0" w:space="0" w:color="auto"/>
        <w:bottom w:val="none" w:sz="0" w:space="0" w:color="auto"/>
        <w:right w:val="none" w:sz="0" w:space="0" w:color="auto"/>
      </w:divBdr>
    </w:div>
    <w:div w:id="545606956">
      <w:bodyDiv w:val="1"/>
      <w:marLeft w:val="0"/>
      <w:marRight w:val="0"/>
      <w:marTop w:val="0"/>
      <w:marBottom w:val="0"/>
      <w:divBdr>
        <w:top w:val="none" w:sz="0" w:space="0" w:color="auto"/>
        <w:left w:val="none" w:sz="0" w:space="0" w:color="auto"/>
        <w:bottom w:val="none" w:sz="0" w:space="0" w:color="auto"/>
        <w:right w:val="none" w:sz="0" w:space="0" w:color="auto"/>
      </w:divBdr>
      <w:divsChild>
        <w:div w:id="9836871">
          <w:marLeft w:val="0"/>
          <w:marRight w:val="0"/>
          <w:marTop w:val="0"/>
          <w:marBottom w:val="0"/>
          <w:divBdr>
            <w:top w:val="none" w:sz="0" w:space="0" w:color="auto"/>
            <w:left w:val="none" w:sz="0" w:space="0" w:color="auto"/>
            <w:bottom w:val="none" w:sz="0" w:space="0" w:color="auto"/>
            <w:right w:val="none" w:sz="0" w:space="0" w:color="auto"/>
          </w:divBdr>
        </w:div>
        <w:div w:id="768543393">
          <w:marLeft w:val="0"/>
          <w:marRight w:val="0"/>
          <w:marTop w:val="0"/>
          <w:marBottom w:val="0"/>
          <w:divBdr>
            <w:top w:val="none" w:sz="0" w:space="0" w:color="auto"/>
            <w:left w:val="none" w:sz="0" w:space="0" w:color="auto"/>
            <w:bottom w:val="none" w:sz="0" w:space="0" w:color="auto"/>
            <w:right w:val="none" w:sz="0" w:space="0" w:color="auto"/>
          </w:divBdr>
        </w:div>
        <w:div w:id="780997755">
          <w:marLeft w:val="0"/>
          <w:marRight w:val="0"/>
          <w:marTop w:val="0"/>
          <w:marBottom w:val="0"/>
          <w:divBdr>
            <w:top w:val="none" w:sz="0" w:space="0" w:color="auto"/>
            <w:left w:val="none" w:sz="0" w:space="0" w:color="auto"/>
            <w:bottom w:val="none" w:sz="0" w:space="0" w:color="auto"/>
            <w:right w:val="none" w:sz="0" w:space="0" w:color="auto"/>
          </w:divBdr>
          <w:divsChild>
            <w:div w:id="572932659">
              <w:marLeft w:val="0"/>
              <w:marRight w:val="0"/>
              <w:marTop w:val="0"/>
              <w:marBottom w:val="0"/>
              <w:divBdr>
                <w:top w:val="none" w:sz="0" w:space="0" w:color="auto"/>
                <w:left w:val="none" w:sz="0" w:space="0" w:color="auto"/>
                <w:bottom w:val="none" w:sz="0" w:space="0" w:color="auto"/>
                <w:right w:val="none" w:sz="0" w:space="0" w:color="auto"/>
              </w:divBdr>
            </w:div>
          </w:divsChild>
        </w:div>
        <w:div w:id="1056275195">
          <w:marLeft w:val="0"/>
          <w:marRight w:val="0"/>
          <w:marTop w:val="0"/>
          <w:marBottom w:val="0"/>
          <w:divBdr>
            <w:top w:val="none" w:sz="0" w:space="0" w:color="auto"/>
            <w:left w:val="none" w:sz="0" w:space="0" w:color="auto"/>
            <w:bottom w:val="none" w:sz="0" w:space="0" w:color="auto"/>
            <w:right w:val="none" w:sz="0" w:space="0" w:color="auto"/>
          </w:divBdr>
        </w:div>
        <w:div w:id="1261446610">
          <w:marLeft w:val="0"/>
          <w:marRight w:val="0"/>
          <w:marTop w:val="0"/>
          <w:marBottom w:val="0"/>
          <w:divBdr>
            <w:top w:val="none" w:sz="0" w:space="0" w:color="auto"/>
            <w:left w:val="none" w:sz="0" w:space="0" w:color="auto"/>
            <w:bottom w:val="none" w:sz="0" w:space="0" w:color="auto"/>
            <w:right w:val="none" w:sz="0" w:space="0" w:color="auto"/>
          </w:divBdr>
        </w:div>
        <w:div w:id="1338003209">
          <w:marLeft w:val="0"/>
          <w:marRight w:val="0"/>
          <w:marTop w:val="0"/>
          <w:marBottom w:val="0"/>
          <w:divBdr>
            <w:top w:val="none" w:sz="0" w:space="0" w:color="auto"/>
            <w:left w:val="none" w:sz="0" w:space="0" w:color="auto"/>
            <w:bottom w:val="none" w:sz="0" w:space="0" w:color="auto"/>
            <w:right w:val="none" w:sz="0" w:space="0" w:color="auto"/>
          </w:divBdr>
        </w:div>
        <w:div w:id="1407461552">
          <w:marLeft w:val="0"/>
          <w:marRight w:val="0"/>
          <w:marTop w:val="0"/>
          <w:marBottom w:val="0"/>
          <w:divBdr>
            <w:top w:val="none" w:sz="0" w:space="0" w:color="auto"/>
            <w:left w:val="none" w:sz="0" w:space="0" w:color="auto"/>
            <w:bottom w:val="none" w:sz="0" w:space="0" w:color="auto"/>
            <w:right w:val="none" w:sz="0" w:space="0" w:color="auto"/>
          </w:divBdr>
        </w:div>
        <w:div w:id="1564608468">
          <w:marLeft w:val="0"/>
          <w:marRight w:val="0"/>
          <w:marTop w:val="0"/>
          <w:marBottom w:val="0"/>
          <w:divBdr>
            <w:top w:val="none" w:sz="0" w:space="0" w:color="auto"/>
            <w:left w:val="none" w:sz="0" w:space="0" w:color="auto"/>
            <w:bottom w:val="none" w:sz="0" w:space="0" w:color="auto"/>
            <w:right w:val="none" w:sz="0" w:space="0" w:color="auto"/>
          </w:divBdr>
          <w:divsChild>
            <w:div w:id="1226145089">
              <w:marLeft w:val="0"/>
              <w:marRight w:val="0"/>
              <w:marTop w:val="0"/>
              <w:marBottom w:val="0"/>
              <w:divBdr>
                <w:top w:val="none" w:sz="0" w:space="0" w:color="auto"/>
                <w:left w:val="none" w:sz="0" w:space="0" w:color="auto"/>
                <w:bottom w:val="none" w:sz="0" w:space="0" w:color="auto"/>
                <w:right w:val="none" w:sz="0" w:space="0" w:color="auto"/>
              </w:divBdr>
            </w:div>
          </w:divsChild>
        </w:div>
        <w:div w:id="1784112439">
          <w:marLeft w:val="0"/>
          <w:marRight w:val="0"/>
          <w:marTop w:val="0"/>
          <w:marBottom w:val="0"/>
          <w:divBdr>
            <w:top w:val="none" w:sz="0" w:space="0" w:color="auto"/>
            <w:left w:val="none" w:sz="0" w:space="0" w:color="auto"/>
            <w:bottom w:val="none" w:sz="0" w:space="0" w:color="auto"/>
            <w:right w:val="none" w:sz="0" w:space="0" w:color="auto"/>
          </w:divBdr>
          <w:divsChild>
            <w:div w:id="1353343723">
              <w:marLeft w:val="0"/>
              <w:marRight w:val="0"/>
              <w:marTop w:val="0"/>
              <w:marBottom w:val="0"/>
              <w:divBdr>
                <w:top w:val="none" w:sz="0" w:space="0" w:color="auto"/>
                <w:left w:val="none" w:sz="0" w:space="0" w:color="auto"/>
                <w:bottom w:val="none" w:sz="0" w:space="0" w:color="auto"/>
                <w:right w:val="none" w:sz="0" w:space="0" w:color="auto"/>
              </w:divBdr>
            </w:div>
          </w:divsChild>
        </w:div>
        <w:div w:id="2120367480">
          <w:marLeft w:val="0"/>
          <w:marRight w:val="0"/>
          <w:marTop w:val="0"/>
          <w:marBottom w:val="0"/>
          <w:divBdr>
            <w:top w:val="none" w:sz="0" w:space="0" w:color="auto"/>
            <w:left w:val="none" w:sz="0" w:space="0" w:color="auto"/>
            <w:bottom w:val="none" w:sz="0" w:space="0" w:color="auto"/>
            <w:right w:val="none" w:sz="0" w:space="0" w:color="auto"/>
          </w:divBdr>
        </w:div>
      </w:divsChild>
    </w:div>
    <w:div w:id="551619090">
      <w:bodyDiv w:val="1"/>
      <w:marLeft w:val="0"/>
      <w:marRight w:val="0"/>
      <w:marTop w:val="0"/>
      <w:marBottom w:val="0"/>
      <w:divBdr>
        <w:top w:val="none" w:sz="0" w:space="0" w:color="auto"/>
        <w:left w:val="none" w:sz="0" w:space="0" w:color="auto"/>
        <w:bottom w:val="none" w:sz="0" w:space="0" w:color="auto"/>
        <w:right w:val="none" w:sz="0" w:space="0" w:color="auto"/>
      </w:divBdr>
    </w:div>
    <w:div w:id="554050777">
      <w:bodyDiv w:val="1"/>
      <w:marLeft w:val="0"/>
      <w:marRight w:val="0"/>
      <w:marTop w:val="0"/>
      <w:marBottom w:val="0"/>
      <w:divBdr>
        <w:top w:val="none" w:sz="0" w:space="0" w:color="auto"/>
        <w:left w:val="none" w:sz="0" w:space="0" w:color="auto"/>
        <w:bottom w:val="none" w:sz="0" w:space="0" w:color="auto"/>
        <w:right w:val="none" w:sz="0" w:space="0" w:color="auto"/>
      </w:divBdr>
    </w:div>
    <w:div w:id="566839755">
      <w:bodyDiv w:val="1"/>
      <w:marLeft w:val="0"/>
      <w:marRight w:val="0"/>
      <w:marTop w:val="0"/>
      <w:marBottom w:val="0"/>
      <w:divBdr>
        <w:top w:val="none" w:sz="0" w:space="0" w:color="auto"/>
        <w:left w:val="none" w:sz="0" w:space="0" w:color="auto"/>
        <w:bottom w:val="none" w:sz="0" w:space="0" w:color="auto"/>
        <w:right w:val="none" w:sz="0" w:space="0" w:color="auto"/>
      </w:divBdr>
    </w:div>
    <w:div w:id="616713776">
      <w:bodyDiv w:val="1"/>
      <w:marLeft w:val="0"/>
      <w:marRight w:val="0"/>
      <w:marTop w:val="0"/>
      <w:marBottom w:val="0"/>
      <w:divBdr>
        <w:top w:val="none" w:sz="0" w:space="0" w:color="auto"/>
        <w:left w:val="none" w:sz="0" w:space="0" w:color="auto"/>
        <w:bottom w:val="none" w:sz="0" w:space="0" w:color="auto"/>
        <w:right w:val="none" w:sz="0" w:space="0" w:color="auto"/>
      </w:divBdr>
      <w:divsChild>
        <w:div w:id="1952084530">
          <w:marLeft w:val="480"/>
          <w:marRight w:val="0"/>
          <w:marTop w:val="0"/>
          <w:marBottom w:val="0"/>
          <w:divBdr>
            <w:top w:val="none" w:sz="0" w:space="0" w:color="auto"/>
            <w:left w:val="none" w:sz="0" w:space="0" w:color="auto"/>
            <w:bottom w:val="none" w:sz="0" w:space="0" w:color="auto"/>
            <w:right w:val="none" w:sz="0" w:space="0" w:color="auto"/>
          </w:divBdr>
        </w:div>
      </w:divsChild>
    </w:div>
    <w:div w:id="620301562">
      <w:bodyDiv w:val="1"/>
      <w:marLeft w:val="0"/>
      <w:marRight w:val="0"/>
      <w:marTop w:val="0"/>
      <w:marBottom w:val="0"/>
      <w:divBdr>
        <w:top w:val="none" w:sz="0" w:space="0" w:color="auto"/>
        <w:left w:val="none" w:sz="0" w:space="0" w:color="auto"/>
        <w:bottom w:val="none" w:sz="0" w:space="0" w:color="auto"/>
        <w:right w:val="none" w:sz="0" w:space="0" w:color="auto"/>
      </w:divBdr>
    </w:div>
    <w:div w:id="650907549">
      <w:bodyDiv w:val="1"/>
      <w:marLeft w:val="0"/>
      <w:marRight w:val="0"/>
      <w:marTop w:val="0"/>
      <w:marBottom w:val="0"/>
      <w:divBdr>
        <w:top w:val="none" w:sz="0" w:space="0" w:color="auto"/>
        <w:left w:val="none" w:sz="0" w:space="0" w:color="auto"/>
        <w:bottom w:val="none" w:sz="0" w:space="0" w:color="auto"/>
        <w:right w:val="none" w:sz="0" w:space="0" w:color="auto"/>
      </w:divBdr>
    </w:div>
    <w:div w:id="666829426">
      <w:bodyDiv w:val="1"/>
      <w:marLeft w:val="0"/>
      <w:marRight w:val="0"/>
      <w:marTop w:val="0"/>
      <w:marBottom w:val="0"/>
      <w:divBdr>
        <w:top w:val="none" w:sz="0" w:space="0" w:color="auto"/>
        <w:left w:val="none" w:sz="0" w:space="0" w:color="auto"/>
        <w:bottom w:val="none" w:sz="0" w:space="0" w:color="auto"/>
        <w:right w:val="none" w:sz="0" w:space="0" w:color="auto"/>
      </w:divBdr>
    </w:div>
    <w:div w:id="679045660">
      <w:bodyDiv w:val="1"/>
      <w:marLeft w:val="0"/>
      <w:marRight w:val="0"/>
      <w:marTop w:val="0"/>
      <w:marBottom w:val="0"/>
      <w:divBdr>
        <w:top w:val="none" w:sz="0" w:space="0" w:color="auto"/>
        <w:left w:val="none" w:sz="0" w:space="0" w:color="auto"/>
        <w:bottom w:val="none" w:sz="0" w:space="0" w:color="auto"/>
        <w:right w:val="none" w:sz="0" w:space="0" w:color="auto"/>
      </w:divBdr>
    </w:div>
    <w:div w:id="688719233">
      <w:bodyDiv w:val="1"/>
      <w:marLeft w:val="0"/>
      <w:marRight w:val="0"/>
      <w:marTop w:val="0"/>
      <w:marBottom w:val="0"/>
      <w:divBdr>
        <w:top w:val="none" w:sz="0" w:space="0" w:color="auto"/>
        <w:left w:val="none" w:sz="0" w:space="0" w:color="auto"/>
        <w:bottom w:val="none" w:sz="0" w:space="0" w:color="auto"/>
        <w:right w:val="none" w:sz="0" w:space="0" w:color="auto"/>
      </w:divBdr>
    </w:div>
    <w:div w:id="732196504">
      <w:bodyDiv w:val="1"/>
      <w:marLeft w:val="0"/>
      <w:marRight w:val="0"/>
      <w:marTop w:val="0"/>
      <w:marBottom w:val="0"/>
      <w:divBdr>
        <w:top w:val="none" w:sz="0" w:space="0" w:color="auto"/>
        <w:left w:val="none" w:sz="0" w:space="0" w:color="auto"/>
        <w:bottom w:val="none" w:sz="0" w:space="0" w:color="auto"/>
        <w:right w:val="none" w:sz="0" w:space="0" w:color="auto"/>
      </w:divBdr>
    </w:div>
    <w:div w:id="789975613">
      <w:bodyDiv w:val="1"/>
      <w:marLeft w:val="0"/>
      <w:marRight w:val="0"/>
      <w:marTop w:val="0"/>
      <w:marBottom w:val="0"/>
      <w:divBdr>
        <w:top w:val="none" w:sz="0" w:space="0" w:color="auto"/>
        <w:left w:val="none" w:sz="0" w:space="0" w:color="auto"/>
        <w:bottom w:val="none" w:sz="0" w:space="0" w:color="auto"/>
        <w:right w:val="none" w:sz="0" w:space="0" w:color="auto"/>
      </w:divBdr>
      <w:divsChild>
        <w:div w:id="478807597">
          <w:marLeft w:val="480"/>
          <w:marRight w:val="0"/>
          <w:marTop w:val="0"/>
          <w:marBottom w:val="0"/>
          <w:divBdr>
            <w:top w:val="none" w:sz="0" w:space="0" w:color="auto"/>
            <w:left w:val="none" w:sz="0" w:space="0" w:color="auto"/>
            <w:bottom w:val="none" w:sz="0" w:space="0" w:color="auto"/>
            <w:right w:val="none" w:sz="0" w:space="0" w:color="auto"/>
          </w:divBdr>
        </w:div>
        <w:div w:id="79521684">
          <w:marLeft w:val="480"/>
          <w:marRight w:val="0"/>
          <w:marTop w:val="0"/>
          <w:marBottom w:val="0"/>
          <w:divBdr>
            <w:top w:val="none" w:sz="0" w:space="0" w:color="auto"/>
            <w:left w:val="none" w:sz="0" w:space="0" w:color="auto"/>
            <w:bottom w:val="none" w:sz="0" w:space="0" w:color="auto"/>
            <w:right w:val="none" w:sz="0" w:space="0" w:color="auto"/>
          </w:divBdr>
        </w:div>
      </w:divsChild>
    </w:div>
    <w:div w:id="814687983">
      <w:bodyDiv w:val="1"/>
      <w:marLeft w:val="0"/>
      <w:marRight w:val="0"/>
      <w:marTop w:val="0"/>
      <w:marBottom w:val="0"/>
      <w:divBdr>
        <w:top w:val="none" w:sz="0" w:space="0" w:color="auto"/>
        <w:left w:val="none" w:sz="0" w:space="0" w:color="auto"/>
        <w:bottom w:val="none" w:sz="0" w:space="0" w:color="auto"/>
        <w:right w:val="none" w:sz="0" w:space="0" w:color="auto"/>
      </w:divBdr>
    </w:div>
    <w:div w:id="845703826">
      <w:bodyDiv w:val="1"/>
      <w:marLeft w:val="0"/>
      <w:marRight w:val="0"/>
      <w:marTop w:val="0"/>
      <w:marBottom w:val="0"/>
      <w:divBdr>
        <w:top w:val="none" w:sz="0" w:space="0" w:color="auto"/>
        <w:left w:val="none" w:sz="0" w:space="0" w:color="auto"/>
        <w:bottom w:val="none" w:sz="0" w:space="0" w:color="auto"/>
        <w:right w:val="none" w:sz="0" w:space="0" w:color="auto"/>
      </w:divBdr>
    </w:div>
    <w:div w:id="857738739">
      <w:bodyDiv w:val="1"/>
      <w:marLeft w:val="0"/>
      <w:marRight w:val="0"/>
      <w:marTop w:val="0"/>
      <w:marBottom w:val="0"/>
      <w:divBdr>
        <w:top w:val="none" w:sz="0" w:space="0" w:color="auto"/>
        <w:left w:val="none" w:sz="0" w:space="0" w:color="auto"/>
        <w:bottom w:val="none" w:sz="0" w:space="0" w:color="auto"/>
        <w:right w:val="none" w:sz="0" w:space="0" w:color="auto"/>
      </w:divBdr>
    </w:div>
    <w:div w:id="944919161">
      <w:bodyDiv w:val="1"/>
      <w:marLeft w:val="0"/>
      <w:marRight w:val="0"/>
      <w:marTop w:val="0"/>
      <w:marBottom w:val="0"/>
      <w:divBdr>
        <w:top w:val="none" w:sz="0" w:space="0" w:color="auto"/>
        <w:left w:val="none" w:sz="0" w:space="0" w:color="auto"/>
        <w:bottom w:val="none" w:sz="0" w:space="0" w:color="auto"/>
        <w:right w:val="none" w:sz="0" w:space="0" w:color="auto"/>
      </w:divBdr>
    </w:div>
    <w:div w:id="963149135">
      <w:bodyDiv w:val="1"/>
      <w:marLeft w:val="0"/>
      <w:marRight w:val="0"/>
      <w:marTop w:val="0"/>
      <w:marBottom w:val="0"/>
      <w:divBdr>
        <w:top w:val="none" w:sz="0" w:space="0" w:color="auto"/>
        <w:left w:val="none" w:sz="0" w:space="0" w:color="auto"/>
        <w:bottom w:val="none" w:sz="0" w:space="0" w:color="auto"/>
        <w:right w:val="none" w:sz="0" w:space="0" w:color="auto"/>
      </w:divBdr>
    </w:div>
    <w:div w:id="987709785">
      <w:bodyDiv w:val="1"/>
      <w:marLeft w:val="0"/>
      <w:marRight w:val="0"/>
      <w:marTop w:val="0"/>
      <w:marBottom w:val="0"/>
      <w:divBdr>
        <w:top w:val="none" w:sz="0" w:space="0" w:color="auto"/>
        <w:left w:val="none" w:sz="0" w:space="0" w:color="auto"/>
        <w:bottom w:val="none" w:sz="0" w:space="0" w:color="auto"/>
        <w:right w:val="none" w:sz="0" w:space="0" w:color="auto"/>
      </w:divBdr>
    </w:div>
    <w:div w:id="1027683962">
      <w:bodyDiv w:val="1"/>
      <w:marLeft w:val="0"/>
      <w:marRight w:val="0"/>
      <w:marTop w:val="0"/>
      <w:marBottom w:val="0"/>
      <w:divBdr>
        <w:top w:val="none" w:sz="0" w:space="0" w:color="auto"/>
        <w:left w:val="none" w:sz="0" w:space="0" w:color="auto"/>
        <w:bottom w:val="none" w:sz="0" w:space="0" w:color="auto"/>
        <w:right w:val="none" w:sz="0" w:space="0" w:color="auto"/>
      </w:divBdr>
    </w:div>
    <w:div w:id="1037631870">
      <w:bodyDiv w:val="1"/>
      <w:marLeft w:val="0"/>
      <w:marRight w:val="0"/>
      <w:marTop w:val="0"/>
      <w:marBottom w:val="0"/>
      <w:divBdr>
        <w:top w:val="none" w:sz="0" w:space="0" w:color="auto"/>
        <w:left w:val="none" w:sz="0" w:space="0" w:color="auto"/>
        <w:bottom w:val="none" w:sz="0" w:space="0" w:color="auto"/>
        <w:right w:val="none" w:sz="0" w:space="0" w:color="auto"/>
      </w:divBdr>
    </w:div>
    <w:div w:id="1042561226">
      <w:bodyDiv w:val="1"/>
      <w:marLeft w:val="0"/>
      <w:marRight w:val="0"/>
      <w:marTop w:val="0"/>
      <w:marBottom w:val="0"/>
      <w:divBdr>
        <w:top w:val="none" w:sz="0" w:space="0" w:color="auto"/>
        <w:left w:val="none" w:sz="0" w:space="0" w:color="auto"/>
        <w:bottom w:val="none" w:sz="0" w:space="0" w:color="auto"/>
        <w:right w:val="none" w:sz="0" w:space="0" w:color="auto"/>
      </w:divBdr>
    </w:div>
    <w:div w:id="1043678861">
      <w:bodyDiv w:val="1"/>
      <w:marLeft w:val="0"/>
      <w:marRight w:val="0"/>
      <w:marTop w:val="0"/>
      <w:marBottom w:val="0"/>
      <w:divBdr>
        <w:top w:val="none" w:sz="0" w:space="0" w:color="auto"/>
        <w:left w:val="none" w:sz="0" w:space="0" w:color="auto"/>
        <w:bottom w:val="none" w:sz="0" w:space="0" w:color="auto"/>
        <w:right w:val="none" w:sz="0" w:space="0" w:color="auto"/>
      </w:divBdr>
    </w:div>
    <w:div w:id="1064333372">
      <w:bodyDiv w:val="1"/>
      <w:marLeft w:val="0"/>
      <w:marRight w:val="0"/>
      <w:marTop w:val="0"/>
      <w:marBottom w:val="0"/>
      <w:divBdr>
        <w:top w:val="none" w:sz="0" w:space="0" w:color="auto"/>
        <w:left w:val="none" w:sz="0" w:space="0" w:color="auto"/>
        <w:bottom w:val="none" w:sz="0" w:space="0" w:color="auto"/>
        <w:right w:val="none" w:sz="0" w:space="0" w:color="auto"/>
      </w:divBdr>
    </w:div>
    <w:div w:id="1089693725">
      <w:bodyDiv w:val="1"/>
      <w:marLeft w:val="0"/>
      <w:marRight w:val="0"/>
      <w:marTop w:val="0"/>
      <w:marBottom w:val="0"/>
      <w:divBdr>
        <w:top w:val="none" w:sz="0" w:space="0" w:color="auto"/>
        <w:left w:val="none" w:sz="0" w:space="0" w:color="auto"/>
        <w:bottom w:val="none" w:sz="0" w:space="0" w:color="auto"/>
        <w:right w:val="none" w:sz="0" w:space="0" w:color="auto"/>
      </w:divBdr>
    </w:div>
    <w:div w:id="1091582252">
      <w:bodyDiv w:val="1"/>
      <w:marLeft w:val="0"/>
      <w:marRight w:val="0"/>
      <w:marTop w:val="0"/>
      <w:marBottom w:val="0"/>
      <w:divBdr>
        <w:top w:val="none" w:sz="0" w:space="0" w:color="auto"/>
        <w:left w:val="none" w:sz="0" w:space="0" w:color="auto"/>
        <w:bottom w:val="none" w:sz="0" w:space="0" w:color="auto"/>
        <w:right w:val="none" w:sz="0" w:space="0" w:color="auto"/>
      </w:divBdr>
    </w:div>
    <w:div w:id="1162357230">
      <w:bodyDiv w:val="1"/>
      <w:marLeft w:val="0"/>
      <w:marRight w:val="0"/>
      <w:marTop w:val="0"/>
      <w:marBottom w:val="0"/>
      <w:divBdr>
        <w:top w:val="none" w:sz="0" w:space="0" w:color="auto"/>
        <w:left w:val="none" w:sz="0" w:space="0" w:color="auto"/>
        <w:bottom w:val="none" w:sz="0" w:space="0" w:color="auto"/>
        <w:right w:val="none" w:sz="0" w:space="0" w:color="auto"/>
      </w:divBdr>
    </w:div>
    <w:div w:id="1239250189">
      <w:bodyDiv w:val="1"/>
      <w:marLeft w:val="0"/>
      <w:marRight w:val="0"/>
      <w:marTop w:val="0"/>
      <w:marBottom w:val="0"/>
      <w:divBdr>
        <w:top w:val="none" w:sz="0" w:space="0" w:color="auto"/>
        <w:left w:val="none" w:sz="0" w:space="0" w:color="auto"/>
        <w:bottom w:val="none" w:sz="0" w:space="0" w:color="auto"/>
        <w:right w:val="none" w:sz="0" w:space="0" w:color="auto"/>
      </w:divBdr>
    </w:div>
    <w:div w:id="1269433760">
      <w:bodyDiv w:val="1"/>
      <w:marLeft w:val="0"/>
      <w:marRight w:val="0"/>
      <w:marTop w:val="0"/>
      <w:marBottom w:val="0"/>
      <w:divBdr>
        <w:top w:val="none" w:sz="0" w:space="0" w:color="auto"/>
        <w:left w:val="none" w:sz="0" w:space="0" w:color="auto"/>
        <w:bottom w:val="none" w:sz="0" w:space="0" w:color="auto"/>
        <w:right w:val="none" w:sz="0" w:space="0" w:color="auto"/>
      </w:divBdr>
    </w:div>
    <w:div w:id="1275477479">
      <w:bodyDiv w:val="1"/>
      <w:marLeft w:val="0"/>
      <w:marRight w:val="0"/>
      <w:marTop w:val="0"/>
      <w:marBottom w:val="0"/>
      <w:divBdr>
        <w:top w:val="none" w:sz="0" w:space="0" w:color="auto"/>
        <w:left w:val="none" w:sz="0" w:space="0" w:color="auto"/>
        <w:bottom w:val="none" w:sz="0" w:space="0" w:color="auto"/>
        <w:right w:val="none" w:sz="0" w:space="0" w:color="auto"/>
      </w:divBdr>
    </w:div>
    <w:div w:id="1296762743">
      <w:bodyDiv w:val="1"/>
      <w:marLeft w:val="0"/>
      <w:marRight w:val="0"/>
      <w:marTop w:val="0"/>
      <w:marBottom w:val="0"/>
      <w:divBdr>
        <w:top w:val="none" w:sz="0" w:space="0" w:color="auto"/>
        <w:left w:val="none" w:sz="0" w:space="0" w:color="auto"/>
        <w:bottom w:val="none" w:sz="0" w:space="0" w:color="auto"/>
        <w:right w:val="none" w:sz="0" w:space="0" w:color="auto"/>
      </w:divBdr>
    </w:div>
    <w:div w:id="1331642174">
      <w:bodyDiv w:val="1"/>
      <w:marLeft w:val="0"/>
      <w:marRight w:val="0"/>
      <w:marTop w:val="0"/>
      <w:marBottom w:val="0"/>
      <w:divBdr>
        <w:top w:val="none" w:sz="0" w:space="0" w:color="auto"/>
        <w:left w:val="none" w:sz="0" w:space="0" w:color="auto"/>
        <w:bottom w:val="none" w:sz="0" w:space="0" w:color="auto"/>
        <w:right w:val="none" w:sz="0" w:space="0" w:color="auto"/>
      </w:divBdr>
    </w:div>
    <w:div w:id="1348605352">
      <w:bodyDiv w:val="1"/>
      <w:marLeft w:val="0"/>
      <w:marRight w:val="0"/>
      <w:marTop w:val="0"/>
      <w:marBottom w:val="0"/>
      <w:divBdr>
        <w:top w:val="none" w:sz="0" w:space="0" w:color="auto"/>
        <w:left w:val="none" w:sz="0" w:space="0" w:color="auto"/>
        <w:bottom w:val="none" w:sz="0" w:space="0" w:color="auto"/>
        <w:right w:val="none" w:sz="0" w:space="0" w:color="auto"/>
      </w:divBdr>
    </w:div>
    <w:div w:id="1365909722">
      <w:bodyDiv w:val="1"/>
      <w:marLeft w:val="0"/>
      <w:marRight w:val="0"/>
      <w:marTop w:val="0"/>
      <w:marBottom w:val="0"/>
      <w:divBdr>
        <w:top w:val="none" w:sz="0" w:space="0" w:color="auto"/>
        <w:left w:val="none" w:sz="0" w:space="0" w:color="auto"/>
        <w:bottom w:val="none" w:sz="0" w:space="0" w:color="auto"/>
        <w:right w:val="none" w:sz="0" w:space="0" w:color="auto"/>
      </w:divBdr>
    </w:div>
    <w:div w:id="1396077460">
      <w:bodyDiv w:val="1"/>
      <w:marLeft w:val="0"/>
      <w:marRight w:val="0"/>
      <w:marTop w:val="0"/>
      <w:marBottom w:val="0"/>
      <w:divBdr>
        <w:top w:val="none" w:sz="0" w:space="0" w:color="auto"/>
        <w:left w:val="none" w:sz="0" w:space="0" w:color="auto"/>
        <w:bottom w:val="none" w:sz="0" w:space="0" w:color="auto"/>
        <w:right w:val="none" w:sz="0" w:space="0" w:color="auto"/>
      </w:divBdr>
    </w:div>
    <w:div w:id="1405762188">
      <w:bodyDiv w:val="1"/>
      <w:marLeft w:val="0"/>
      <w:marRight w:val="0"/>
      <w:marTop w:val="0"/>
      <w:marBottom w:val="0"/>
      <w:divBdr>
        <w:top w:val="none" w:sz="0" w:space="0" w:color="auto"/>
        <w:left w:val="none" w:sz="0" w:space="0" w:color="auto"/>
        <w:bottom w:val="none" w:sz="0" w:space="0" w:color="auto"/>
        <w:right w:val="none" w:sz="0" w:space="0" w:color="auto"/>
      </w:divBdr>
      <w:divsChild>
        <w:div w:id="398094984">
          <w:marLeft w:val="480"/>
          <w:marRight w:val="0"/>
          <w:marTop w:val="0"/>
          <w:marBottom w:val="0"/>
          <w:divBdr>
            <w:top w:val="none" w:sz="0" w:space="0" w:color="auto"/>
            <w:left w:val="none" w:sz="0" w:space="0" w:color="auto"/>
            <w:bottom w:val="none" w:sz="0" w:space="0" w:color="auto"/>
            <w:right w:val="none" w:sz="0" w:space="0" w:color="auto"/>
          </w:divBdr>
        </w:div>
        <w:div w:id="1763606095">
          <w:marLeft w:val="480"/>
          <w:marRight w:val="0"/>
          <w:marTop w:val="0"/>
          <w:marBottom w:val="0"/>
          <w:divBdr>
            <w:top w:val="none" w:sz="0" w:space="0" w:color="auto"/>
            <w:left w:val="none" w:sz="0" w:space="0" w:color="auto"/>
            <w:bottom w:val="none" w:sz="0" w:space="0" w:color="auto"/>
            <w:right w:val="none" w:sz="0" w:space="0" w:color="auto"/>
          </w:divBdr>
        </w:div>
        <w:div w:id="1086220728">
          <w:marLeft w:val="480"/>
          <w:marRight w:val="0"/>
          <w:marTop w:val="0"/>
          <w:marBottom w:val="0"/>
          <w:divBdr>
            <w:top w:val="none" w:sz="0" w:space="0" w:color="auto"/>
            <w:left w:val="none" w:sz="0" w:space="0" w:color="auto"/>
            <w:bottom w:val="none" w:sz="0" w:space="0" w:color="auto"/>
            <w:right w:val="none" w:sz="0" w:space="0" w:color="auto"/>
          </w:divBdr>
        </w:div>
      </w:divsChild>
    </w:div>
    <w:div w:id="1408378124">
      <w:bodyDiv w:val="1"/>
      <w:marLeft w:val="0"/>
      <w:marRight w:val="0"/>
      <w:marTop w:val="0"/>
      <w:marBottom w:val="0"/>
      <w:divBdr>
        <w:top w:val="none" w:sz="0" w:space="0" w:color="auto"/>
        <w:left w:val="none" w:sz="0" w:space="0" w:color="auto"/>
        <w:bottom w:val="none" w:sz="0" w:space="0" w:color="auto"/>
        <w:right w:val="none" w:sz="0" w:space="0" w:color="auto"/>
      </w:divBdr>
    </w:div>
    <w:div w:id="1447582258">
      <w:bodyDiv w:val="1"/>
      <w:marLeft w:val="0"/>
      <w:marRight w:val="0"/>
      <w:marTop w:val="0"/>
      <w:marBottom w:val="0"/>
      <w:divBdr>
        <w:top w:val="none" w:sz="0" w:space="0" w:color="auto"/>
        <w:left w:val="none" w:sz="0" w:space="0" w:color="auto"/>
        <w:bottom w:val="none" w:sz="0" w:space="0" w:color="auto"/>
        <w:right w:val="none" w:sz="0" w:space="0" w:color="auto"/>
      </w:divBdr>
    </w:div>
    <w:div w:id="1457219997">
      <w:bodyDiv w:val="1"/>
      <w:marLeft w:val="0"/>
      <w:marRight w:val="0"/>
      <w:marTop w:val="0"/>
      <w:marBottom w:val="0"/>
      <w:divBdr>
        <w:top w:val="none" w:sz="0" w:space="0" w:color="auto"/>
        <w:left w:val="none" w:sz="0" w:space="0" w:color="auto"/>
        <w:bottom w:val="none" w:sz="0" w:space="0" w:color="auto"/>
        <w:right w:val="none" w:sz="0" w:space="0" w:color="auto"/>
      </w:divBdr>
      <w:divsChild>
        <w:div w:id="291636944">
          <w:marLeft w:val="0"/>
          <w:marRight w:val="0"/>
          <w:marTop w:val="0"/>
          <w:marBottom w:val="0"/>
          <w:divBdr>
            <w:top w:val="none" w:sz="0" w:space="0" w:color="auto"/>
            <w:left w:val="none" w:sz="0" w:space="0" w:color="auto"/>
            <w:bottom w:val="none" w:sz="0" w:space="0" w:color="auto"/>
            <w:right w:val="none" w:sz="0" w:space="0" w:color="auto"/>
          </w:divBdr>
        </w:div>
        <w:div w:id="402141097">
          <w:marLeft w:val="0"/>
          <w:marRight w:val="0"/>
          <w:marTop w:val="0"/>
          <w:marBottom w:val="0"/>
          <w:divBdr>
            <w:top w:val="none" w:sz="0" w:space="0" w:color="auto"/>
            <w:left w:val="none" w:sz="0" w:space="0" w:color="auto"/>
            <w:bottom w:val="none" w:sz="0" w:space="0" w:color="auto"/>
            <w:right w:val="none" w:sz="0" w:space="0" w:color="auto"/>
          </w:divBdr>
        </w:div>
        <w:div w:id="708191113">
          <w:marLeft w:val="0"/>
          <w:marRight w:val="0"/>
          <w:marTop w:val="0"/>
          <w:marBottom w:val="0"/>
          <w:divBdr>
            <w:top w:val="none" w:sz="0" w:space="0" w:color="auto"/>
            <w:left w:val="none" w:sz="0" w:space="0" w:color="auto"/>
            <w:bottom w:val="none" w:sz="0" w:space="0" w:color="auto"/>
            <w:right w:val="none" w:sz="0" w:space="0" w:color="auto"/>
          </w:divBdr>
        </w:div>
        <w:div w:id="1077674440">
          <w:marLeft w:val="0"/>
          <w:marRight w:val="0"/>
          <w:marTop w:val="0"/>
          <w:marBottom w:val="0"/>
          <w:divBdr>
            <w:top w:val="none" w:sz="0" w:space="0" w:color="auto"/>
            <w:left w:val="none" w:sz="0" w:space="0" w:color="auto"/>
            <w:bottom w:val="none" w:sz="0" w:space="0" w:color="auto"/>
            <w:right w:val="none" w:sz="0" w:space="0" w:color="auto"/>
          </w:divBdr>
        </w:div>
        <w:div w:id="1472987461">
          <w:marLeft w:val="0"/>
          <w:marRight w:val="0"/>
          <w:marTop w:val="0"/>
          <w:marBottom w:val="0"/>
          <w:divBdr>
            <w:top w:val="none" w:sz="0" w:space="0" w:color="auto"/>
            <w:left w:val="none" w:sz="0" w:space="0" w:color="auto"/>
            <w:bottom w:val="none" w:sz="0" w:space="0" w:color="auto"/>
            <w:right w:val="none" w:sz="0" w:space="0" w:color="auto"/>
          </w:divBdr>
        </w:div>
        <w:div w:id="1563909772">
          <w:marLeft w:val="0"/>
          <w:marRight w:val="0"/>
          <w:marTop w:val="0"/>
          <w:marBottom w:val="0"/>
          <w:divBdr>
            <w:top w:val="none" w:sz="0" w:space="0" w:color="auto"/>
            <w:left w:val="none" w:sz="0" w:space="0" w:color="auto"/>
            <w:bottom w:val="none" w:sz="0" w:space="0" w:color="auto"/>
            <w:right w:val="none" w:sz="0" w:space="0" w:color="auto"/>
          </w:divBdr>
        </w:div>
        <w:div w:id="1715882633">
          <w:marLeft w:val="0"/>
          <w:marRight w:val="0"/>
          <w:marTop w:val="0"/>
          <w:marBottom w:val="0"/>
          <w:divBdr>
            <w:top w:val="none" w:sz="0" w:space="0" w:color="auto"/>
            <w:left w:val="none" w:sz="0" w:space="0" w:color="auto"/>
            <w:bottom w:val="none" w:sz="0" w:space="0" w:color="auto"/>
            <w:right w:val="none" w:sz="0" w:space="0" w:color="auto"/>
          </w:divBdr>
        </w:div>
      </w:divsChild>
    </w:div>
    <w:div w:id="1458837212">
      <w:bodyDiv w:val="1"/>
      <w:marLeft w:val="0"/>
      <w:marRight w:val="0"/>
      <w:marTop w:val="0"/>
      <w:marBottom w:val="0"/>
      <w:divBdr>
        <w:top w:val="none" w:sz="0" w:space="0" w:color="auto"/>
        <w:left w:val="none" w:sz="0" w:space="0" w:color="auto"/>
        <w:bottom w:val="none" w:sz="0" w:space="0" w:color="auto"/>
        <w:right w:val="none" w:sz="0" w:space="0" w:color="auto"/>
      </w:divBdr>
      <w:divsChild>
        <w:div w:id="657223711">
          <w:marLeft w:val="480"/>
          <w:marRight w:val="0"/>
          <w:marTop w:val="0"/>
          <w:marBottom w:val="0"/>
          <w:divBdr>
            <w:top w:val="none" w:sz="0" w:space="0" w:color="auto"/>
            <w:left w:val="none" w:sz="0" w:space="0" w:color="auto"/>
            <w:bottom w:val="none" w:sz="0" w:space="0" w:color="auto"/>
            <w:right w:val="none" w:sz="0" w:space="0" w:color="auto"/>
          </w:divBdr>
        </w:div>
        <w:div w:id="122425886">
          <w:marLeft w:val="480"/>
          <w:marRight w:val="0"/>
          <w:marTop w:val="0"/>
          <w:marBottom w:val="0"/>
          <w:divBdr>
            <w:top w:val="none" w:sz="0" w:space="0" w:color="auto"/>
            <w:left w:val="none" w:sz="0" w:space="0" w:color="auto"/>
            <w:bottom w:val="none" w:sz="0" w:space="0" w:color="auto"/>
            <w:right w:val="none" w:sz="0" w:space="0" w:color="auto"/>
          </w:divBdr>
        </w:div>
        <w:div w:id="668412563">
          <w:marLeft w:val="480"/>
          <w:marRight w:val="0"/>
          <w:marTop w:val="0"/>
          <w:marBottom w:val="0"/>
          <w:divBdr>
            <w:top w:val="none" w:sz="0" w:space="0" w:color="auto"/>
            <w:left w:val="none" w:sz="0" w:space="0" w:color="auto"/>
            <w:bottom w:val="none" w:sz="0" w:space="0" w:color="auto"/>
            <w:right w:val="none" w:sz="0" w:space="0" w:color="auto"/>
          </w:divBdr>
        </w:div>
      </w:divsChild>
    </w:div>
    <w:div w:id="1489714494">
      <w:bodyDiv w:val="1"/>
      <w:marLeft w:val="0"/>
      <w:marRight w:val="0"/>
      <w:marTop w:val="0"/>
      <w:marBottom w:val="0"/>
      <w:divBdr>
        <w:top w:val="none" w:sz="0" w:space="0" w:color="auto"/>
        <w:left w:val="none" w:sz="0" w:space="0" w:color="auto"/>
        <w:bottom w:val="none" w:sz="0" w:space="0" w:color="auto"/>
        <w:right w:val="none" w:sz="0" w:space="0" w:color="auto"/>
      </w:divBdr>
      <w:divsChild>
        <w:div w:id="1313482635">
          <w:marLeft w:val="480"/>
          <w:marRight w:val="0"/>
          <w:marTop w:val="0"/>
          <w:marBottom w:val="0"/>
          <w:divBdr>
            <w:top w:val="none" w:sz="0" w:space="0" w:color="auto"/>
            <w:left w:val="none" w:sz="0" w:space="0" w:color="auto"/>
            <w:bottom w:val="none" w:sz="0" w:space="0" w:color="auto"/>
            <w:right w:val="none" w:sz="0" w:space="0" w:color="auto"/>
          </w:divBdr>
        </w:div>
        <w:div w:id="355812424">
          <w:marLeft w:val="480"/>
          <w:marRight w:val="0"/>
          <w:marTop w:val="0"/>
          <w:marBottom w:val="0"/>
          <w:divBdr>
            <w:top w:val="none" w:sz="0" w:space="0" w:color="auto"/>
            <w:left w:val="none" w:sz="0" w:space="0" w:color="auto"/>
            <w:bottom w:val="none" w:sz="0" w:space="0" w:color="auto"/>
            <w:right w:val="none" w:sz="0" w:space="0" w:color="auto"/>
          </w:divBdr>
        </w:div>
        <w:div w:id="512837606">
          <w:marLeft w:val="480"/>
          <w:marRight w:val="0"/>
          <w:marTop w:val="0"/>
          <w:marBottom w:val="0"/>
          <w:divBdr>
            <w:top w:val="none" w:sz="0" w:space="0" w:color="auto"/>
            <w:left w:val="none" w:sz="0" w:space="0" w:color="auto"/>
            <w:bottom w:val="none" w:sz="0" w:space="0" w:color="auto"/>
            <w:right w:val="none" w:sz="0" w:space="0" w:color="auto"/>
          </w:divBdr>
        </w:div>
      </w:divsChild>
    </w:div>
    <w:div w:id="1490093970">
      <w:bodyDiv w:val="1"/>
      <w:marLeft w:val="0"/>
      <w:marRight w:val="0"/>
      <w:marTop w:val="0"/>
      <w:marBottom w:val="0"/>
      <w:divBdr>
        <w:top w:val="none" w:sz="0" w:space="0" w:color="auto"/>
        <w:left w:val="none" w:sz="0" w:space="0" w:color="auto"/>
        <w:bottom w:val="none" w:sz="0" w:space="0" w:color="auto"/>
        <w:right w:val="none" w:sz="0" w:space="0" w:color="auto"/>
      </w:divBdr>
      <w:divsChild>
        <w:div w:id="1956053852">
          <w:marLeft w:val="480"/>
          <w:marRight w:val="0"/>
          <w:marTop w:val="0"/>
          <w:marBottom w:val="0"/>
          <w:divBdr>
            <w:top w:val="none" w:sz="0" w:space="0" w:color="auto"/>
            <w:left w:val="none" w:sz="0" w:space="0" w:color="auto"/>
            <w:bottom w:val="none" w:sz="0" w:space="0" w:color="auto"/>
            <w:right w:val="none" w:sz="0" w:space="0" w:color="auto"/>
          </w:divBdr>
        </w:div>
        <w:div w:id="1487087725">
          <w:marLeft w:val="480"/>
          <w:marRight w:val="0"/>
          <w:marTop w:val="0"/>
          <w:marBottom w:val="0"/>
          <w:divBdr>
            <w:top w:val="none" w:sz="0" w:space="0" w:color="auto"/>
            <w:left w:val="none" w:sz="0" w:space="0" w:color="auto"/>
            <w:bottom w:val="none" w:sz="0" w:space="0" w:color="auto"/>
            <w:right w:val="none" w:sz="0" w:space="0" w:color="auto"/>
          </w:divBdr>
        </w:div>
        <w:div w:id="1851794323">
          <w:marLeft w:val="480"/>
          <w:marRight w:val="0"/>
          <w:marTop w:val="0"/>
          <w:marBottom w:val="0"/>
          <w:divBdr>
            <w:top w:val="none" w:sz="0" w:space="0" w:color="auto"/>
            <w:left w:val="none" w:sz="0" w:space="0" w:color="auto"/>
            <w:bottom w:val="none" w:sz="0" w:space="0" w:color="auto"/>
            <w:right w:val="none" w:sz="0" w:space="0" w:color="auto"/>
          </w:divBdr>
        </w:div>
        <w:div w:id="1556551817">
          <w:marLeft w:val="480"/>
          <w:marRight w:val="0"/>
          <w:marTop w:val="0"/>
          <w:marBottom w:val="0"/>
          <w:divBdr>
            <w:top w:val="none" w:sz="0" w:space="0" w:color="auto"/>
            <w:left w:val="none" w:sz="0" w:space="0" w:color="auto"/>
            <w:bottom w:val="none" w:sz="0" w:space="0" w:color="auto"/>
            <w:right w:val="none" w:sz="0" w:space="0" w:color="auto"/>
          </w:divBdr>
        </w:div>
      </w:divsChild>
    </w:div>
    <w:div w:id="1507089079">
      <w:bodyDiv w:val="1"/>
      <w:marLeft w:val="0"/>
      <w:marRight w:val="0"/>
      <w:marTop w:val="0"/>
      <w:marBottom w:val="0"/>
      <w:divBdr>
        <w:top w:val="none" w:sz="0" w:space="0" w:color="auto"/>
        <w:left w:val="none" w:sz="0" w:space="0" w:color="auto"/>
        <w:bottom w:val="none" w:sz="0" w:space="0" w:color="auto"/>
        <w:right w:val="none" w:sz="0" w:space="0" w:color="auto"/>
      </w:divBdr>
    </w:div>
    <w:div w:id="1541477212">
      <w:bodyDiv w:val="1"/>
      <w:marLeft w:val="0"/>
      <w:marRight w:val="0"/>
      <w:marTop w:val="0"/>
      <w:marBottom w:val="0"/>
      <w:divBdr>
        <w:top w:val="none" w:sz="0" w:space="0" w:color="auto"/>
        <w:left w:val="none" w:sz="0" w:space="0" w:color="auto"/>
        <w:bottom w:val="none" w:sz="0" w:space="0" w:color="auto"/>
        <w:right w:val="none" w:sz="0" w:space="0" w:color="auto"/>
      </w:divBdr>
    </w:div>
    <w:div w:id="1548956816">
      <w:bodyDiv w:val="1"/>
      <w:marLeft w:val="0"/>
      <w:marRight w:val="0"/>
      <w:marTop w:val="0"/>
      <w:marBottom w:val="0"/>
      <w:divBdr>
        <w:top w:val="none" w:sz="0" w:space="0" w:color="auto"/>
        <w:left w:val="none" w:sz="0" w:space="0" w:color="auto"/>
        <w:bottom w:val="none" w:sz="0" w:space="0" w:color="auto"/>
        <w:right w:val="none" w:sz="0" w:space="0" w:color="auto"/>
      </w:divBdr>
    </w:div>
    <w:div w:id="1567301533">
      <w:bodyDiv w:val="1"/>
      <w:marLeft w:val="0"/>
      <w:marRight w:val="0"/>
      <w:marTop w:val="0"/>
      <w:marBottom w:val="0"/>
      <w:divBdr>
        <w:top w:val="none" w:sz="0" w:space="0" w:color="auto"/>
        <w:left w:val="none" w:sz="0" w:space="0" w:color="auto"/>
        <w:bottom w:val="none" w:sz="0" w:space="0" w:color="auto"/>
        <w:right w:val="none" w:sz="0" w:space="0" w:color="auto"/>
      </w:divBdr>
    </w:div>
    <w:div w:id="1598557253">
      <w:bodyDiv w:val="1"/>
      <w:marLeft w:val="0"/>
      <w:marRight w:val="0"/>
      <w:marTop w:val="0"/>
      <w:marBottom w:val="0"/>
      <w:divBdr>
        <w:top w:val="none" w:sz="0" w:space="0" w:color="auto"/>
        <w:left w:val="none" w:sz="0" w:space="0" w:color="auto"/>
        <w:bottom w:val="none" w:sz="0" w:space="0" w:color="auto"/>
        <w:right w:val="none" w:sz="0" w:space="0" w:color="auto"/>
      </w:divBdr>
    </w:div>
    <w:div w:id="1614632028">
      <w:bodyDiv w:val="1"/>
      <w:marLeft w:val="0"/>
      <w:marRight w:val="0"/>
      <w:marTop w:val="0"/>
      <w:marBottom w:val="0"/>
      <w:divBdr>
        <w:top w:val="none" w:sz="0" w:space="0" w:color="auto"/>
        <w:left w:val="none" w:sz="0" w:space="0" w:color="auto"/>
        <w:bottom w:val="none" w:sz="0" w:space="0" w:color="auto"/>
        <w:right w:val="none" w:sz="0" w:space="0" w:color="auto"/>
      </w:divBdr>
    </w:div>
    <w:div w:id="1639456096">
      <w:bodyDiv w:val="1"/>
      <w:marLeft w:val="0"/>
      <w:marRight w:val="0"/>
      <w:marTop w:val="0"/>
      <w:marBottom w:val="0"/>
      <w:divBdr>
        <w:top w:val="none" w:sz="0" w:space="0" w:color="auto"/>
        <w:left w:val="none" w:sz="0" w:space="0" w:color="auto"/>
        <w:bottom w:val="none" w:sz="0" w:space="0" w:color="auto"/>
        <w:right w:val="none" w:sz="0" w:space="0" w:color="auto"/>
      </w:divBdr>
      <w:divsChild>
        <w:div w:id="1819346473">
          <w:marLeft w:val="480"/>
          <w:marRight w:val="0"/>
          <w:marTop w:val="0"/>
          <w:marBottom w:val="0"/>
          <w:divBdr>
            <w:top w:val="none" w:sz="0" w:space="0" w:color="auto"/>
            <w:left w:val="none" w:sz="0" w:space="0" w:color="auto"/>
            <w:bottom w:val="none" w:sz="0" w:space="0" w:color="auto"/>
            <w:right w:val="none" w:sz="0" w:space="0" w:color="auto"/>
          </w:divBdr>
        </w:div>
      </w:divsChild>
    </w:div>
    <w:div w:id="1648703263">
      <w:bodyDiv w:val="1"/>
      <w:marLeft w:val="0"/>
      <w:marRight w:val="0"/>
      <w:marTop w:val="0"/>
      <w:marBottom w:val="0"/>
      <w:divBdr>
        <w:top w:val="none" w:sz="0" w:space="0" w:color="auto"/>
        <w:left w:val="none" w:sz="0" w:space="0" w:color="auto"/>
        <w:bottom w:val="none" w:sz="0" w:space="0" w:color="auto"/>
        <w:right w:val="none" w:sz="0" w:space="0" w:color="auto"/>
      </w:divBdr>
    </w:div>
    <w:div w:id="1663852098">
      <w:bodyDiv w:val="1"/>
      <w:marLeft w:val="0"/>
      <w:marRight w:val="0"/>
      <w:marTop w:val="0"/>
      <w:marBottom w:val="0"/>
      <w:divBdr>
        <w:top w:val="none" w:sz="0" w:space="0" w:color="auto"/>
        <w:left w:val="none" w:sz="0" w:space="0" w:color="auto"/>
        <w:bottom w:val="none" w:sz="0" w:space="0" w:color="auto"/>
        <w:right w:val="none" w:sz="0" w:space="0" w:color="auto"/>
      </w:divBdr>
    </w:div>
    <w:div w:id="1680503655">
      <w:bodyDiv w:val="1"/>
      <w:marLeft w:val="0"/>
      <w:marRight w:val="0"/>
      <w:marTop w:val="0"/>
      <w:marBottom w:val="0"/>
      <w:divBdr>
        <w:top w:val="none" w:sz="0" w:space="0" w:color="auto"/>
        <w:left w:val="none" w:sz="0" w:space="0" w:color="auto"/>
        <w:bottom w:val="none" w:sz="0" w:space="0" w:color="auto"/>
        <w:right w:val="none" w:sz="0" w:space="0" w:color="auto"/>
      </w:divBdr>
      <w:divsChild>
        <w:div w:id="620114593">
          <w:marLeft w:val="480"/>
          <w:marRight w:val="0"/>
          <w:marTop w:val="0"/>
          <w:marBottom w:val="0"/>
          <w:divBdr>
            <w:top w:val="none" w:sz="0" w:space="0" w:color="auto"/>
            <w:left w:val="none" w:sz="0" w:space="0" w:color="auto"/>
            <w:bottom w:val="none" w:sz="0" w:space="0" w:color="auto"/>
            <w:right w:val="none" w:sz="0" w:space="0" w:color="auto"/>
          </w:divBdr>
        </w:div>
      </w:divsChild>
    </w:div>
    <w:div w:id="1685470576">
      <w:bodyDiv w:val="1"/>
      <w:marLeft w:val="0"/>
      <w:marRight w:val="0"/>
      <w:marTop w:val="0"/>
      <w:marBottom w:val="0"/>
      <w:divBdr>
        <w:top w:val="none" w:sz="0" w:space="0" w:color="auto"/>
        <w:left w:val="none" w:sz="0" w:space="0" w:color="auto"/>
        <w:bottom w:val="none" w:sz="0" w:space="0" w:color="auto"/>
        <w:right w:val="none" w:sz="0" w:space="0" w:color="auto"/>
      </w:divBdr>
    </w:div>
    <w:div w:id="1686396178">
      <w:bodyDiv w:val="1"/>
      <w:marLeft w:val="0"/>
      <w:marRight w:val="0"/>
      <w:marTop w:val="0"/>
      <w:marBottom w:val="0"/>
      <w:divBdr>
        <w:top w:val="none" w:sz="0" w:space="0" w:color="auto"/>
        <w:left w:val="none" w:sz="0" w:space="0" w:color="auto"/>
        <w:bottom w:val="none" w:sz="0" w:space="0" w:color="auto"/>
        <w:right w:val="none" w:sz="0" w:space="0" w:color="auto"/>
      </w:divBdr>
    </w:div>
    <w:div w:id="1703358105">
      <w:bodyDiv w:val="1"/>
      <w:marLeft w:val="0"/>
      <w:marRight w:val="0"/>
      <w:marTop w:val="0"/>
      <w:marBottom w:val="0"/>
      <w:divBdr>
        <w:top w:val="none" w:sz="0" w:space="0" w:color="auto"/>
        <w:left w:val="none" w:sz="0" w:space="0" w:color="auto"/>
        <w:bottom w:val="none" w:sz="0" w:space="0" w:color="auto"/>
        <w:right w:val="none" w:sz="0" w:space="0" w:color="auto"/>
      </w:divBdr>
      <w:divsChild>
        <w:div w:id="589431807">
          <w:marLeft w:val="0"/>
          <w:marRight w:val="0"/>
          <w:marTop w:val="0"/>
          <w:marBottom w:val="0"/>
          <w:divBdr>
            <w:top w:val="none" w:sz="0" w:space="0" w:color="auto"/>
            <w:left w:val="none" w:sz="0" w:space="0" w:color="auto"/>
            <w:bottom w:val="none" w:sz="0" w:space="0" w:color="auto"/>
            <w:right w:val="none" w:sz="0" w:space="0" w:color="auto"/>
          </w:divBdr>
        </w:div>
        <w:div w:id="631718727">
          <w:marLeft w:val="0"/>
          <w:marRight w:val="0"/>
          <w:marTop w:val="0"/>
          <w:marBottom w:val="0"/>
          <w:divBdr>
            <w:top w:val="none" w:sz="0" w:space="0" w:color="auto"/>
            <w:left w:val="none" w:sz="0" w:space="0" w:color="auto"/>
            <w:bottom w:val="none" w:sz="0" w:space="0" w:color="auto"/>
            <w:right w:val="none" w:sz="0" w:space="0" w:color="auto"/>
          </w:divBdr>
        </w:div>
        <w:div w:id="643045877">
          <w:marLeft w:val="0"/>
          <w:marRight w:val="0"/>
          <w:marTop w:val="0"/>
          <w:marBottom w:val="0"/>
          <w:divBdr>
            <w:top w:val="none" w:sz="0" w:space="0" w:color="auto"/>
            <w:left w:val="none" w:sz="0" w:space="0" w:color="auto"/>
            <w:bottom w:val="none" w:sz="0" w:space="0" w:color="auto"/>
            <w:right w:val="none" w:sz="0" w:space="0" w:color="auto"/>
          </w:divBdr>
        </w:div>
        <w:div w:id="1256592255">
          <w:marLeft w:val="0"/>
          <w:marRight w:val="0"/>
          <w:marTop w:val="0"/>
          <w:marBottom w:val="0"/>
          <w:divBdr>
            <w:top w:val="none" w:sz="0" w:space="0" w:color="auto"/>
            <w:left w:val="none" w:sz="0" w:space="0" w:color="auto"/>
            <w:bottom w:val="none" w:sz="0" w:space="0" w:color="auto"/>
            <w:right w:val="none" w:sz="0" w:space="0" w:color="auto"/>
          </w:divBdr>
        </w:div>
        <w:div w:id="1459567146">
          <w:marLeft w:val="0"/>
          <w:marRight w:val="0"/>
          <w:marTop w:val="0"/>
          <w:marBottom w:val="0"/>
          <w:divBdr>
            <w:top w:val="none" w:sz="0" w:space="0" w:color="auto"/>
            <w:left w:val="none" w:sz="0" w:space="0" w:color="auto"/>
            <w:bottom w:val="none" w:sz="0" w:space="0" w:color="auto"/>
            <w:right w:val="none" w:sz="0" w:space="0" w:color="auto"/>
          </w:divBdr>
        </w:div>
        <w:div w:id="1595631150">
          <w:marLeft w:val="0"/>
          <w:marRight w:val="0"/>
          <w:marTop w:val="0"/>
          <w:marBottom w:val="0"/>
          <w:divBdr>
            <w:top w:val="none" w:sz="0" w:space="0" w:color="auto"/>
            <w:left w:val="none" w:sz="0" w:space="0" w:color="auto"/>
            <w:bottom w:val="none" w:sz="0" w:space="0" w:color="auto"/>
            <w:right w:val="none" w:sz="0" w:space="0" w:color="auto"/>
          </w:divBdr>
        </w:div>
        <w:div w:id="2043093707">
          <w:marLeft w:val="0"/>
          <w:marRight w:val="0"/>
          <w:marTop w:val="0"/>
          <w:marBottom w:val="0"/>
          <w:divBdr>
            <w:top w:val="none" w:sz="0" w:space="0" w:color="auto"/>
            <w:left w:val="none" w:sz="0" w:space="0" w:color="auto"/>
            <w:bottom w:val="none" w:sz="0" w:space="0" w:color="auto"/>
            <w:right w:val="none" w:sz="0" w:space="0" w:color="auto"/>
          </w:divBdr>
        </w:div>
      </w:divsChild>
    </w:div>
    <w:div w:id="1705908770">
      <w:bodyDiv w:val="1"/>
      <w:marLeft w:val="0"/>
      <w:marRight w:val="0"/>
      <w:marTop w:val="0"/>
      <w:marBottom w:val="0"/>
      <w:divBdr>
        <w:top w:val="none" w:sz="0" w:space="0" w:color="auto"/>
        <w:left w:val="none" w:sz="0" w:space="0" w:color="auto"/>
        <w:bottom w:val="none" w:sz="0" w:space="0" w:color="auto"/>
        <w:right w:val="none" w:sz="0" w:space="0" w:color="auto"/>
      </w:divBdr>
      <w:divsChild>
        <w:div w:id="418672518">
          <w:marLeft w:val="480"/>
          <w:marRight w:val="0"/>
          <w:marTop w:val="0"/>
          <w:marBottom w:val="0"/>
          <w:divBdr>
            <w:top w:val="none" w:sz="0" w:space="0" w:color="auto"/>
            <w:left w:val="none" w:sz="0" w:space="0" w:color="auto"/>
            <w:bottom w:val="none" w:sz="0" w:space="0" w:color="auto"/>
            <w:right w:val="none" w:sz="0" w:space="0" w:color="auto"/>
          </w:divBdr>
        </w:div>
        <w:div w:id="587616261">
          <w:marLeft w:val="480"/>
          <w:marRight w:val="0"/>
          <w:marTop w:val="0"/>
          <w:marBottom w:val="0"/>
          <w:divBdr>
            <w:top w:val="none" w:sz="0" w:space="0" w:color="auto"/>
            <w:left w:val="none" w:sz="0" w:space="0" w:color="auto"/>
            <w:bottom w:val="none" w:sz="0" w:space="0" w:color="auto"/>
            <w:right w:val="none" w:sz="0" w:space="0" w:color="auto"/>
          </w:divBdr>
        </w:div>
      </w:divsChild>
    </w:div>
    <w:div w:id="1730764695">
      <w:bodyDiv w:val="1"/>
      <w:marLeft w:val="0"/>
      <w:marRight w:val="0"/>
      <w:marTop w:val="0"/>
      <w:marBottom w:val="0"/>
      <w:divBdr>
        <w:top w:val="none" w:sz="0" w:space="0" w:color="auto"/>
        <w:left w:val="none" w:sz="0" w:space="0" w:color="auto"/>
        <w:bottom w:val="none" w:sz="0" w:space="0" w:color="auto"/>
        <w:right w:val="none" w:sz="0" w:space="0" w:color="auto"/>
      </w:divBdr>
    </w:div>
    <w:div w:id="1732118915">
      <w:bodyDiv w:val="1"/>
      <w:marLeft w:val="0"/>
      <w:marRight w:val="0"/>
      <w:marTop w:val="0"/>
      <w:marBottom w:val="0"/>
      <w:divBdr>
        <w:top w:val="none" w:sz="0" w:space="0" w:color="auto"/>
        <w:left w:val="none" w:sz="0" w:space="0" w:color="auto"/>
        <w:bottom w:val="none" w:sz="0" w:space="0" w:color="auto"/>
        <w:right w:val="none" w:sz="0" w:space="0" w:color="auto"/>
      </w:divBdr>
    </w:div>
    <w:div w:id="1769348856">
      <w:bodyDiv w:val="1"/>
      <w:marLeft w:val="0"/>
      <w:marRight w:val="0"/>
      <w:marTop w:val="0"/>
      <w:marBottom w:val="0"/>
      <w:divBdr>
        <w:top w:val="none" w:sz="0" w:space="0" w:color="auto"/>
        <w:left w:val="none" w:sz="0" w:space="0" w:color="auto"/>
        <w:bottom w:val="none" w:sz="0" w:space="0" w:color="auto"/>
        <w:right w:val="none" w:sz="0" w:space="0" w:color="auto"/>
      </w:divBdr>
      <w:divsChild>
        <w:div w:id="160438186">
          <w:marLeft w:val="0"/>
          <w:marRight w:val="0"/>
          <w:marTop w:val="0"/>
          <w:marBottom w:val="0"/>
          <w:divBdr>
            <w:top w:val="none" w:sz="0" w:space="0" w:color="auto"/>
            <w:left w:val="none" w:sz="0" w:space="0" w:color="auto"/>
            <w:bottom w:val="none" w:sz="0" w:space="0" w:color="auto"/>
            <w:right w:val="none" w:sz="0" w:space="0" w:color="auto"/>
          </w:divBdr>
        </w:div>
        <w:div w:id="533495152">
          <w:marLeft w:val="0"/>
          <w:marRight w:val="0"/>
          <w:marTop w:val="0"/>
          <w:marBottom w:val="0"/>
          <w:divBdr>
            <w:top w:val="none" w:sz="0" w:space="0" w:color="auto"/>
            <w:left w:val="none" w:sz="0" w:space="0" w:color="auto"/>
            <w:bottom w:val="none" w:sz="0" w:space="0" w:color="auto"/>
            <w:right w:val="none" w:sz="0" w:space="0" w:color="auto"/>
          </w:divBdr>
        </w:div>
        <w:div w:id="1228765939">
          <w:marLeft w:val="0"/>
          <w:marRight w:val="0"/>
          <w:marTop w:val="0"/>
          <w:marBottom w:val="0"/>
          <w:divBdr>
            <w:top w:val="none" w:sz="0" w:space="0" w:color="auto"/>
            <w:left w:val="none" w:sz="0" w:space="0" w:color="auto"/>
            <w:bottom w:val="none" w:sz="0" w:space="0" w:color="auto"/>
            <w:right w:val="none" w:sz="0" w:space="0" w:color="auto"/>
          </w:divBdr>
        </w:div>
        <w:div w:id="1451431111">
          <w:marLeft w:val="0"/>
          <w:marRight w:val="0"/>
          <w:marTop w:val="0"/>
          <w:marBottom w:val="0"/>
          <w:divBdr>
            <w:top w:val="none" w:sz="0" w:space="0" w:color="auto"/>
            <w:left w:val="none" w:sz="0" w:space="0" w:color="auto"/>
            <w:bottom w:val="none" w:sz="0" w:space="0" w:color="auto"/>
            <w:right w:val="none" w:sz="0" w:space="0" w:color="auto"/>
          </w:divBdr>
        </w:div>
        <w:div w:id="1499536199">
          <w:marLeft w:val="0"/>
          <w:marRight w:val="0"/>
          <w:marTop w:val="0"/>
          <w:marBottom w:val="0"/>
          <w:divBdr>
            <w:top w:val="none" w:sz="0" w:space="0" w:color="auto"/>
            <w:left w:val="none" w:sz="0" w:space="0" w:color="auto"/>
            <w:bottom w:val="none" w:sz="0" w:space="0" w:color="auto"/>
            <w:right w:val="none" w:sz="0" w:space="0" w:color="auto"/>
          </w:divBdr>
        </w:div>
        <w:div w:id="1506897219">
          <w:marLeft w:val="0"/>
          <w:marRight w:val="0"/>
          <w:marTop w:val="0"/>
          <w:marBottom w:val="0"/>
          <w:divBdr>
            <w:top w:val="none" w:sz="0" w:space="0" w:color="auto"/>
            <w:left w:val="none" w:sz="0" w:space="0" w:color="auto"/>
            <w:bottom w:val="none" w:sz="0" w:space="0" w:color="auto"/>
            <w:right w:val="none" w:sz="0" w:space="0" w:color="auto"/>
          </w:divBdr>
        </w:div>
        <w:div w:id="1582132846">
          <w:marLeft w:val="0"/>
          <w:marRight w:val="0"/>
          <w:marTop w:val="0"/>
          <w:marBottom w:val="0"/>
          <w:divBdr>
            <w:top w:val="none" w:sz="0" w:space="0" w:color="auto"/>
            <w:left w:val="none" w:sz="0" w:space="0" w:color="auto"/>
            <w:bottom w:val="none" w:sz="0" w:space="0" w:color="auto"/>
            <w:right w:val="none" w:sz="0" w:space="0" w:color="auto"/>
          </w:divBdr>
        </w:div>
      </w:divsChild>
    </w:div>
    <w:div w:id="1789470107">
      <w:bodyDiv w:val="1"/>
      <w:marLeft w:val="0"/>
      <w:marRight w:val="0"/>
      <w:marTop w:val="0"/>
      <w:marBottom w:val="0"/>
      <w:divBdr>
        <w:top w:val="none" w:sz="0" w:space="0" w:color="auto"/>
        <w:left w:val="none" w:sz="0" w:space="0" w:color="auto"/>
        <w:bottom w:val="none" w:sz="0" w:space="0" w:color="auto"/>
        <w:right w:val="none" w:sz="0" w:space="0" w:color="auto"/>
      </w:divBdr>
    </w:div>
    <w:div w:id="1805852498">
      <w:bodyDiv w:val="1"/>
      <w:marLeft w:val="0"/>
      <w:marRight w:val="0"/>
      <w:marTop w:val="0"/>
      <w:marBottom w:val="0"/>
      <w:divBdr>
        <w:top w:val="none" w:sz="0" w:space="0" w:color="auto"/>
        <w:left w:val="none" w:sz="0" w:space="0" w:color="auto"/>
        <w:bottom w:val="none" w:sz="0" w:space="0" w:color="auto"/>
        <w:right w:val="none" w:sz="0" w:space="0" w:color="auto"/>
      </w:divBdr>
    </w:div>
    <w:div w:id="1808670118">
      <w:bodyDiv w:val="1"/>
      <w:marLeft w:val="0"/>
      <w:marRight w:val="0"/>
      <w:marTop w:val="0"/>
      <w:marBottom w:val="0"/>
      <w:divBdr>
        <w:top w:val="none" w:sz="0" w:space="0" w:color="auto"/>
        <w:left w:val="none" w:sz="0" w:space="0" w:color="auto"/>
        <w:bottom w:val="none" w:sz="0" w:space="0" w:color="auto"/>
        <w:right w:val="none" w:sz="0" w:space="0" w:color="auto"/>
      </w:divBdr>
    </w:div>
    <w:div w:id="1822379938">
      <w:bodyDiv w:val="1"/>
      <w:marLeft w:val="0"/>
      <w:marRight w:val="0"/>
      <w:marTop w:val="0"/>
      <w:marBottom w:val="0"/>
      <w:divBdr>
        <w:top w:val="none" w:sz="0" w:space="0" w:color="auto"/>
        <w:left w:val="none" w:sz="0" w:space="0" w:color="auto"/>
        <w:bottom w:val="none" w:sz="0" w:space="0" w:color="auto"/>
        <w:right w:val="none" w:sz="0" w:space="0" w:color="auto"/>
      </w:divBdr>
      <w:divsChild>
        <w:div w:id="408230309">
          <w:marLeft w:val="480"/>
          <w:marRight w:val="0"/>
          <w:marTop w:val="0"/>
          <w:marBottom w:val="0"/>
          <w:divBdr>
            <w:top w:val="none" w:sz="0" w:space="0" w:color="auto"/>
            <w:left w:val="none" w:sz="0" w:space="0" w:color="auto"/>
            <w:bottom w:val="none" w:sz="0" w:space="0" w:color="auto"/>
            <w:right w:val="none" w:sz="0" w:space="0" w:color="auto"/>
          </w:divBdr>
        </w:div>
      </w:divsChild>
    </w:div>
    <w:div w:id="1848934269">
      <w:bodyDiv w:val="1"/>
      <w:marLeft w:val="0"/>
      <w:marRight w:val="0"/>
      <w:marTop w:val="0"/>
      <w:marBottom w:val="0"/>
      <w:divBdr>
        <w:top w:val="none" w:sz="0" w:space="0" w:color="auto"/>
        <w:left w:val="none" w:sz="0" w:space="0" w:color="auto"/>
        <w:bottom w:val="none" w:sz="0" w:space="0" w:color="auto"/>
        <w:right w:val="none" w:sz="0" w:space="0" w:color="auto"/>
      </w:divBdr>
    </w:div>
    <w:div w:id="1898123202">
      <w:bodyDiv w:val="1"/>
      <w:marLeft w:val="0"/>
      <w:marRight w:val="0"/>
      <w:marTop w:val="0"/>
      <w:marBottom w:val="0"/>
      <w:divBdr>
        <w:top w:val="none" w:sz="0" w:space="0" w:color="auto"/>
        <w:left w:val="none" w:sz="0" w:space="0" w:color="auto"/>
        <w:bottom w:val="none" w:sz="0" w:space="0" w:color="auto"/>
        <w:right w:val="none" w:sz="0" w:space="0" w:color="auto"/>
      </w:divBdr>
    </w:div>
    <w:div w:id="1901359853">
      <w:bodyDiv w:val="1"/>
      <w:marLeft w:val="0"/>
      <w:marRight w:val="0"/>
      <w:marTop w:val="0"/>
      <w:marBottom w:val="0"/>
      <w:divBdr>
        <w:top w:val="none" w:sz="0" w:space="0" w:color="auto"/>
        <w:left w:val="none" w:sz="0" w:space="0" w:color="auto"/>
        <w:bottom w:val="none" w:sz="0" w:space="0" w:color="auto"/>
        <w:right w:val="none" w:sz="0" w:space="0" w:color="auto"/>
      </w:divBdr>
    </w:div>
    <w:div w:id="1901863295">
      <w:bodyDiv w:val="1"/>
      <w:marLeft w:val="0"/>
      <w:marRight w:val="0"/>
      <w:marTop w:val="0"/>
      <w:marBottom w:val="0"/>
      <w:divBdr>
        <w:top w:val="none" w:sz="0" w:space="0" w:color="auto"/>
        <w:left w:val="none" w:sz="0" w:space="0" w:color="auto"/>
        <w:bottom w:val="none" w:sz="0" w:space="0" w:color="auto"/>
        <w:right w:val="none" w:sz="0" w:space="0" w:color="auto"/>
      </w:divBdr>
    </w:div>
    <w:div w:id="1912960036">
      <w:bodyDiv w:val="1"/>
      <w:marLeft w:val="0"/>
      <w:marRight w:val="0"/>
      <w:marTop w:val="0"/>
      <w:marBottom w:val="0"/>
      <w:divBdr>
        <w:top w:val="none" w:sz="0" w:space="0" w:color="auto"/>
        <w:left w:val="none" w:sz="0" w:space="0" w:color="auto"/>
        <w:bottom w:val="none" w:sz="0" w:space="0" w:color="auto"/>
        <w:right w:val="none" w:sz="0" w:space="0" w:color="auto"/>
      </w:divBdr>
    </w:div>
    <w:div w:id="1913198622">
      <w:bodyDiv w:val="1"/>
      <w:marLeft w:val="0"/>
      <w:marRight w:val="0"/>
      <w:marTop w:val="0"/>
      <w:marBottom w:val="0"/>
      <w:divBdr>
        <w:top w:val="none" w:sz="0" w:space="0" w:color="auto"/>
        <w:left w:val="none" w:sz="0" w:space="0" w:color="auto"/>
        <w:bottom w:val="none" w:sz="0" w:space="0" w:color="auto"/>
        <w:right w:val="none" w:sz="0" w:space="0" w:color="auto"/>
      </w:divBdr>
    </w:div>
    <w:div w:id="1918130717">
      <w:bodyDiv w:val="1"/>
      <w:marLeft w:val="0"/>
      <w:marRight w:val="0"/>
      <w:marTop w:val="0"/>
      <w:marBottom w:val="0"/>
      <w:divBdr>
        <w:top w:val="none" w:sz="0" w:space="0" w:color="auto"/>
        <w:left w:val="none" w:sz="0" w:space="0" w:color="auto"/>
        <w:bottom w:val="none" w:sz="0" w:space="0" w:color="auto"/>
        <w:right w:val="none" w:sz="0" w:space="0" w:color="auto"/>
      </w:divBdr>
    </w:div>
    <w:div w:id="1957978592">
      <w:bodyDiv w:val="1"/>
      <w:marLeft w:val="0"/>
      <w:marRight w:val="0"/>
      <w:marTop w:val="0"/>
      <w:marBottom w:val="0"/>
      <w:divBdr>
        <w:top w:val="none" w:sz="0" w:space="0" w:color="auto"/>
        <w:left w:val="none" w:sz="0" w:space="0" w:color="auto"/>
        <w:bottom w:val="none" w:sz="0" w:space="0" w:color="auto"/>
        <w:right w:val="none" w:sz="0" w:space="0" w:color="auto"/>
      </w:divBdr>
    </w:div>
    <w:div w:id="1963614360">
      <w:bodyDiv w:val="1"/>
      <w:marLeft w:val="0"/>
      <w:marRight w:val="0"/>
      <w:marTop w:val="0"/>
      <w:marBottom w:val="0"/>
      <w:divBdr>
        <w:top w:val="none" w:sz="0" w:space="0" w:color="auto"/>
        <w:left w:val="none" w:sz="0" w:space="0" w:color="auto"/>
        <w:bottom w:val="none" w:sz="0" w:space="0" w:color="auto"/>
        <w:right w:val="none" w:sz="0" w:space="0" w:color="auto"/>
      </w:divBdr>
    </w:div>
    <w:div w:id="1964965918">
      <w:bodyDiv w:val="1"/>
      <w:marLeft w:val="0"/>
      <w:marRight w:val="0"/>
      <w:marTop w:val="0"/>
      <w:marBottom w:val="0"/>
      <w:divBdr>
        <w:top w:val="none" w:sz="0" w:space="0" w:color="auto"/>
        <w:left w:val="none" w:sz="0" w:space="0" w:color="auto"/>
        <w:bottom w:val="none" w:sz="0" w:space="0" w:color="auto"/>
        <w:right w:val="none" w:sz="0" w:space="0" w:color="auto"/>
      </w:divBdr>
    </w:div>
    <w:div w:id="1979676541">
      <w:bodyDiv w:val="1"/>
      <w:marLeft w:val="0"/>
      <w:marRight w:val="0"/>
      <w:marTop w:val="0"/>
      <w:marBottom w:val="0"/>
      <w:divBdr>
        <w:top w:val="none" w:sz="0" w:space="0" w:color="auto"/>
        <w:left w:val="none" w:sz="0" w:space="0" w:color="auto"/>
        <w:bottom w:val="none" w:sz="0" w:space="0" w:color="auto"/>
        <w:right w:val="none" w:sz="0" w:space="0" w:color="auto"/>
      </w:divBdr>
    </w:div>
    <w:div w:id="1984236484">
      <w:bodyDiv w:val="1"/>
      <w:marLeft w:val="0"/>
      <w:marRight w:val="0"/>
      <w:marTop w:val="0"/>
      <w:marBottom w:val="0"/>
      <w:divBdr>
        <w:top w:val="none" w:sz="0" w:space="0" w:color="auto"/>
        <w:left w:val="none" w:sz="0" w:space="0" w:color="auto"/>
        <w:bottom w:val="none" w:sz="0" w:space="0" w:color="auto"/>
        <w:right w:val="none" w:sz="0" w:space="0" w:color="auto"/>
      </w:divBdr>
    </w:div>
    <w:div w:id="2010283594">
      <w:bodyDiv w:val="1"/>
      <w:marLeft w:val="0"/>
      <w:marRight w:val="0"/>
      <w:marTop w:val="0"/>
      <w:marBottom w:val="0"/>
      <w:divBdr>
        <w:top w:val="none" w:sz="0" w:space="0" w:color="auto"/>
        <w:left w:val="none" w:sz="0" w:space="0" w:color="auto"/>
        <w:bottom w:val="none" w:sz="0" w:space="0" w:color="auto"/>
        <w:right w:val="none" w:sz="0" w:space="0" w:color="auto"/>
      </w:divBdr>
    </w:div>
    <w:div w:id="2043939114">
      <w:bodyDiv w:val="1"/>
      <w:marLeft w:val="0"/>
      <w:marRight w:val="0"/>
      <w:marTop w:val="0"/>
      <w:marBottom w:val="0"/>
      <w:divBdr>
        <w:top w:val="none" w:sz="0" w:space="0" w:color="auto"/>
        <w:left w:val="none" w:sz="0" w:space="0" w:color="auto"/>
        <w:bottom w:val="none" w:sz="0" w:space="0" w:color="auto"/>
        <w:right w:val="none" w:sz="0" w:space="0" w:color="auto"/>
      </w:divBdr>
      <w:divsChild>
        <w:div w:id="1219438698">
          <w:marLeft w:val="480"/>
          <w:marRight w:val="0"/>
          <w:marTop w:val="0"/>
          <w:marBottom w:val="0"/>
          <w:divBdr>
            <w:top w:val="none" w:sz="0" w:space="0" w:color="auto"/>
            <w:left w:val="none" w:sz="0" w:space="0" w:color="auto"/>
            <w:bottom w:val="none" w:sz="0" w:space="0" w:color="auto"/>
            <w:right w:val="none" w:sz="0" w:space="0" w:color="auto"/>
          </w:divBdr>
        </w:div>
      </w:divsChild>
    </w:div>
    <w:div w:id="2049601954">
      <w:bodyDiv w:val="1"/>
      <w:marLeft w:val="0"/>
      <w:marRight w:val="0"/>
      <w:marTop w:val="0"/>
      <w:marBottom w:val="0"/>
      <w:divBdr>
        <w:top w:val="none" w:sz="0" w:space="0" w:color="auto"/>
        <w:left w:val="none" w:sz="0" w:space="0" w:color="auto"/>
        <w:bottom w:val="none" w:sz="0" w:space="0" w:color="auto"/>
        <w:right w:val="none" w:sz="0" w:space="0" w:color="auto"/>
      </w:divBdr>
    </w:div>
    <w:div w:id="2082216589">
      <w:bodyDiv w:val="1"/>
      <w:marLeft w:val="0"/>
      <w:marRight w:val="0"/>
      <w:marTop w:val="0"/>
      <w:marBottom w:val="0"/>
      <w:divBdr>
        <w:top w:val="none" w:sz="0" w:space="0" w:color="auto"/>
        <w:left w:val="none" w:sz="0" w:space="0" w:color="auto"/>
        <w:bottom w:val="none" w:sz="0" w:space="0" w:color="auto"/>
        <w:right w:val="none" w:sz="0" w:space="0" w:color="auto"/>
      </w:divBdr>
    </w:div>
    <w:div w:id="21113140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eneral"/>
          <w:gallery w:val="placeholder"/>
        </w:category>
        <w:types>
          <w:type w:val="bbPlcHdr"/>
        </w:types>
        <w:behaviors>
          <w:behavior w:val="content"/>
        </w:behaviors>
        <w:guid w:val="{24584DC1-37C7-4011-9CF6-2BE24282747B}"/>
      </w:docPartPr>
      <w:docPartBody>
        <w:p w:rsidR="000741E0" w:rsidRDefault="000741E0">
          <w:r w:rsidRPr="00385633">
            <w:rPr>
              <w:rStyle w:val="PlaceholderText"/>
            </w:rPr>
            <w:t>Haga clic o pulse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sDel="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41E0"/>
    <w:rsid w:val="000741E0"/>
    <w:rsid w:val="00301B05"/>
    <w:rsid w:val="004B7B12"/>
    <w:rsid w:val="00CB1B58"/>
    <w:rsid w:val="00D470EF"/>
    <w:rsid w:val="00FC2F3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CO" w:eastAsia="es-CO"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B7B12"/>
    <w:rPr>
      <w:color w:val="808080"/>
    </w:rPr>
  </w:style>
  <w:style w:type="paragraph" w:customStyle="1" w:styleId="F7C9AC9FD334461490B02375A0CF370B">
    <w:name w:val="F7C9AC9FD334461490B02375A0CF370B"/>
    <w:rsid w:val="000741E0"/>
  </w:style>
  <w:style w:type="paragraph" w:customStyle="1" w:styleId="9B9C61AA58BE4C2A8DB5B75853081790">
    <w:name w:val="9B9C61AA58BE4C2A8DB5B75853081790"/>
    <w:rsid w:val="000741E0"/>
  </w:style>
  <w:style w:type="paragraph" w:customStyle="1" w:styleId="25DC0B8E7BCC49A4AF6CF7290C970C2E">
    <w:name w:val="25DC0B8E7BCC49A4AF6CF7290C970C2E"/>
    <w:rsid w:val="000741E0"/>
  </w:style>
  <w:style w:type="paragraph" w:customStyle="1" w:styleId="F02A0002D87B4A0E8D821241DE4AC87D">
    <w:name w:val="F02A0002D87B4A0E8D821241DE4AC87D"/>
    <w:rsid w:val="004B7B1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382C991-C794-4B25-AE1C-3AD665689857}">
  <we:reference id="wa104382081" version="1.55.1.0" store="es-ES" storeType="OMEX"/>
  <we:alternateReferences>
    <we:reference id="WA104382081" version="1.55.1.0" store="" storeType="OMEX"/>
  </we:alternateReferences>
  <we:properties>
    <we:property name="MENDELEY_CITATIONS_STYLE" value="{&quot;id&quot;:&quot;https://www.zotero.org/styles/apa&quot;,&quot;title&quot;:&quot;American Psychological Association 7th edition&quot;,&quot;format&quot;:&quot;author-date&quot;,&quot;defaultLocale&quot;:null,&quot;isLocaleCodeValid&quot;:true}"/>
    <we:property name="MENDELEY_CITATIONS_LOCALE_CODE" value="&quot;es-ES&quot;"/>
    <we:property name="MENDELEY_CITATIONS" value="[{&quot;citationID&quot;:&quot;MENDELEY_CITATION_cc3d4b94-7881-4439-9fc3-aba14c64d735&quot;,&quot;properties&quot;:{&quot;noteIndex&quot;:0},&quot;isEdited&quot;:false,&quot;manualOverride&quot;:{&quot;isManuallyOverridden&quot;:false,&quot;citeprocText&quot;:&quot;(Ministerio de Agricultura y Desarrollo Rural, 2022)&quot;,&quot;manualOverrideText&quot;:&quot;&quot;},&quot;citationTag&quot;:&quot;MENDELEY_CITATION_v3_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&quot;,&quot;citationItems&quot;:[{&quot;id&quot;:&quot;55764ee8-cca3-31a0-849f-9eb0881ce1b9&quot;,&quot;itemData&quot;:{&quot;type&quot;:&quot;article-journal&quot;,&quot;id&quot;:&quot;55764ee8-cca3-31a0-849f-9eb0881ce1b9&quot;,&quot;title&quot;:&quot;Boletín estadístico forestal&quot;,&quot;author&quot;:[{&quot;family&quot;:&quot;Ministerio de Agricultura y Desarrollo Rural&quot;,&quot;given&quot;:&quot;&quot;,&quot;parse-names&quot;:false,&quot;dropping-particle&quot;:&quot;&quot;,&quot;non-dropping-particle&quot;:&quot;&quot;}],&quot;issued&quot;:{&quot;date-parts&quot;:[[2022]]},&quot;container-title-short&quot;:&quot;&quot;},&quot;isTemporary&quot;:false}]},{&quot;citationID&quot;:&quot;MENDELEY_CITATION_7fd673df-c8f1-4c59-b4fc-2122083a3070&quot;,&quot;properties&quot;:{&quot;noteIndex&quot;:0},&quot;isEdited&quot;:false,&quot;manualOverride&quot;:{&quot;isManuallyOverridden&quot;:false,&quot;citeprocText&quot;:&quot;(Ministerio de Agricultura y Desarrollo Rural, 2022)&quot;,&quot;manualOverrideText&quot;:&quot;&quot;},&quot;citationTag&quot;:&quot;MENDELEY_CITATION_v3_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&quot;,&quot;citationItems&quot;:[{&quot;id&quot;:&quot;55764ee8-cca3-31a0-849f-9eb0881ce1b9&quot;,&quot;itemData&quot;:{&quot;type&quot;:&quot;article-journal&quot;,&quot;id&quot;:&quot;55764ee8-cca3-31a0-849f-9eb0881ce1b9&quot;,&quot;title&quot;:&quot;Boletín estadístico forestal&quot;,&quot;author&quot;:[{&quot;family&quot;:&quot;Ministerio de Agricultura y Desarrollo Rural&quot;,&quot;given&quot;:&quot;&quot;,&quot;parse-names&quot;:false,&quot;dropping-particle&quot;:&quot;&quot;,&quot;non-dropping-particle&quot;:&quot;&quot;}],&quot;issued&quot;:{&quot;date-parts&quot;:[[2022]]},&quot;container-title-short&quot;:&quot;&quot;},&quot;isTemporary&quot;:false}]},{&quot;citationID&quot;:&quot;MENDELEY_CITATION_20b57a6f-b9e4-4ff3-a0b7-c54d124ce71a&quot;,&quot;properties&quot;:{&quot;noteIndex&quot;:0},&quot;isEdited&quot;:false,&quot;manualOverride&quot;:{&quot;isManuallyOverridden&quot;:false,&quot;citeprocText&quot;:&quot;(Ministerio de Agricultura y Desarrollo Rural, 2022)&quot;,&quot;manualOverrideText&quot;:&quot;&quot;},&quot;citationTag&quot;:&quot;MENDELEY_CITATION_v3_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&quot;,&quot;citationItems&quot;:[{&quot;id&quot;:&quot;55764ee8-cca3-31a0-849f-9eb0881ce1b9&quot;,&quot;itemData&quot;:{&quot;type&quot;:&quot;article-journal&quot;,&quot;id&quot;:&quot;55764ee8-cca3-31a0-849f-9eb0881ce1b9&quot;,&quot;title&quot;:&quot;Boletín estadístico forestal&quot;,&quot;author&quot;:[{&quot;family&quot;:&quot;Ministerio de Agricultura y Desarrollo Rural&quot;,&quot;given&quot;:&quot;&quot;,&quot;parse-names&quot;:false,&quot;dropping-particle&quot;:&quot;&quot;,&quot;non-dropping-particle&quot;:&quot;&quot;}],&quot;issued&quot;:{&quot;date-parts&quot;:[[2022]]},&quot;container-title-short&quot;:&quot;&quot;},&quot;isTemporary&quot;:false}]},{&quot;citationID&quot;:&quot;MENDELEY_CITATION_fc2b21e3-2018-4152-ba73-4741e388110c&quot;,&quot;properties&quot;:{&quot;noteIndex&quot;:0},&quot;isEdited&quot;:false,&quot;manualOverride&quot;:{&quot;isManuallyOverridden&quot;:false,&quot;citeprocText&quot;:&quot;(Ministerio de Agricultura y Desarrollo Rural, 2023)&quot;,&quot;manualOverrideText&quot;:&quot;&quot;},&quot;citationTag&quot;:&quot;MENDELEY_CITATION_v3_eyJjaXRhdGlvbklEIjoiTUVOREVMRVlfQ0lUQVRJT05fZmMyYjIxZTMtMjAxOC00MTUyLWJhNzMtNDc0MWUzODgxMTBj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quot;,&quot;citationItems&quot;:[{&quot;id&quot;:&quot;49dcb769-9331-38b1-9ab7-608736208569&quot;,&quot;itemData&quot;:{&quot;type&quot;:&quot;article-journal&quot;,&quot;id&quot;:&quot;49dcb769-9331-38b1-9ab7-608736208569&quot;,&quot;title&quot;:&quot;7° Boletin forestal&quot;,&quot;author&quot;:[{&quot;family&quot;:&quot;Ministerio de Agricultura y Desarrollo Rural&quot;,&quot;given&quot;:&quot;&quot;,&quot;parse-names&quot;:false,&quot;dropping-particle&quot;:&quot;&quot;,&quot;non-dropping-particle&quot;:&quot;&quot;}],&quot;accessed&quot;:{&quot;date-parts&quot;:[[2024,1,8]]},&quot;URL&quot;:&quot;https://fedemaderas.org.co/boletin-forestal-2023/&quot;,&quot;issued&quot;:{&quot;date-parts&quot;:[[2023,5,25]]},&quot;container-title-short&quot;:&quot;&quot;},&quot;isTemporary&quot;:false}]},{&quot;citationID&quot;:&quot;MENDELEY_CITATION_32bf1b7b-edcf-4a8b-bc5e-bc49942e1abb&quot;,&quot;properties&quot;:{&quot;noteIndex&quot;:0},&quot;isEdited&quot;:false,&quot;manualOverride&quot;:{&quot;isManuallyOverridden&quot;:false,&quot;citeprocText&quot;:&quot;(Ministerio de Agricultura y Desarrollo Rural, 2023)&quot;,&quot;manualOverrideText&quot;:&quot;&quot;},&quot;citationTag&quot;:&quot;MENDELEY_CITATION_v3_eyJjaXRhdGlvbklEIjoiTUVOREVMRVlfQ0lUQVRJT05fMzJiZjFiN2ItZWRjZi00YThiLWJjNWUtYmM0OTk0MmUxYWJi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quot;,&quot;citationItems&quot;:[{&quot;id&quot;:&quot;49dcb769-9331-38b1-9ab7-608736208569&quot;,&quot;itemData&quot;:{&quot;type&quot;:&quot;article-journal&quot;,&quot;id&quot;:&quot;49dcb769-9331-38b1-9ab7-608736208569&quot;,&quot;title&quot;:&quot;7° Boletin forestal&quot;,&quot;author&quot;:[{&quot;family&quot;:&quot;Ministerio de Agricultura y Desarrollo Rural&quot;,&quot;given&quot;:&quot;&quot;,&quot;parse-names&quot;:false,&quot;dropping-particle&quot;:&quot;&quot;,&quot;non-dropping-particle&quot;:&quot;&quot;}],&quot;accessed&quot;:{&quot;date-parts&quot;:[[2024,1,8]]},&quot;URL&quot;:&quot;https://fedemaderas.org.co/boletin-forestal-2023/&quot;,&quot;issued&quot;:{&quot;date-parts&quot;:[[2023,5,25]]},&quot;container-title-short&quot;:&quot;&quot;},&quot;isTemporary&quot;:false}]},{&quot;citationID&quot;:&quot;MENDELEY_CITATION_5317965b-6825-4921-97e2-aee1234f2885&quot;,&quot;properties&quot;:{&quot;noteIndex&quot;:0},&quot;isEdited&quot;:false,&quot;manualOverride&quot;:{&quot;isManuallyOverridden&quot;:false,&quot;citeprocText&quot;:&quot;(Ministerio de Agricultura y Desarrollo Rural, 2023)&quot;,&quot;manualOverrideText&quot;:&quot;&quot;},&quot;citationTag&quot;:&quot;MENDELEY_CITATION_v3_eyJjaXRhdGlvbklEIjoiTUVOREVMRVlfQ0lUQVRJT05fNTMxNzk2NWItNjgyNS00OTIxLTk3ZTItYWVlMTIzNGYyODg1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quot;,&quot;citationItems&quot;:[{&quot;id&quot;:&quot;49dcb769-9331-38b1-9ab7-608736208569&quot;,&quot;itemData&quot;:{&quot;type&quot;:&quot;article-journal&quot;,&quot;id&quot;:&quot;49dcb769-9331-38b1-9ab7-608736208569&quot;,&quot;title&quot;:&quot;7° Boletin forestal&quot;,&quot;author&quot;:[{&quot;family&quot;:&quot;Ministerio de Agricultura y Desarrollo Rural&quot;,&quot;given&quot;:&quot;&quot;,&quot;parse-names&quot;:false,&quot;dropping-particle&quot;:&quot;&quot;,&quot;non-dropping-particle&quot;:&quot;&quot;}],&quot;accessed&quot;:{&quot;date-parts&quot;:[[2024,1,8]]},&quot;URL&quot;:&quot;https://fedemaderas.org.co/boletin-forestal-2023/&quot;,&quot;issued&quot;:{&quot;date-parts&quot;:[[2023,5,25]]},&quot;container-title-short&quot;:&quot;&quot;},&quot;isTemporary&quot;:false}]},{&quot;citationID&quot;:&quot;MENDELEY_CITATION_c889e1e7-e66b-41ab-9e6b-26f4bd504096&quot;,&quot;properties&quot;:{&quot;noteIndex&quot;:0},&quot;isEdited&quot;:false,&quot;manualOverride&quot;:{&quot;isManuallyOverridden&quot;:true,&quot;citeprocText&quot;:&quot;(Contreras et al., s. f.)&quot;,&quot;manualOverrideText&quot;:&quot;&quot;},&quot;citationTag&quot;:&quot;MENDELEY_CITATION_v3_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&quot;,&quot;citationItems&quot;:[{&quot;id&quot;:&quot;dbc56131-b804-34d8-b569-074a4de98df1&quot;,&quot;itemData&quot;:{&quot;type&quot;:&quot;report&quot;,&quot;id&quot;:&quot;dbc56131-b804-34d8-b569-074a4de98df1&quot;,&quot;title&quot;:&quot;Energía a partir de biomasa residual y cultivos energéticos forestales para el Amazonas&quot;,&quot;author&quot;:[{&quot;family&quot;:&quot;Contreras&quot;,&quot;given&quot;:&quot;Cuervo&quot;,&quot;parse-names&quot;:false,&quot;dropping-particle&quot;:&quot;&quot;,&quot;non-dropping-particle&quot;:&quot;&quot;},{&quot;family&quot;:&quot;Sebastián&quot;,&quot;given&quot;:&quot;John&quot;,&quot;parse-names&quot;:false,&quot;dropping-particle&quot;:&quot;&quot;,&quot;non-dropping-particle&quot;:&quot;&quot;},{&quot;family&quot;:&quot;Borda&quot;,&quot;given&quot;:&quot;Guzmán&quot;,&quot;parse-names&quot;:false,&quot;dropping-particle&quot;:&quot;&quot;,&quot;non-dropping-particle&quot;:&quot;&quot;},{&quot;family&quot;:&quot;Alexander&quot;,&quot;given&quot;:&quot;Jhon&quot;,&quot;parse-names&quot;:false,&quot;dropping-particle&quot;:&quot;&quot;,&quot;non-dropping-particle&quot;:&quot;&quot;}],&quot;abstract&quot;:&quot;RESUMEN: El Amazonas tiene muchas zonas no interconectadas (ZNI) a los sistemas eléctricos de los distintos países que lo conforman. Sus habitantes, en su mayoría, son comunidades indígenas y colonos, su densidad poblacional es inferior a 0,7 habitantes/km2, este factor hace casi imposible transformar las ZNI a pertenecer al sistema interconectado. Una salida viable es la generación distribuida a partir de la biomasa residual forestal (BRF) y de cultivos energéticos (BRCE). Se ha determinado el potencial energético técnico de estas dos fuentes energéticas, con la cual se podría cubrir parcialmente la deficiencia energética mediante la quema directa en un ciclo Rankine. PALABRAS CLAVE: Biomasa residual forestal (BRF), Biomasa residual forestal de cultivos energéticos (BRCE). Potencial energético técnico (PETeo). Zonas no interconectadas (ZNI). ABSTRACT: Amazon has many unconnected zones (ZNI) to the electric systems around the different countries that is made of. It habitants, most of them indigenous community and settlers. The population density is under 0,7 habitant/km 2 , this factor makes almost impossible the ZNI zones be part of the interconnected system. An available way is generation from residual forest biomass (BRF) and energy crops (BRCE). Technical potential has been determinate from this two energy source, which could cover partially the energy deficiency through a direct combustion in a Rankine cycle. KEY WORDS: Forest residual biomass (BRF), Forest residual biomass and of energy crops (BRCE), technical energy potential (PETeo), no interconnected zones (ZNI). 1. INTRODUCCION La energía eléctrica es un elemento vital para el desarrollo de una comunidad, por tanto, la búsqueda de nuevas y mejores formas de conseguir dicha energía se ha convertido en un importante rubro para el desarrollo sostenible de cualquier nación o región. La región amazónica es una región en la que predominan los bosques, ríos, humedales y más accidentes geográficos que impiden la interconexión de recursos eléctricos a la red nacional e internacional. Una opción válida a la hora de generar energía eléctrica de una forma sostenible, es el uso de biomasa; esto hace referencia residuos de un proceso los cuales, al ser quemados directamente, producen energía la cual se puede utilizar en un proceso de obtención energética. En este artículo se aborda la biomasa residual forestal en la selva amazónica colombo-brasileña. 2. MÉTODO El objetivo principal de esta investigación es la determinación del potencial energético teórico y técnico de la BRF y BRCE en la Amazonía colombo brasileña. Teniendo en cuenta este objetivo se procedió a seguir el siguiente método: 1) Estudio de la región: Se comenzó con la determinación del área o región que se va a estudiar, teniendo en cuenta, principalmente la posición geografía del territorio y la consideración de la cuenca Amazónica&quot;,&quot;container-title-short&quot;:&quot;&quot;},&quot;isTemporary&quot;:false}]},{&quot;citationID&quot;:&quot;MENDELEY_CITATION_d2e23adb-dd75-4469-a511-771eda4c0631&quot;,&quot;properties&quot;:{&quot;noteIndex&quot;:0},&quot;isEdited&quot;:false,&quot;manualOverride&quot;:{&quot;isManuallyOverridden&quot;:false,&quot;citeprocText&quot;:&quot;(Vasquez Victoria, s. f.)&quot;,&quot;manualOverrideText&quot;:&quot;&quot;},&quot;citationTag&quot;:&quot;MENDELEY_CITATION_v3_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&quot;,&quot;citationItems&quot;:[{&quot;id&quot;:&quot;ecae3292-2e32-3b82-9b5f-1778513cdb04&quot;,&quot;itemData&quot;:{&quot;type&quot;:&quot;report&quot;,&quot;id&quot;:&quot;ecae3292-2e32-3b82-9b5f-1778513cdb04&quot;,&quot;title&quot;:&quot;SILVICULTURA DE PLANTACIONES FORESTALES EN COLOMBIA&quot;,&quot;author&quot;:[{&quot;family&quot;:&quot;Vasquez Victoria&quot;,&quot;given&quot;:&quot;Armando&quot;,&quot;parse-names&quot;:false,&quot;dropping-particle&quot;:&quot;&quot;,&quot;non-dropping-particle&quot;:&quot;&quot;}],&quot;container-title-short&quot;:&quot;&quot;},&quot;isTemporary&quot;:fals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oylRAqzbFCD9xE0IpwprUU70YLA==">CgMxLjA4AHIhMU1kVXlPR2tkQmNrbzdPWDZKRi1xWnk3eV91b193SXVq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b:Source>
    <b:Tag>Min19</b:Tag>
    <b:SourceType>DocumentFromInternetSite</b:SourceType>
    <b:Guid>{5E42EB4B-988F-45EA-AF8F-08F7DB044840}</b:Guid>
    <b:Author>
      <b:Author>
        <b:Corporate>Min Agricultura</b:Corporate>
      </b:Author>
    </b:Author>
    <b:Title>Cadena de la piña</b:Title>
    <b:InternetSiteTitle>Dirección de Cadenas Agrícolas y Forestales</b:InternetSiteTitle>
    <b:Year>2019</b:Year>
    <b:URL>https://sioc.minagricultura.gov.co/Pasifloras/Documentos/2019-06-30%20Cifras%20Sectoriales%20PI%C3%91A.pdf</b:URL>
    <b:RefOrder>1</b:RefOrder>
  </b:Source>
  <b:Source>
    <b:Tag>Min17</b:Tag>
    <b:SourceType>DocumentFromInternetSite</b:SourceType>
    <b:Guid>{AD919208-EB01-4821-896C-7AE4172ACD11}</b:Guid>
    <b:Author>
      <b:Author>
        <b:Corporate>Min Agrricultura</b:Corporate>
      </b:Author>
    </b:Author>
    <b:Title>Cadena de papaya</b:Title>
    <b:InternetSiteTitle>Evaluaciones agropecuarias municipales</b:InternetSiteTitle>
    <b:Year>2017</b:Year>
    <b:URL>https://www.agronet.gov.co/Documents/24-PAPAYA_2017.pdf</b:URL>
    <b:RefOrder>2</b:RefOrder>
  </b:Source>
  <b:Source>
    <b:Tag>Min21</b:Tag>
    <b:SourceType>DocumentFromInternetSite</b:SourceType>
    <b:Guid>{FA457E55-2B00-4E96-A9FC-D44ECCC0D927}</b:Guid>
    <b:Author>
      <b:Author>
        <b:Corporate>Min Agricultura</b:Corporate>
      </b:Author>
    </b:Author>
    <b:Title>Cadena de la Fresa</b:Title>
    <b:InternetSiteTitle>Dirección de Cadenas Agrícolas y forestales</b:InternetSiteTitle>
    <b:Year>2021</b:Year>
    <b:URL>https://sioc.minagricultura.gov.co/Fresa/Documentos/2021-03-31%20Cifras%20Sectoriales.pdf</b:URL>
    <b:RefOrder>3</b:RefOrder>
  </b:Source>
  <b:Source>
    <b:Tag>Min191</b:Tag>
    <b:SourceType>DocumentFromInternetSite</b:SourceType>
    <b:Guid>{2E8F9EAF-AC9C-4DC5-8C45-51AE55943416}</b:Guid>
    <b:Author>
      <b:Author>
        <b:Corporate>Min Agricultura</b:Corporate>
      </b:Author>
    </b:Author>
    <b:Title>Cadena de la Uchuva</b:Title>
    <b:InternetSiteTitle>Dirección de Cadenas Agrícolas y Forestales</b:InternetSiteTitle>
    <b:Year>2019</b:Year>
    <b:URL>https://sioc.minagricultura.gov.co/Pasifloras/Documentos/2019-06-30%20Cifras%20Sectoriales%20UCHUVA.pdf</b:URL>
    <b:RefOrder>4</b:RefOrder>
  </b:Source>
  <b:Source>
    <b:Tag>Min201</b:Tag>
    <b:SourceType>DocumentFromInternetSite</b:SourceType>
    <b:Guid>{27EFC439-A6EB-4195-94CC-D780C4D81712}</b:Guid>
    <b:Author>
      <b:Author>
        <b:Corporate>Min Agricultura</b:Corporate>
      </b:Author>
    </b:Author>
    <b:Title>Cadena de  pasifloras</b:Title>
    <b:InternetSiteTitle>Indicadores e instrumentos</b:InternetSiteTitle>
    <b:Year>2020</b:Year>
    <b:URL>https://sioc.minagricultura.gov.co/Pasifloras/Documentos/2020-03-30%20Cifras%20Sectoriales.pdf</b:URL>
    <b:RefOrder>5</b:RefOrder>
  </b:Source>
  <b:Source>
    <b:Tag>Min1</b:Tag>
    <b:SourceType>DocumentFromInternetSite</b:SourceType>
    <b:Guid>{EB25D69F-52FF-4AFF-BF1A-549E8FDC2F24}</b:Guid>
    <b:Author>
      <b:Author>
        <b:Corporate>Min Agricultura</b:Corporate>
      </b:Author>
    </b:Author>
    <b:Title>Cadena de Melón</b:Title>
    <b:InternetSiteTitle>Evaluaciones  agropcuarias municipales</b:InternetSiteTitle>
    <b:Year>2015</b:Year>
    <b:URL>https://www.agronet.gov.co/Documents/Mel%C3%B3n.pdf</b:URL>
    <b:RefOrder>6</b:RefOrder>
  </b:Source>
</b:Sourc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B290450-B9B9-4F7F-A3A2-BE6BD13340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2833</Words>
  <Characters>15582</Characters>
  <Application>Microsoft Office Word</Application>
  <DocSecurity>0</DocSecurity>
  <Lines>129</Lines>
  <Paragraphs>36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18379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Yenny Paola  Morales Cortés</dc:creator>
  <cp:keywords/>
  <dc:description/>
  <cp:lastModifiedBy>Usuario</cp:lastModifiedBy>
  <cp:revision>2</cp:revision>
  <dcterms:created xsi:type="dcterms:W3CDTF">2024-01-23T17:19:00Z</dcterms:created>
  <dcterms:modified xsi:type="dcterms:W3CDTF">2024-01-23T17:19:00Z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2dd7ab6a-df60-3a9c-bfeb-2a093d151cc5</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