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DF7D8B7" w14:textId="77777777" w:rsidR="00772DC3" w:rsidRDefault="00772DC3"/>
    <w:p w14:paraId="5841E5BB" w14:textId="6539C657" w:rsidR="00772DC3" w:rsidRDefault="0033253C">
      <w:pPr>
        <w:pStyle w:val="Ttulo1"/>
        <w:numPr>
          <w:ilvl w:val="0"/>
          <w:numId w:val="1"/>
        </w:numPr>
      </w:pPr>
      <w:r>
        <w:t xml:space="preserve">Grupo Homogéneo: </w:t>
      </w:r>
      <w:r w:rsidR="00E856E0">
        <w:t>Fique</w:t>
      </w:r>
    </w:p>
    <w:p w14:paraId="16C3133E" w14:textId="77777777" w:rsidR="00E856E0" w:rsidRPr="00E856E0" w:rsidRDefault="00E856E0" w:rsidP="00E856E0">
      <w:r w:rsidRPr="00E856E0">
        <w:t xml:space="preserve">El grupo homogéneo Cultivo de fique hace parte del CIUU 0115 – Cultivo de plantas textiles compuesto por el cultivo de algodón y fique. </w:t>
      </w:r>
    </w:p>
    <w:p w14:paraId="54C5F51C" w14:textId="77777777" w:rsidR="00E856E0" w:rsidRPr="00E856E0" w:rsidRDefault="00E856E0" w:rsidP="00E856E0"/>
    <w:p w14:paraId="495906DE" w14:textId="77777777" w:rsidR="00E856E0" w:rsidRPr="00E856E0" w:rsidRDefault="00E856E0" w:rsidP="00E856E0">
      <w:r w:rsidRPr="00E856E0">
        <w:t xml:space="preserve">El proceso productivo que se va a evaluar en este caso tiene como producto final la fibra cruda del fique, la cual es la materia prima para realizar artesanías y sacos para cargar diferentes productos. </w:t>
      </w:r>
    </w:p>
    <w:p w14:paraId="7769485D" w14:textId="77777777" w:rsidR="00E856E0" w:rsidRPr="00E856E0" w:rsidRDefault="00E856E0" w:rsidP="00E856E0"/>
    <w:p w14:paraId="1D0A1033" w14:textId="77777777" w:rsidR="00E856E0" w:rsidRPr="00E856E0" w:rsidRDefault="00E856E0" w:rsidP="00E856E0">
      <w:r w:rsidRPr="00E856E0">
        <w:t xml:space="preserve">Como se detalla en la Tabla 1, que el cultivo de fique se encuentra principalmente en el piso térmico templado y el principal residuo de la producción primaria son los restos de fibra y el jugo de fique. </w:t>
      </w:r>
    </w:p>
    <w:p w14:paraId="669A81F0" w14:textId="77777777" w:rsidR="00772DC3" w:rsidRDefault="00772DC3" w:rsidP="00E856E0">
      <w:pPr>
        <w:pBdr>
          <w:top w:val="nil"/>
          <w:left w:val="nil"/>
          <w:bottom w:val="nil"/>
          <w:right w:val="nil"/>
          <w:between w:val="nil"/>
        </w:pBdr>
      </w:pPr>
    </w:p>
    <w:p w14:paraId="5077AF13" w14:textId="77777777" w:rsidR="00772DC3" w:rsidRDefault="0033253C">
      <w:pPr>
        <w:pBdr>
          <w:top w:val="nil"/>
          <w:left w:val="nil"/>
          <w:bottom w:val="nil"/>
          <w:right w:val="nil"/>
          <w:between w:val="nil"/>
        </w:pBdr>
        <w:jc w:val="center"/>
        <w:rPr>
          <w:rFonts w:ascii="Calibri" w:eastAsia="Calibri" w:hAnsi="Calibri" w:cs="Calibri"/>
        </w:rPr>
      </w:pPr>
      <w:bookmarkStart w:id="0" w:name="_heading=h.gjdgxs" w:colFirst="0" w:colLast="0"/>
      <w:bookmarkEnd w:id="0"/>
      <w:r>
        <w:rPr>
          <w:b/>
        </w:rPr>
        <w:t>Tabla 1.</w:t>
      </w:r>
      <w:r>
        <w:t xml:space="preserve">  Descripción del grupo CIIU</w:t>
      </w:r>
    </w:p>
    <w:tbl>
      <w:tblPr>
        <w:tblStyle w:val="a"/>
        <w:tblW w:w="849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571"/>
        <w:gridCol w:w="1967"/>
        <w:gridCol w:w="1417"/>
        <w:gridCol w:w="1675"/>
        <w:gridCol w:w="1864"/>
      </w:tblGrid>
      <w:tr w:rsidR="00772DC3" w14:paraId="7DAE3917" w14:textId="77777777">
        <w:tc>
          <w:tcPr>
            <w:tcW w:w="1571" w:type="dxa"/>
            <w:shd w:val="clear" w:color="auto" w:fill="25A18E"/>
            <w:vAlign w:val="center"/>
          </w:tcPr>
          <w:p w14:paraId="1A845268" w14:textId="77777777" w:rsidR="00772DC3" w:rsidRDefault="0033253C">
            <w:pPr>
              <w:jc w:val="center"/>
              <w:rPr>
                <w:b/>
                <w:sz w:val="20"/>
                <w:szCs w:val="20"/>
              </w:rPr>
            </w:pPr>
            <w:r>
              <w:rPr>
                <w:b/>
                <w:sz w:val="20"/>
                <w:szCs w:val="20"/>
              </w:rPr>
              <w:t>Descripción</w:t>
            </w:r>
          </w:p>
        </w:tc>
        <w:tc>
          <w:tcPr>
            <w:tcW w:w="1967" w:type="dxa"/>
            <w:shd w:val="clear" w:color="auto" w:fill="25A18E"/>
            <w:vAlign w:val="center"/>
          </w:tcPr>
          <w:p w14:paraId="615A25D6" w14:textId="77777777" w:rsidR="00772DC3" w:rsidRDefault="0033253C">
            <w:pPr>
              <w:jc w:val="center"/>
              <w:rPr>
                <w:b/>
                <w:sz w:val="20"/>
                <w:szCs w:val="20"/>
              </w:rPr>
            </w:pPr>
            <w:r>
              <w:rPr>
                <w:b/>
                <w:sz w:val="20"/>
                <w:szCs w:val="20"/>
              </w:rPr>
              <w:t>Producto</w:t>
            </w:r>
          </w:p>
        </w:tc>
        <w:tc>
          <w:tcPr>
            <w:tcW w:w="1417" w:type="dxa"/>
            <w:shd w:val="clear" w:color="auto" w:fill="25A18E"/>
            <w:vAlign w:val="center"/>
          </w:tcPr>
          <w:p w14:paraId="5A6A7C93" w14:textId="77777777" w:rsidR="00772DC3" w:rsidRDefault="0033253C">
            <w:pPr>
              <w:jc w:val="center"/>
              <w:rPr>
                <w:b/>
                <w:sz w:val="20"/>
                <w:szCs w:val="20"/>
              </w:rPr>
            </w:pPr>
            <w:r>
              <w:rPr>
                <w:b/>
                <w:sz w:val="20"/>
                <w:szCs w:val="20"/>
              </w:rPr>
              <w:t>Residuos</w:t>
            </w:r>
          </w:p>
        </w:tc>
        <w:tc>
          <w:tcPr>
            <w:tcW w:w="1675" w:type="dxa"/>
            <w:shd w:val="clear" w:color="auto" w:fill="25A18E"/>
            <w:vAlign w:val="center"/>
          </w:tcPr>
          <w:p w14:paraId="4239FA94" w14:textId="77777777" w:rsidR="00772DC3" w:rsidRDefault="0033253C">
            <w:pPr>
              <w:jc w:val="center"/>
              <w:rPr>
                <w:b/>
                <w:sz w:val="20"/>
                <w:szCs w:val="20"/>
              </w:rPr>
            </w:pPr>
            <w:r>
              <w:rPr>
                <w:b/>
                <w:sz w:val="20"/>
                <w:szCs w:val="20"/>
              </w:rPr>
              <w:t>Piso térmico</w:t>
            </w:r>
          </w:p>
        </w:tc>
        <w:tc>
          <w:tcPr>
            <w:tcW w:w="1864" w:type="dxa"/>
            <w:shd w:val="clear" w:color="auto" w:fill="25A18E"/>
            <w:vAlign w:val="center"/>
          </w:tcPr>
          <w:p w14:paraId="454EDE2D" w14:textId="77777777" w:rsidR="00772DC3" w:rsidRDefault="0033253C">
            <w:pPr>
              <w:jc w:val="center"/>
              <w:rPr>
                <w:b/>
                <w:sz w:val="20"/>
                <w:szCs w:val="20"/>
              </w:rPr>
            </w:pPr>
            <w:r>
              <w:rPr>
                <w:b/>
                <w:sz w:val="20"/>
                <w:szCs w:val="20"/>
              </w:rPr>
              <w:t>Grupo homogéneo</w:t>
            </w:r>
          </w:p>
        </w:tc>
      </w:tr>
      <w:tr w:rsidR="00E856E0" w14:paraId="570EAE76" w14:textId="77777777" w:rsidTr="00847533">
        <w:trPr>
          <w:trHeight w:val="280"/>
        </w:trPr>
        <w:tc>
          <w:tcPr>
            <w:tcW w:w="1571" w:type="dxa"/>
          </w:tcPr>
          <w:p w14:paraId="32A8B026" w14:textId="07E7240B" w:rsidR="00E856E0" w:rsidRDefault="00E856E0" w:rsidP="00E856E0">
            <w:pPr>
              <w:jc w:val="center"/>
              <w:rPr>
                <w:sz w:val="20"/>
                <w:szCs w:val="20"/>
              </w:rPr>
            </w:pPr>
            <w:r w:rsidRPr="00E47B49">
              <w:rPr>
                <w:sz w:val="20"/>
                <w:szCs w:val="20"/>
              </w:rPr>
              <w:t xml:space="preserve">Cultivo de </w:t>
            </w:r>
            <w:r>
              <w:rPr>
                <w:sz w:val="20"/>
                <w:szCs w:val="20"/>
              </w:rPr>
              <w:t>fique</w:t>
            </w:r>
          </w:p>
        </w:tc>
        <w:tc>
          <w:tcPr>
            <w:tcW w:w="1967" w:type="dxa"/>
          </w:tcPr>
          <w:p w14:paraId="0C7A647F" w14:textId="46610F37" w:rsidR="00E856E0" w:rsidRDefault="00E856E0" w:rsidP="00E856E0">
            <w:pPr>
              <w:jc w:val="center"/>
              <w:rPr>
                <w:sz w:val="20"/>
                <w:szCs w:val="20"/>
              </w:rPr>
            </w:pPr>
            <w:r>
              <w:rPr>
                <w:sz w:val="20"/>
                <w:szCs w:val="20"/>
              </w:rPr>
              <w:t>Fique desfibrado</w:t>
            </w:r>
          </w:p>
        </w:tc>
        <w:tc>
          <w:tcPr>
            <w:tcW w:w="1417" w:type="dxa"/>
            <w:vAlign w:val="center"/>
          </w:tcPr>
          <w:p w14:paraId="4E6E0293" w14:textId="2F50A2E9" w:rsidR="00E856E0" w:rsidRDefault="00E856E0" w:rsidP="00E856E0">
            <w:pPr>
              <w:jc w:val="center"/>
              <w:rPr>
                <w:sz w:val="20"/>
                <w:szCs w:val="20"/>
              </w:rPr>
            </w:pPr>
            <w:r>
              <w:rPr>
                <w:sz w:val="20"/>
                <w:szCs w:val="20"/>
              </w:rPr>
              <w:t>Restos de fibra y jugo de fique</w:t>
            </w:r>
          </w:p>
        </w:tc>
        <w:tc>
          <w:tcPr>
            <w:tcW w:w="1675" w:type="dxa"/>
            <w:vAlign w:val="center"/>
          </w:tcPr>
          <w:p w14:paraId="6D65A235" w14:textId="1B6CEFE6" w:rsidR="00E856E0" w:rsidRDefault="00E856E0" w:rsidP="00E856E0">
            <w:pPr>
              <w:jc w:val="center"/>
              <w:rPr>
                <w:sz w:val="20"/>
                <w:szCs w:val="20"/>
              </w:rPr>
            </w:pPr>
            <w:r w:rsidRPr="00E47B49">
              <w:rPr>
                <w:sz w:val="20"/>
                <w:szCs w:val="20"/>
              </w:rPr>
              <w:t>Templado</w:t>
            </w:r>
          </w:p>
        </w:tc>
        <w:tc>
          <w:tcPr>
            <w:tcW w:w="1864" w:type="dxa"/>
            <w:vAlign w:val="center"/>
          </w:tcPr>
          <w:p w14:paraId="6F0CBF2A" w14:textId="42BDFCDF" w:rsidR="00E856E0" w:rsidRDefault="00E856E0" w:rsidP="00E856E0">
            <w:pPr>
              <w:jc w:val="center"/>
              <w:rPr>
                <w:sz w:val="20"/>
                <w:szCs w:val="20"/>
              </w:rPr>
            </w:pPr>
            <w:r>
              <w:rPr>
                <w:sz w:val="20"/>
                <w:szCs w:val="20"/>
              </w:rPr>
              <w:t>Fique</w:t>
            </w:r>
          </w:p>
        </w:tc>
      </w:tr>
    </w:tbl>
    <w:p w14:paraId="6947B69D" w14:textId="77777777" w:rsidR="00772DC3" w:rsidRDefault="0033253C">
      <w:pPr>
        <w:pBdr>
          <w:top w:val="nil"/>
          <w:left w:val="nil"/>
          <w:bottom w:val="nil"/>
          <w:right w:val="nil"/>
          <w:between w:val="nil"/>
        </w:pBdr>
        <w:jc w:val="center"/>
        <w:rPr>
          <w:color w:val="000000"/>
          <w:sz w:val="18"/>
          <w:szCs w:val="18"/>
        </w:rPr>
      </w:pPr>
      <w:r>
        <w:rPr>
          <w:color w:val="000000"/>
          <w:sz w:val="18"/>
          <w:szCs w:val="18"/>
        </w:rPr>
        <w:t>Fuente: elaboración propia</w:t>
      </w:r>
    </w:p>
    <w:p w14:paraId="7F358564" w14:textId="77777777" w:rsidR="00772DC3" w:rsidRDefault="0033253C">
      <w:pPr>
        <w:pStyle w:val="Ttulo1"/>
        <w:numPr>
          <w:ilvl w:val="0"/>
          <w:numId w:val="1"/>
        </w:numPr>
      </w:pPr>
      <w:bookmarkStart w:id="1" w:name="_heading=h.30j0zll" w:colFirst="0" w:colLast="0"/>
      <w:bookmarkEnd w:id="1"/>
      <w:r>
        <w:t>Generalidades del sector</w:t>
      </w:r>
    </w:p>
    <w:p w14:paraId="434B3DCC" w14:textId="0A4BCEEB" w:rsidR="00772DC3" w:rsidRDefault="0033253C">
      <w:r>
        <w:t>Basados en las estadísticas de AGRONET para el año 20</w:t>
      </w:r>
      <w:r w:rsidR="00E856E0">
        <w:t>22</w:t>
      </w:r>
      <w:r>
        <w:t xml:space="preserve">, se define la información sobre área sembrada, producción y rendimiento a nivel nacional. Como se ilustra en la Tabla 2, el área total sembrada de </w:t>
      </w:r>
      <w:r w:rsidR="00E856E0">
        <w:t>Fique</w:t>
      </w:r>
      <w:r>
        <w:t xml:space="preserve"> en Colombia asciende a</w:t>
      </w:r>
      <w:r w:rsidR="005B55D1">
        <w:t xml:space="preserve"> 14.346</w:t>
      </w:r>
      <w:r>
        <w:t xml:space="preserve"> hectáreas</w:t>
      </w:r>
      <w:r w:rsidR="005B55D1">
        <w:t xml:space="preserve">. </w:t>
      </w:r>
      <w:r>
        <w:t xml:space="preserve">Adicionalmente a lo expuesto, el rendimiento global nacional promedio del cultivo de </w:t>
      </w:r>
      <w:r w:rsidR="00E856E0">
        <w:t>Fique</w:t>
      </w:r>
      <w:r>
        <w:t xml:space="preserve"> alcanza las </w:t>
      </w:r>
      <w:r w:rsidR="005B55D1">
        <w:t>0,96</w:t>
      </w:r>
      <w:r>
        <w:t xml:space="preserve"> toneladas por hectárea.</w:t>
      </w:r>
    </w:p>
    <w:p w14:paraId="388E8750" w14:textId="77777777" w:rsidR="00772DC3" w:rsidRDefault="00772DC3"/>
    <w:p w14:paraId="4EE9D77C" w14:textId="59ABB0B8" w:rsidR="00772DC3" w:rsidRDefault="0033253C">
      <w:pPr>
        <w:pBdr>
          <w:top w:val="nil"/>
          <w:left w:val="nil"/>
          <w:bottom w:val="nil"/>
          <w:right w:val="nil"/>
          <w:between w:val="nil"/>
        </w:pBdr>
        <w:jc w:val="center"/>
      </w:pPr>
      <w:r>
        <w:rPr>
          <w:b/>
        </w:rPr>
        <w:t xml:space="preserve">Tabla 2. </w:t>
      </w:r>
      <w:r>
        <w:t xml:space="preserve"> Datos nacionales de la siembra de </w:t>
      </w:r>
      <w:r w:rsidR="00E856E0">
        <w:t>Fique</w:t>
      </w:r>
    </w:p>
    <w:tbl>
      <w:tblPr>
        <w:tblStyle w:val="a0"/>
        <w:tblW w:w="6885" w:type="dxa"/>
        <w:tblInd w:w="49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280"/>
        <w:gridCol w:w="1680"/>
        <w:gridCol w:w="1410"/>
        <w:gridCol w:w="1515"/>
      </w:tblGrid>
      <w:tr w:rsidR="00772DC3" w14:paraId="6CD03BA5" w14:textId="77777777">
        <w:tc>
          <w:tcPr>
            <w:tcW w:w="2280" w:type="dxa"/>
            <w:shd w:val="clear" w:color="auto" w:fill="25A18E"/>
            <w:vAlign w:val="center"/>
          </w:tcPr>
          <w:p w14:paraId="7BFC9E90" w14:textId="77777777" w:rsidR="00772DC3" w:rsidRDefault="0033253C">
            <w:pPr>
              <w:jc w:val="center"/>
              <w:rPr>
                <w:b/>
                <w:sz w:val="20"/>
                <w:szCs w:val="20"/>
              </w:rPr>
            </w:pPr>
            <w:r>
              <w:rPr>
                <w:b/>
                <w:sz w:val="20"/>
                <w:szCs w:val="20"/>
              </w:rPr>
              <w:t>Tipo de producto</w:t>
            </w:r>
          </w:p>
        </w:tc>
        <w:tc>
          <w:tcPr>
            <w:tcW w:w="1680" w:type="dxa"/>
            <w:shd w:val="clear" w:color="auto" w:fill="25A18E"/>
            <w:vAlign w:val="center"/>
          </w:tcPr>
          <w:p w14:paraId="255BF772" w14:textId="77777777" w:rsidR="00772DC3" w:rsidRDefault="0033253C">
            <w:pPr>
              <w:jc w:val="center"/>
              <w:rPr>
                <w:b/>
                <w:i/>
                <w:sz w:val="20"/>
                <w:szCs w:val="20"/>
              </w:rPr>
            </w:pPr>
            <w:r>
              <w:rPr>
                <w:b/>
                <w:sz w:val="20"/>
                <w:szCs w:val="20"/>
              </w:rPr>
              <w:t>Área cosechada (Ha)</w:t>
            </w:r>
          </w:p>
        </w:tc>
        <w:tc>
          <w:tcPr>
            <w:tcW w:w="1410" w:type="dxa"/>
            <w:shd w:val="clear" w:color="auto" w:fill="25A18E"/>
            <w:vAlign w:val="center"/>
          </w:tcPr>
          <w:p w14:paraId="54309114" w14:textId="77777777" w:rsidR="00772DC3" w:rsidRDefault="0033253C">
            <w:pPr>
              <w:jc w:val="center"/>
              <w:rPr>
                <w:b/>
                <w:i/>
                <w:sz w:val="20"/>
                <w:szCs w:val="20"/>
              </w:rPr>
            </w:pPr>
            <w:r>
              <w:rPr>
                <w:b/>
                <w:sz w:val="20"/>
                <w:szCs w:val="20"/>
              </w:rPr>
              <w:t>Producción (Ton)</w:t>
            </w:r>
          </w:p>
        </w:tc>
        <w:tc>
          <w:tcPr>
            <w:tcW w:w="1515" w:type="dxa"/>
            <w:shd w:val="clear" w:color="auto" w:fill="25A18E"/>
          </w:tcPr>
          <w:p w14:paraId="663A7CBD" w14:textId="77777777" w:rsidR="00772DC3" w:rsidRDefault="0033253C">
            <w:pPr>
              <w:jc w:val="center"/>
              <w:rPr>
                <w:b/>
                <w:sz w:val="20"/>
                <w:szCs w:val="20"/>
              </w:rPr>
            </w:pPr>
            <w:r>
              <w:rPr>
                <w:b/>
                <w:sz w:val="20"/>
                <w:szCs w:val="20"/>
              </w:rPr>
              <w:t>Rendimiento (Ton/Ha)</w:t>
            </w:r>
          </w:p>
        </w:tc>
      </w:tr>
      <w:tr w:rsidR="005B55D1" w14:paraId="4B653D93" w14:textId="77777777">
        <w:tc>
          <w:tcPr>
            <w:tcW w:w="2280" w:type="dxa"/>
          </w:tcPr>
          <w:p w14:paraId="0B8D12BE" w14:textId="7178F8CC" w:rsidR="005B55D1" w:rsidRDefault="005B55D1" w:rsidP="005B55D1">
            <w:pPr>
              <w:jc w:val="center"/>
              <w:rPr>
                <w:sz w:val="20"/>
                <w:szCs w:val="20"/>
              </w:rPr>
            </w:pPr>
            <w:r>
              <w:rPr>
                <w:sz w:val="20"/>
                <w:szCs w:val="20"/>
              </w:rPr>
              <w:t>Fique Negro</w:t>
            </w:r>
          </w:p>
        </w:tc>
        <w:tc>
          <w:tcPr>
            <w:tcW w:w="1680" w:type="dxa"/>
          </w:tcPr>
          <w:p w14:paraId="3E14C8C8" w14:textId="57355186" w:rsidR="005B55D1" w:rsidRDefault="005B55D1" w:rsidP="005B55D1">
            <w:pPr>
              <w:jc w:val="center"/>
              <w:rPr>
                <w:sz w:val="20"/>
                <w:szCs w:val="20"/>
              </w:rPr>
            </w:pPr>
            <w:r>
              <w:rPr>
                <w:sz w:val="20"/>
                <w:szCs w:val="20"/>
              </w:rPr>
              <w:t>14.346,58</w:t>
            </w:r>
          </w:p>
        </w:tc>
        <w:tc>
          <w:tcPr>
            <w:tcW w:w="1410" w:type="dxa"/>
          </w:tcPr>
          <w:p w14:paraId="3E677E9E" w14:textId="1F2302D5" w:rsidR="005B55D1" w:rsidRDefault="005B55D1" w:rsidP="005B55D1">
            <w:pPr>
              <w:tabs>
                <w:tab w:val="center" w:pos="2015"/>
              </w:tabs>
              <w:jc w:val="center"/>
              <w:rPr>
                <w:sz w:val="20"/>
                <w:szCs w:val="20"/>
              </w:rPr>
            </w:pPr>
            <w:r>
              <w:rPr>
                <w:sz w:val="20"/>
                <w:szCs w:val="20"/>
              </w:rPr>
              <w:t>16.972,99</w:t>
            </w:r>
          </w:p>
        </w:tc>
        <w:tc>
          <w:tcPr>
            <w:tcW w:w="1515" w:type="dxa"/>
          </w:tcPr>
          <w:p w14:paraId="237144B3" w14:textId="387AEC11" w:rsidR="005B55D1" w:rsidRDefault="005B55D1" w:rsidP="005B55D1">
            <w:pPr>
              <w:tabs>
                <w:tab w:val="center" w:pos="2015"/>
              </w:tabs>
              <w:jc w:val="center"/>
              <w:rPr>
                <w:sz w:val="20"/>
                <w:szCs w:val="20"/>
              </w:rPr>
            </w:pPr>
            <w:r>
              <w:rPr>
                <w:sz w:val="20"/>
                <w:szCs w:val="20"/>
              </w:rPr>
              <w:t>0,96</w:t>
            </w:r>
          </w:p>
        </w:tc>
      </w:tr>
    </w:tbl>
    <w:p w14:paraId="3C241963" w14:textId="77777777" w:rsidR="00772DC3" w:rsidRDefault="0033253C">
      <w:pPr>
        <w:pBdr>
          <w:top w:val="nil"/>
          <w:left w:val="nil"/>
          <w:bottom w:val="nil"/>
          <w:right w:val="nil"/>
          <w:between w:val="nil"/>
        </w:pBdr>
        <w:jc w:val="center"/>
        <w:rPr>
          <w:color w:val="000000"/>
          <w:sz w:val="18"/>
          <w:szCs w:val="18"/>
        </w:rPr>
      </w:pPr>
      <w:r>
        <w:rPr>
          <w:color w:val="000000"/>
          <w:sz w:val="18"/>
          <w:szCs w:val="18"/>
        </w:rPr>
        <w:t>Fuente: elaboración propia</w:t>
      </w:r>
    </w:p>
    <w:p w14:paraId="4FEEB5F8" w14:textId="77777777" w:rsidR="00772DC3" w:rsidRDefault="00772DC3">
      <w:pPr>
        <w:pBdr>
          <w:top w:val="nil"/>
          <w:left w:val="nil"/>
          <w:bottom w:val="nil"/>
          <w:right w:val="nil"/>
          <w:between w:val="nil"/>
        </w:pBdr>
        <w:jc w:val="center"/>
        <w:rPr>
          <w:color w:val="000000"/>
          <w:sz w:val="18"/>
          <w:szCs w:val="18"/>
        </w:rPr>
      </w:pPr>
    </w:p>
    <w:p w14:paraId="59F71375" w14:textId="77777777" w:rsidR="005B55D1" w:rsidRDefault="005B55D1" w:rsidP="005B55D1">
      <w:r>
        <w:t xml:space="preserve">El fique se siembra principalmente en los departamentos de Nariño, Cauca y Antioquia. En los últimos años los cultivos de fique han disminuido considerablemente a nivel nacional, debido al remplazo de las fibras naturales por fibras sintéticas. Actualmente, las grandes plantaciones de fique están destinadas a la industria de los sacos de café y artesanía. </w:t>
      </w:r>
    </w:p>
    <w:p w14:paraId="714C776C" w14:textId="77777777" w:rsidR="00772DC3" w:rsidRDefault="00772DC3"/>
    <w:p w14:paraId="1D8E61F9" w14:textId="77777777" w:rsidR="00772DC3" w:rsidRDefault="00772DC3"/>
    <w:p w14:paraId="7A514B1F" w14:textId="236AA894" w:rsidR="00772DC3" w:rsidRDefault="0033253C">
      <w:pPr>
        <w:pBdr>
          <w:top w:val="nil"/>
          <w:left w:val="nil"/>
          <w:bottom w:val="nil"/>
          <w:right w:val="nil"/>
          <w:between w:val="nil"/>
        </w:pBdr>
        <w:jc w:val="center"/>
      </w:pPr>
      <w:r>
        <w:rPr>
          <w:i/>
          <w:color w:val="44546A"/>
          <w:sz w:val="18"/>
          <w:szCs w:val="18"/>
        </w:rPr>
        <w:t xml:space="preserve">   </w:t>
      </w:r>
      <w:r>
        <w:t xml:space="preserve">   </w:t>
      </w:r>
      <w:r>
        <w:rPr>
          <w:b/>
        </w:rPr>
        <w:t xml:space="preserve">    Figura 1. </w:t>
      </w:r>
      <w:r>
        <w:t xml:space="preserve">Área de </w:t>
      </w:r>
      <w:r w:rsidR="00E856E0">
        <w:t>Fique</w:t>
      </w:r>
      <w:r>
        <w:t xml:space="preserve"> cosechada por departamento</w:t>
      </w:r>
    </w:p>
    <w:p w14:paraId="1BBBD0E9" w14:textId="45169ED3" w:rsidR="00772DC3" w:rsidRDefault="005B55D1">
      <w:pPr>
        <w:jc w:val="center"/>
      </w:pPr>
      <w:r w:rsidRPr="008F0459">
        <w:rPr>
          <w:rFonts w:asciiTheme="majorBidi" w:hAnsiTheme="majorBidi" w:cstheme="majorBidi"/>
          <w:noProof/>
          <w:lang w:val="es-ES"/>
        </w:rPr>
        <w:lastRenderedPageBreak/>
        <w:drawing>
          <wp:inline distT="0" distB="0" distL="0" distR="0" wp14:anchorId="0FD7D5F4" wp14:editId="6637A830">
            <wp:extent cx="2483284" cy="3219450"/>
            <wp:effectExtent l="0" t="0" r="0" b="0"/>
            <wp:docPr id="1657483344"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488274" cy="3225919"/>
                    </a:xfrm>
                    <a:prstGeom prst="rect">
                      <a:avLst/>
                    </a:prstGeom>
                    <a:noFill/>
                    <a:ln>
                      <a:noFill/>
                    </a:ln>
                  </pic:spPr>
                </pic:pic>
              </a:graphicData>
            </a:graphic>
          </wp:inline>
        </w:drawing>
      </w:r>
    </w:p>
    <w:p w14:paraId="0F4A3CCF" w14:textId="5AB05941" w:rsidR="00772DC3" w:rsidRDefault="0033253C">
      <w:pPr>
        <w:pBdr>
          <w:top w:val="nil"/>
          <w:left w:val="nil"/>
          <w:bottom w:val="nil"/>
          <w:right w:val="nil"/>
          <w:between w:val="nil"/>
        </w:pBdr>
        <w:jc w:val="center"/>
        <w:rPr>
          <w:color w:val="000000"/>
          <w:sz w:val="18"/>
          <w:szCs w:val="18"/>
        </w:rPr>
      </w:pPr>
      <w:r>
        <w:rPr>
          <w:color w:val="000000"/>
          <w:sz w:val="18"/>
          <w:szCs w:val="18"/>
        </w:rPr>
        <w:t xml:space="preserve">Fuente: elaborado con datos de </w:t>
      </w:r>
      <w:proofErr w:type="spellStart"/>
      <w:r w:rsidR="00047677">
        <w:rPr>
          <w:color w:val="000000"/>
          <w:sz w:val="18"/>
          <w:szCs w:val="18"/>
        </w:rPr>
        <w:t>Agronet</w:t>
      </w:r>
      <w:proofErr w:type="spellEnd"/>
      <w:r w:rsidR="00047677">
        <w:rPr>
          <w:color w:val="000000"/>
          <w:sz w:val="18"/>
          <w:szCs w:val="18"/>
        </w:rPr>
        <w:t>, 2017</w:t>
      </w:r>
    </w:p>
    <w:p w14:paraId="2E0B9396" w14:textId="77777777" w:rsidR="00772DC3" w:rsidRDefault="0033253C">
      <w:pPr>
        <w:keepNext/>
        <w:keepLines/>
        <w:numPr>
          <w:ilvl w:val="1"/>
          <w:numId w:val="1"/>
        </w:numPr>
        <w:pBdr>
          <w:top w:val="nil"/>
          <w:left w:val="nil"/>
          <w:bottom w:val="nil"/>
          <w:right w:val="nil"/>
          <w:between w:val="nil"/>
        </w:pBdr>
        <w:spacing w:before="360" w:after="80"/>
      </w:pPr>
      <w:bookmarkStart w:id="2" w:name="_heading=h.1fob9te" w:colFirst="0" w:colLast="0"/>
      <w:bookmarkEnd w:id="2"/>
      <w:r>
        <w:rPr>
          <w:b/>
          <w:color w:val="000000"/>
          <w:sz w:val="24"/>
          <w:szCs w:val="24"/>
        </w:rPr>
        <w:t>Descripción del proceso productivo</w:t>
      </w:r>
    </w:p>
    <w:p w14:paraId="734972A6" w14:textId="77777777" w:rsidR="00047677" w:rsidRPr="00047677" w:rsidRDefault="00047677" w:rsidP="00047677">
      <w:r w:rsidRPr="00047677">
        <w:t xml:space="preserve">A través de la información secundaria recolectada, se ha identificado la aplicación de seis procesos principales en el ciclo productivo del fique. El primero de ellos es la preparación y adecuación del terreno, este proceso se realiza en la implementación de las grandes plantaciones, de lo contrario, es un proceso que se lleva a cabo muy poco. La siembra y resiembra de las plantas se hace tomando los hijuelos/pequeñas plántulas que crecen de la propia planta. Este proceso se realiza al menos una vez al año, sin el uso de ningún tipo de maquinaria. En algunas de las grandes plantaciones se utilizan fertilizantes para acelerar el crecimiento de las hojas, sin embargo, no es un proceso común en este sector. </w:t>
      </w:r>
    </w:p>
    <w:p w14:paraId="63C04795" w14:textId="77777777" w:rsidR="00047677" w:rsidRPr="00047677" w:rsidRDefault="00047677" w:rsidP="00047677"/>
    <w:p w14:paraId="628713F1" w14:textId="77777777" w:rsidR="00047677" w:rsidRDefault="00047677" w:rsidP="00047677">
      <w:r w:rsidRPr="00047677">
        <w:t xml:space="preserve">El proceso más común y continuo de este sector productivo es el mantenimiento. Se suelen utilizar guadañas debido a la facilidad de uso y complejidad e inclinación de los terrenos. El proceso de cosecha se suele realizar de una a 5 o 6 veces al año, dependiendo del número de plantas con el que cuente el productor, esta labor es manual, utilizando un cuchillo/machete, para cortar la hoja sin lastimar la planta. Luego se hacen arrumes de hojas para transportarla al lugar en donde se lleva a cabo el último proceso, la desfibrada de la hoja. </w:t>
      </w:r>
    </w:p>
    <w:p w14:paraId="1E9C4F6B" w14:textId="77777777" w:rsidR="00047677" w:rsidRPr="00047677" w:rsidRDefault="00047677" w:rsidP="00047677"/>
    <w:p w14:paraId="7314E535" w14:textId="77777777" w:rsidR="00047677" w:rsidRDefault="00047677" w:rsidP="00047677">
      <w:r w:rsidRPr="00047677">
        <w:t>Para el proceso de postcosecha, el proceso de desfibre del fique, se realiza utilizando una maquina desfibradora que suele funcionar con Gasolina o Diesel. En esta máquina se introducen las hojas y se van sacando las fibras crudas de fique. Este es el proceso con mayor</w:t>
      </w:r>
      <w:r>
        <w:t xml:space="preserve"> consumo de energía de todo el proceso productivo del fique. </w:t>
      </w:r>
    </w:p>
    <w:p w14:paraId="181FAEBE" w14:textId="77777777" w:rsidR="00D3170E" w:rsidRDefault="00D3170E">
      <w:pPr>
        <w:pBdr>
          <w:top w:val="nil"/>
          <w:left w:val="nil"/>
          <w:bottom w:val="nil"/>
          <w:right w:val="nil"/>
          <w:between w:val="nil"/>
        </w:pBdr>
        <w:rPr>
          <w:i/>
          <w:color w:val="44546A"/>
          <w:sz w:val="18"/>
          <w:szCs w:val="18"/>
        </w:rPr>
      </w:pPr>
    </w:p>
    <w:p w14:paraId="127F6A85" w14:textId="77777777" w:rsidR="00772DC3" w:rsidRDefault="0033253C">
      <w:pPr>
        <w:pBdr>
          <w:top w:val="nil"/>
          <w:left w:val="nil"/>
          <w:bottom w:val="nil"/>
          <w:right w:val="nil"/>
          <w:between w:val="nil"/>
        </w:pBdr>
        <w:jc w:val="center"/>
      </w:pPr>
      <w:r>
        <w:rPr>
          <w:b/>
        </w:rPr>
        <w:t xml:space="preserve">Tabla 3. </w:t>
      </w:r>
      <w:r>
        <w:t xml:space="preserve"> Descripción de procesos productivos</w:t>
      </w:r>
    </w:p>
    <w:p w14:paraId="5A60F5BA" w14:textId="77777777" w:rsidR="00F42D86" w:rsidRDefault="00F42D86">
      <w:pPr>
        <w:pBdr>
          <w:top w:val="nil"/>
          <w:left w:val="nil"/>
          <w:bottom w:val="nil"/>
          <w:right w:val="nil"/>
          <w:between w:val="nil"/>
        </w:pBdr>
        <w:jc w:val="center"/>
      </w:pPr>
    </w:p>
    <w:tbl>
      <w:tblPr>
        <w:tblStyle w:val="Tablaconcuadrcula"/>
        <w:tblW w:w="8800" w:type="dxa"/>
        <w:tblLook w:val="04A0" w:firstRow="1" w:lastRow="0" w:firstColumn="1" w:lastColumn="0" w:noHBand="0" w:noVBand="1"/>
      </w:tblPr>
      <w:tblGrid>
        <w:gridCol w:w="3539"/>
        <w:gridCol w:w="2263"/>
        <w:gridCol w:w="2998"/>
      </w:tblGrid>
      <w:tr w:rsidR="00047677" w:rsidRPr="002E51B1" w14:paraId="6BDBCD60" w14:textId="77777777" w:rsidTr="00047677">
        <w:trPr>
          <w:trHeight w:val="285"/>
        </w:trPr>
        <w:tc>
          <w:tcPr>
            <w:tcW w:w="3539" w:type="dxa"/>
            <w:shd w:val="clear" w:color="auto" w:fill="4BACC6" w:themeFill="accent5"/>
            <w:vAlign w:val="center"/>
            <w:hideMark/>
          </w:tcPr>
          <w:p w14:paraId="58D760CD" w14:textId="77777777" w:rsidR="00047677" w:rsidRPr="002E51B1" w:rsidRDefault="00047677" w:rsidP="00047677">
            <w:pPr>
              <w:jc w:val="center"/>
              <w:rPr>
                <w:b/>
                <w:bCs/>
                <w:color w:val="000000"/>
                <w:sz w:val="20"/>
                <w:szCs w:val="20"/>
              </w:rPr>
            </w:pPr>
            <w:r w:rsidRPr="002E51B1">
              <w:rPr>
                <w:b/>
                <w:bCs/>
                <w:sz w:val="20"/>
                <w:szCs w:val="20"/>
              </w:rPr>
              <w:t>Proceso</w:t>
            </w:r>
          </w:p>
        </w:tc>
        <w:tc>
          <w:tcPr>
            <w:tcW w:w="2263" w:type="dxa"/>
            <w:shd w:val="clear" w:color="auto" w:fill="4BACC6" w:themeFill="accent5"/>
            <w:vAlign w:val="center"/>
            <w:hideMark/>
          </w:tcPr>
          <w:p w14:paraId="59A97801" w14:textId="77777777" w:rsidR="00047677" w:rsidRPr="002E51B1" w:rsidRDefault="00047677" w:rsidP="00047677">
            <w:pPr>
              <w:jc w:val="center"/>
              <w:rPr>
                <w:b/>
                <w:bCs/>
                <w:color w:val="000000"/>
                <w:sz w:val="20"/>
                <w:szCs w:val="20"/>
              </w:rPr>
            </w:pPr>
            <w:r w:rsidRPr="002E51B1">
              <w:rPr>
                <w:b/>
                <w:bCs/>
                <w:sz w:val="20"/>
                <w:szCs w:val="20"/>
              </w:rPr>
              <w:t>Subproceso</w:t>
            </w:r>
          </w:p>
        </w:tc>
        <w:tc>
          <w:tcPr>
            <w:tcW w:w="2998" w:type="dxa"/>
            <w:shd w:val="clear" w:color="auto" w:fill="4BACC6" w:themeFill="accent5"/>
            <w:vAlign w:val="center"/>
            <w:hideMark/>
          </w:tcPr>
          <w:p w14:paraId="556DAEE8" w14:textId="77777777" w:rsidR="00047677" w:rsidRPr="002E51B1" w:rsidRDefault="00047677" w:rsidP="00047677">
            <w:pPr>
              <w:jc w:val="center"/>
              <w:rPr>
                <w:b/>
                <w:bCs/>
                <w:color w:val="000000"/>
                <w:sz w:val="20"/>
                <w:szCs w:val="20"/>
              </w:rPr>
            </w:pPr>
            <w:r w:rsidRPr="002E51B1">
              <w:rPr>
                <w:b/>
                <w:bCs/>
                <w:sz w:val="20"/>
                <w:szCs w:val="20"/>
              </w:rPr>
              <w:t>Tecnología y/o equipo</w:t>
            </w:r>
          </w:p>
        </w:tc>
      </w:tr>
      <w:tr w:rsidR="00047677" w:rsidRPr="002E51B1" w14:paraId="5EBC2CC4" w14:textId="5F06B20A" w:rsidTr="00047677">
        <w:trPr>
          <w:trHeight w:val="275"/>
        </w:trPr>
        <w:tc>
          <w:tcPr>
            <w:tcW w:w="3539" w:type="dxa"/>
            <w:vMerge w:val="restart"/>
            <w:noWrap/>
            <w:vAlign w:val="center"/>
            <w:hideMark/>
          </w:tcPr>
          <w:p w14:paraId="2D638A44" w14:textId="4F3CCF03" w:rsidR="00047677" w:rsidRPr="002E51B1" w:rsidRDefault="00047677" w:rsidP="00047677">
            <w:pPr>
              <w:jc w:val="center"/>
              <w:rPr>
                <w:color w:val="000000"/>
                <w:sz w:val="24"/>
                <w:szCs w:val="24"/>
              </w:rPr>
            </w:pPr>
            <w:r w:rsidRPr="00956B10">
              <w:rPr>
                <w:color w:val="000000"/>
                <w:sz w:val="20"/>
                <w:szCs w:val="20"/>
                <w:lang w:val="es-ES" w:eastAsia="es-ES"/>
              </w:rPr>
              <w:t>Preparación del terreno</w:t>
            </w:r>
          </w:p>
        </w:tc>
        <w:tc>
          <w:tcPr>
            <w:tcW w:w="2263" w:type="dxa"/>
            <w:vAlign w:val="center"/>
          </w:tcPr>
          <w:p w14:paraId="1EE91741" w14:textId="6ADE8A91" w:rsidR="00047677" w:rsidRPr="002E51B1" w:rsidRDefault="00047677" w:rsidP="00047677">
            <w:pPr>
              <w:jc w:val="center"/>
            </w:pPr>
            <w:r w:rsidRPr="00956B10">
              <w:rPr>
                <w:color w:val="000000"/>
                <w:sz w:val="20"/>
                <w:szCs w:val="20"/>
                <w:lang w:val="es-ES" w:eastAsia="es-ES"/>
              </w:rPr>
              <w:t>Limpiar terreno</w:t>
            </w:r>
          </w:p>
        </w:tc>
        <w:tc>
          <w:tcPr>
            <w:tcW w:w="2998" w:type="dxa"/>
            <w:vAlign w:val="center"/>
          </w:tcPr>
          <w:p w14:paraId="6F2DE87C" w14:textId="7676CCC4" w:rsidR="00047677" w:rsidRPr="002E51B1" w:rsidRDefault="00047677" w:rsidP="00047677">
            <w:pPr>
              <w:jc w:val="center"/>
            </w:pPr>
            <w:r w:rsidRPr="00956B10">
              <w:rPr>
                <w:color w:val="000000"/>
                <w:sz w:val="20"/>
                <w:szCs w:val="20"/>
                <w:lang w:val="es-ES" w:eastAsia="es-ES"/>
              </w:rPr>
              <w:t>Herramientas manuales, machetes</w:t>
            </w:r>
          </w:p>
        </w:tc>
      </w:tr>
      <w:tr w:rsidR="00047677" w:rsidRPr="002E51B1" w14:paraId="2CF40E8F" w14:textId="469A7137" w:rsidTr="00047677">
        <w:trPr>
          <w:trHeight w:val="294"/>
        </w:trPr>
        <w:tc>
          <w:tcPr>
            <w:tcW w:w="3539" w:type="dxa"/>
            <w:vMerge/>
            <w:vAlign w:val="center"/>
            <w:hideMark/>
          </w:tcPr>
          <w:p w14:paraId="20A31F4A" w14:textId="77777777" w:rsidR="00047677" w:rsidRPr="002E51B1" w:rsidRDefault="00047677" w:rsidP="00047677">
            <w:pPr>
              <w:jc w:val="center"/>
              <w:rPr>
                <w:sz w:val="20"/>
                <w:szCs w:val="20"/>
              </w:rPr>
            </w:pPr>
          </w:p>
        </w:tc>
        <w:tc>
          <w:tcPr>
            <w:tcW w:w="2263" w:type="dxa"/>
            <w:vAlign w:val="center"/>
          </w:tcPr>
          <w:p w14:paraId="2DF6281E" w14:textId="74ADBD17" w:rsidR="00047677" w:rsidRPr="002E51B1" w:rsidRDefault="00047677" w:rsidP="00047677">
            <w:pPr>
              <w:jc w:val="center"/>
            </w:pPr>
            <w:r w:rsidRPr="00956B10">
              <w:rPr>
                <w:color w:val="000000"/>
                <w:sz w:val="20"/>
                <w:szCs w:val="20"/>
                <w:lang w:val="es-ES" w:eastAsia="es-ES"/>
              </w:rPr>
              <w:t>Arar y nivelar</w:t>
            </w:r>
          </w:p>
        </w:tc>
        <w:tc>
          <w:tcPr>
            <w:tcW w:w="2998" w:type="dxa"/>
            <w:vAlign w:val="center"/>
          </w:tcPr>
          <w:p w14:paraId="576DD845" w14:textId="4AF3CCA0" w:rsidR="00047677" w:rsidRPr="002E51B1" w:rsidRDefault="00047677" w:rsidP="00047677">
            <w:pPr>
              <w:jc w:val="center"/>
            </w:pPr>
            <w:r w:rsidRPr="00956B10">
              <w:rPr>
                <w:color w:val="000000"/>
                <w:sz w:val="20"/>
                <w:szCs w:val="20"/>
                <w:lang w:val="es-ES" w:eastAsia="es-ES"/>
              </w:rPr>
              <w:t>Arados, herramientas de nivelación</w:t>
            </w:r>
          </w:p>
        </w:tc>
      </w:tr>
      <w:tr w:rsidR="00047677" w:rsidRPr="002E51B1" w14:paraId="2C0811AE" w14:textId="05FDE062" w:rsidTr="00047677">
        <w:trPr>
          <w:trHeight w:val="294"/>
        </w:trPr>
        <w:tc>
          <w:tcPr>
            <w:tcW w:w="3539" w:type="dxa"/>
            <w:vAlign w:val="center"/>
            <w:hideMark/>
          </w:tcPr>
          <w:p w14:paraId="6880B0B5" w14:textId="062FB954" w:rsidR="00047677" w:rsidRPr="002E51B1" w:rsidRDefault="00047677" w:rsidP="00047677">
            <w:pPr>
              <w:jc w:val="center"/>
              <w:rPr>
                <w:sz w:val="20"/>
                <w:szCs w:val="20"/>
              </w:rPr>
            </w:pPr>
            <w:r w:rsidRPr="00956B10">
              <w:rPr>
                <w:color w:val="000000"/>
                <w:sz w:val="20"/>
                <w:szCs w:val="20"/>
                <w:lang w:val="es-ES" w:eastAsia="es-ES"/>
              </w:rPr>
              <w:t>Siembra</w:t>
            </w:r>
          </w:p>
        </w:tc>
        <w:tc>
          <w:tcPr>
            <w:tcW w:w="2263" w:type="dxa"/>
            <w:vAlign w:val="center"/>
          </w:tcPr>
          <w:p w14:paraId="7795C34D" w14:textId="6FE57B78" w:rsidR="00047677" w:rsidRPr="002E51B1" w:rsidRDefault="00047677" w:rsidP="00047677">
            <w:pPr>
              <w:jc w:val="center"/>
            </w:pPr>
            <w:r w:rsidRPr="00956B10">
              <w:rPr>
                <w:color w:val="000000"/>
                <w:sz w:val="20"/>
                <w:szCs w:val="20"/>
                <w:lang w:val="es-ES" w:eastAsia="es-ES"/>
              </w:rPr>
              <w:t>Siembra de plantones</w:t>
            </w:r>
          </w:p>
        </w:tc>
        <w:tc>
          <w:tcPr>
            <w:tcW w:w="2998" w:type="dxa"/>
            <w:vAlign w:val="center"/>
          </w:tcPr>
          <w:p w14:paraId="4772478D" w14:textId="51BE8E06" w:rsidR="00047677" w:rsidRPr="002E51B1" w:rsidRDefault="00047677" w:rsidP="00047677">
            <w:pPr>
              <w:jc w:val="center"/>
            </w:pPr>
            <w:r w:rsidRPr="00956B10">
              <w:rPr>
                <w:color w:val="000000"/>
                <w:sz w:val="20"/>
                <w:szCs w:val="20"/>
                <w:lang w:val="es-ES" w:eastAsia="es-ES"/>
              </w:rPr>
              <w:t>Plantadora de fique, herramientas manuales</w:t>
            </w:r>
          </w:p>
        </w:tc>
      </w:tr>
      <w:tr w:rsidR="00047677" w:rsidRPr="002E51B1" w14:paraId="1B43899E" w14:textId="165B5785" w:rsidTr="00047677">
        <w:trPr>
          <w:trHeight w:val="294"/>
        </w:trPr>
        <w:tc>
          <w:tcPr>
            <w:tcW w:w="3539" w:type="dxa"/>
            <w:vMerge w:val="restart"/>
            <w:vAlign w:val="center"/>
            <w:hideMark/>
          </w:tcPr>
          <w:p w14:paraId="5AE84247" w14:textId="483BFF4F" w:rsidR="00047677" w:rsidRPr="002E51B1" w:rsidRDefault="00047677" w:rsidP="00047677">
            <w:pPr>
              <w:jc w:val="center"/>
              <w:rPr>
                <w:sz w:val="20"/>
                <w:szCs w:val="20"/>
              </w:rPr>
            </w:pPr>
            <w:r w:rsidRPr="00956B10">
              <w:rPr>
                <w:color w:val="000000"/>
                <w:sz w:val="20"/>
                <w:szCs w:val="20"/>
                <w:lang w:val="es-ES" w:eastAsia="es-ES"/>
              </w:rPr>
              <w:t>Cuidado de cultivos</w:t>
            </w:r>
          </w:p>
        </w:tc>
        <w:tc>
          <w:tcPr>
            <w:tcW w:w="2263" w:type="dxa"/>
            <w:vAlign w:val="center"/>
          </w:tcPr>
          <w:p w14:paraId="49394CE7" w14:textId="40BE5F87" w:rsidR="00047677" w:rsidRPr="002E51B1" w:rsidRDefault="00047677" w:rsidP="00047677">
            <w:pPr>
              <w:jc w:val="center"/>
            </w:pPr>
            <w:r w:rsidRPr="00956B10">
              <w:rPr>
                <w:color w:val="000000"/>
                <w:sz w:val="20"/>
                <w:szCs w:val="20"/>
                <w:lang w:val="es-ES" w:eastAsia="es-ES"/>
              </w:rPr>
              <w:t>Riego</w:t>
            </w:r>
          </w:p>
        </w:tc>
        <w:tc>
          <w:tcPr>
            <w:tcW w:w="2998" w:type="dxa"/>
            <w:vAlign w:val="center"/>
          </w:tcPr>
          <w:p w14:paraId="36480D9D" w14:textId="6263921C" w:rsidR="00047677" w:rsidRPr="002E51B1" w:rsidRDefault="00047677" w:rsidP="00047677">
            <w:pPr>
              <w:jc w:val="center"/>
            </w:pPr>
            <w:r w:rsidRPr="00956B10">
              <w:rPr>
                <w:color w:val="000000"/>
                <w:sz w:val="20"/>
                <w:szCs w:val="20"/>
                <w:lang w:val="es-ES" w:eastAsia="es-ES"/>
              </w:rPr>
              <w:t>Sistema de riego</w:t>
            </w:r>
          </w:p>
        </w:tc>
      </w:tr>
      <w:tr w:rsidR="00047677" w:rsidRPr="002E51B1" w14:paraId="78A76786" w14:textId="5ADA81D2" w:rsidTr="00047677">
        <w:trPr>
          <w:trHeight w:val="294"/>
        </w:trPr>
        <w:tc>
          <w:tcPr>
            <w:tcW w:w="3539" w:type="dxa"/>
            <w:vMerge/>
            <w:vAlign w:val="center"/>
            <w:hideMark/>
          </w:tcPr>
          <w:p w14:paraId="33951084" w14:textId="77777777" w:rsidR="00047677" w:rsidRPr="002E51B1" w:rsidRDefault="00047677" w:rsidP="00047677">
            <w:pPr>
              <w:jc w:val="center"/>
              <w:rPr>
                <w:sz w:val="20"/>
                <w:szCs w:val="20"/>
              </w:rPr>
            </w:pPr>
          </w:p>
        </w:tc>
        <w:tc>
          <w:tcPr>
            <w:tcW w:w="2263" w:type="dxa"/>
            <w:vAlign w:val="center"/>
          </w:tcPr>
          <w:p w14:paraId="0BB34948" w14:textId="73ED469F" w:rsidR="00047677" w:rsidRPr="002E51B1" w:rsidRDefault="00047677" w:rsidP="00047677">
            <w:pPr>
              <w:jc w:val="center"/>
            </w:pPr>
            <w:r w:rsidRPr="00956B10">
              <w:rPr>
                <w:color w:val="000000"/>
                <w:sz w:val="20"/>
                <w:szCs w:val="20"/>
                <w:lang w:val="es-ES" w:eastAsia="es-ES"/>
              </w:rPr>
              <w:t>Fertilización</w:t>
            </w:r>
          </w:p>
        </w:tc>
        <w:tc>
          <w:tcPr>
            <w:tcW w:w="2998" w:type="dxa"/>
            <w:vAlign w:val="center"/>
          </w:tcPr>
          <w:p w14:paraId="780F0986" w14:textId="70BB4628" w:rsidR="00047677" w:rsidRPr="002E51B1" w:rsidRDefault="00047677" w:rsidP="00047677">
            <w:pPr>
              <w:jc w:val="center"/>
            </w:pPr>
            <w:r w:rsidRPr="00956B10">
              <w:rPr>
                <w:color w:val="000000"/>
                <w:sz w:val="20"/>
                <w:szCs w:val="20"/>
                <w:lang w:val="es-ES" w:eastAsia="es-ES"/>
              </w:rPr>
              <w:t>Fertilizantes orgánicos, esparcidores</w:t>
            </w:r>
          </w:p>
        </w:tc>
      </w:tr>
      <w:tr w:rsidR="00047677" w:rsidRPr="002E51B1" w14:paraId="2F7DE3F6" w14:textId="5B7F6B3C" w:rsidTr="00047677">
        <w:trPr>
          <w:trHeight w:val="294"/>
        </w:trPr>
        <w:tc>
          <w:tcPr>
            <w:tcW w:w="3539" w:type="dxa"/>
            <w:vMerge w:val="restart"/>
            <w:vAlign w:val="center"/>
            <w:hideMark/>
          </w:tcPr>
          <w:p w14:paraId="08E40AC5" w14:textId="47E1611B" w:rsidR="00047677" w:rsidRPr="002E51B1" w:rsidRDefault="00047677" w:rsidP="00047677">
            <w:pPr>
              <w:jc w:val="center"/>
              <w:rPr>
                <w:sz w:val="20"/>
                <w:szCs w:val="20"/>
              </w:rPr>
            </w:pPr>
            <w:r w:rsidRPr="00956B10">
              <w:rPr>
                <w:color w:val="000000"/>
                <w:sz w:val="20"/>
                <w:szCs w:val="20"/>
                <w:lang w:val="es-ES" w:eastAsia="es-ES"/>
              </w:rPr>
              <w:t>Control de plagas y enfermedades</w:t>
            </w:r>
          </w:p>
        </w:tc>
        <w:tc>
          <w:tcPr>
            <w:tcW w:w="2263" w:type="dxa"/>
            <w:vAlign w:val="center"/>
          </w:tcPr>
          <w:p w14:paraId="4241BCA1" w14:textId="20E934BC" w:rsidR="00047677" w:rsidRPr="002E51B1" w:rsidRDefault="00047677" w:rsidP="00047677">
            <w:pPr>
              <w:jc w:val="center"/>
            </w:pPr>
            <w:r w:rsidRPr="00956B10">
              <w:rPr>
                <w:color w:val="000000"/>
                <w:sz w:val="20"/>
                <w:szCs w:val="20"/>
                <w:lang w:val="es-ES" w:eastAsia="es-ES"/>
              </w:rPr>
              <w:t>Monitoreo de plagas</w:t>
            </w:r>
          </w:p>
        </w:tc>
        <w:tc>
          <w:tcPr>
            <w:tcW w:w="2998" w:type="dxa"/>
            <w:vAlign w:val="center"/>
          </w:tcPr>
          <w:p w14:paraId="6EEE528A" w14:textId="2D98CDBD" w:rsidR="00047677" w:rsidRPr="002E51B1" w:rsidRDefault="00047677" w:rsidP="00047677">
            <w:pPr>
              <w:jc w:val="center"/>
            </w:pPr>
            <w:r w:rsidRPr="00956B10">
              <w:rPr>
                <w:color w:val="000000"/>
                <w:sz w:val="20"/>
                <w:szCs w:val="20"/>
                <w:lang w:val="es-ES" w:eastAsia="es-ES"/>
              </w:rPr>
              <w:t>Equipos de monitoreo</w:t>
            </w:r>
          </w:p>
        </w:tc>
      </w:tr>
      <w:tr w:rsidR="00047677" w:rsidRPr="002E51B1" w14:paraId="15C1CBEE" w14:textId="0A571051" w:rsidTr="00047677">
        <w:trPr>
          <w:trHeight w:val="294"/>
        </w:trPr>
        <w:tc>
          <w:tcPr>
            <w:tcW w:w="3539" w:type="dxa"/>
            <w:vMerge/>
            <w:vAlign w:val="center"/>
            <w:hideMark/>
          </w:tcPr>
          <w:p w14:paraId="0CD9ACAB" w14:textId="77777777" w:rsidR="00047677" w:rsidRPr="002E51B1" w:rsidRDefault="00047677" w:rsidP="00047677">
            <w:pPr>
              <w:jc w:val="center"/>
              <w:rPr>
                <w:sz w:val="20"/>
                <w:szCs w:val="20"/>
              </w:rPr>
            </w:pPr>
          </w:p>
        </w:tc>
        <w:tc>
          <w:tcPr>
            <w:tcW w:w="2263" w:type="dxa"/>
            <w:vAlign w:val="center"/>
          </w:tcPr>
          <w:p w14:paraId="4919AAB9" w14:textId="2C913BAC" w:rsidR="00047677" w:rsidRPr="002E51B1" w:rsidRDefault="00047677" w:rsidP="00047677">
            <w:pPr>
              <w:jc w:val="center"/>
            </w:pPr>
            <w:r w:rsidRPr="00956B10">
              <w:rPr>
                <w:color w:val="000000"/>
                <w:sz w:val="20"/>
                <w:szCs w:val="20"/>
                <w:lang w:val="es-ES" w:eastAsia="es-ES"/>
              </w:rPr>
              <w:t>Manejo integrado de plagas</w:t>
            </w:r>
          </w:p>
        </w:tc>
        <w:tc>
          <w:tcPr>
            <w:tcW w:w="2998" w:type="dxa"/>
            <w:vAlign w:val="center"/>
          </w:tcPr>
          <w:p w14:paraId="78B756FE" w14:textId="5AAAF074" w:rsidR="00047677" w:rsidRPr="002E51B1" w:rsidRDefault="00047677" w:rsidP="00047677">
            <w:pPr>
              <w:jc w:val="center"/>
            </w:pPr>
            <w:r w:rsidRPr="00956B10">
              <w:rPr>
                <w:color w:val="000000"/>
                <w:sz w:val="20"/>
                <w:szCs w:val="20"/>
                <w:lang w:val="es-ES" w:eastAsia="es-ES"/>
              </w:rPr>
              <w:t>Insecticidas naturales, trampas</w:t>
            </w:r>
          </w:p>
        </w:tc>
      </w:tr>
      <w:tr w:rsidR="00047677" w:rsidRPr="002E51B1" w14:paraId="6DA8B33B" w14:textId="6AD76A1B" w:rsidTr="00047677">
        <w:trPr>
          <w:trHeight w:val="294"/>
        </w:trPr>
        <w:tc>
          <w:tcPr>
            <w:tcW w:w="3539" w:type="dxa"/>
            <w:vMerge w:val="restart"/>
            <w:vAlign w:val="center"/>
            <w:hideMark/>
          </w:tcPr>
          <w:p w14:paraId="30EC2087" w14:textId="2A2E7A4E" w:rsidR="00047677" w:rsidRPr="002E51B1" w:rsidRDefault="00047677" w:rsidP="00047677">
            <w:pPr>
              <w:jc w:val="center"/>
              <w:rPr>
                <w:sz w:val="20"/>
                <w:szCs w:val="20"/>
              </w:rPr>
            </w:pPr>
            <w:r w:rsidRPr="00956B10">
              <w:rPr>
                <w:color w:val="000000"/>
                <w:sz w:val="20"/>
                <w:szCs w:val="20"/>
                <w:lang w:val="es-ES" w:eastAsia="es-ES"/>
              </w:rPr>
              <w:t>Cosecha</w:t>
            </w:r>
          </w:p>
        </w:tc>
        <w:tc>
          <w:tcPr>
            <w:tcW w:w="2263" w:type="dxa"/>
            <w:vAlign w:val="center"/>
          </w:tcPr>
          <w:p w14:paraId="650E7116" w14:textId="5416D548" w:rsidR="00047677" w:rsidRPr="002E51B1" w:rsidRDefault="00047677" w:rsidP="00047677">
            <w:pPr>
              <w:jc w:val="center"/>
            </w:pPr>
            <w:r w:rsidRPr="00956B10">
              <w:rPr>
                <w:color w:val="000000"/>
                <w:sz w:val="20"/>
                <w:szCs w:val="20"/>
                <w:lang w:val="es-ES" w:eastAsia="es-ES"/>
              </w:rPr>
              <w:t>Corte y recolección de hojas</w:t>
            </w:r>
          </w:p>
        </w:tc>
        <w:tc>
          <w:tcPr>
            <w:tcW w:w="2998" w:type="dxa"/>
            <w:vAlign w:val="center"/>
          </w:tcPr>
          <w:p w14:paraId="76154CC1" w14:textId="0B0107EC" w:rsidR="00047677" w:rsidRPr="002E51B1" w:rsidRDefault="00047677" w:rsidP="00047677">
            <w:pPr>
              <w:jc w:val="center"/>
            </w:pPr>
            <w:r w:rsidRPr="00956B10">
              <w:rPr>
                <w:color w:val="000000"/>
                <w:sz w:val="20"/>
                <w:szCs w:val="20"/>
                <w:lang w:val="es-ES" w:eastAsia="es-ES"/>
              </w:rPr>
              <w:t>Machetes, tijeras de podar</w:t>
            </w:r>
          </w:p>
        </w:tc>
      </w:tr>
      <w:tr w:rsidR="00047677" w:rsidRPr="002E51B1" w14:paraId="507A0C2E" w14:textId="41999744" w:rsidTr="00047677">
        <w:trPr>
          <w:trHeight w:val="304"/>
        </w:trPr>
        <w:tc>
          <w:tcPr>
            <w:tcW w:w="3539" w:type="dxa"/>
            <w:vMerge/>
            <w:vAlign w:val="center"/>
            <w:hideMark/>
          </w:tcPr>
          <w:p w14:paraId="334746F6" w14:textId="77777777" w:rsidR="00047677" w:rsidRPr="002E51B1" w:rsidRDefault="00047677" w:rsidP="00047677">
            <w:pPr>
              <w:jc w:val="center"/>
              <w:rPr>
                <w:sz w:val="20"/>
                <w:szCs w:val="20"/>
              </w:rPr>
            </w:pPr>
          </w:p>
        </w:tc>
        <w:tc>
          <w:tcPr>
            <w:tcW w:w="2263" w:type="dxa"/>
            <w:vAlign w:val="center"/>
          </w:tcPr>
          <w:p w14:paraId="3C4CDDD3" w14:textId="0F0CCB47" w:rsidR="00047677" w:rsidRPr="002E51B1" w:rsidRDefault="00047677" w:rsidP="00047677">
            <w:pPr>
              <w:jc w:val="center"/>
            </w:pPr>
            <w:r w:rsidRPr="00956B10">
              <w:rPr>
                <w:color w:val="000000"/>
                <w:sz w:val="20"/>
                <w:szCs w:val="20"/>
                <w:lang w:val="es-ES" w:eastAsia="es-ES"/>
              </w:rPr>
              <w:t>Agrupamiento y atado de fibras</w:t>
            </w:r>
          </w:p>
        </w:tc>
        <w:tc>
          <w:tcPr>
            <w:tcW w:w="2998" w:type="dxa"/>
            <w:vAlign w:val="center"/>
          </w:tcPr>
          <w:p w14:paraId="6BE6C47C" w14:textId="78DF0A94" w:rsidR="00047677" w:rsidRPr="002E51B1" w:rsidRDefault="00047677" w:rsidP="00047677">
            <w:pPr>
              <w:jc w:val="center"/>
            </w:pPr>
            <w:r w:rsidRPr="00956B10">
              <w:rPr>
                <w:color w:val="000000"/>
                <w:sz w:val="20"/>
                <w:szCs w:val="20"/>
                <w:lang w:val="es-ES" w:eastAsia="es-ES"/>
              </w:rPr>
              <w:t>Cuerdas, herramientas de atado</w:t>
            </w:r>
          </w:p>
        </w:tc>
      </w:tr>
      <w:tr w:rsidR="00047677" w:rsidRPr="002E51B1" w14:paraId="1EDB71E1" w14:textId="77777777" w:rsidTr="00047677">
        <w:trPr>
          <w:trHeight w:val="304"/>
        </w:trPr>
        <w:tc>
          <w:tcPr>
            <w:tcW w:w="3539" w:type="dxa"/>
            <w:vMerge w:val="restart"/>
            <w:vAlign w:val="center"/>
          </w:tcPr>
          <w:p w14:paraId="4614D63F" w14:textId="5A19A366" w:rsidR="00047677" w:rsidRPr="002E51B1" w:rsidRDefault="00047677" w:rsidP="00047677">
            <w:pPr>
              <w:jc w:val="center"/>
              <w:rPr>
                <w:sz w:val="20"/>
                <w:szCs w:val="20"/>
              </w:rPr>
            </w:pPr>
            <w:r w:rsidRPr="00956B10">
              <w:rPr>
                <w:color w:val="000000"/>
                <w:sz w:val="20"/>
                <w:szCs w:val="20"/>
                <w:lang w:val="es-ES" w:eastAsia="es-ES"/>
              </w:rPr>
              <w:t>Procesamiento de fibras</w:t>
            </w:r>
          </w:p>
        </w:tc>
        <w:tc>
          <w:tcPr>
            <w:tcW w:w="2263" w:type="dxa"/>
            <w:vAlign w:val="center"/>
          </w:tcPr>
          <w:p w14:paraId="286C19E3" w14:textId="6A2AEC0C" w:rsidR="00047677" w:rsidRPr="00956B10" w:rsidRDefault="00047677" w:rsidP="00047677">
            <w:pPr>
              <w:jc w:val="center"/>
              <w:rPr>
                <w:color w:val="000000"/>
                <w:sz w:val="20"/>
                <w:szCs w:val="20"/>
                <w:lang w:val="es-ES" w:eastAsia="es-ES"/>
              </w:rPr>
            </w:pPr>
            <w:r w:rsidRPr="00956B10">
              <w:rPr>
                <w:color w:val="000000"/>
                <w:sz w:val="20"/>
                <w:szCs w:val="20"/>
                <w:lang w:val="es-ES" w:eastAsia="es-ES"/>
              </w:rPr>
              <w:t>Separación y raspado de fibras</w:t>
            </w:r>
          </w:p>
        </w:tc>
        <w:tc>
          <w:tcPr>
            <w:tcW w:w="2998" w:type="dxa"/>
            <w:vAlign w:val="center"/>
          </w:tcPr>
          <w:p w14:paraId="5629DBA0" w14:textId="0BAE7AC7" w:rsidR="00047677" w:rsidRPr="00956B10" w:rsidRDefault="00047677" w:rsidP="00047677">
            <w:pPr>
              <w:jc w:val="center"/>
              <w:rPr>
                <w:color w:val="000000"/>
                <w:sz w:val="20"/>
                <w:szCs w:val="20"/>
                <w:lang w:val="es-ES" w:eastAsia="es-ES"/>
              </w:rPr>
            </w:pPr>
            <w:r w:rsidRPr="00956B10">
              <w:rPr>
                <w:color w:val="000000"/>
                <w:sz w:val="20"/>
                <w:szCs w:val="20"/>
                <w:lang w:val="es-ES" w:eastAsia="es-ES"/>
              </w:rPr>
              <w:t>Raspadoras manuales</w:t>
            </w:r>
          </w:p>
        </w:tc>
      </w:tr>
      <w:tr w:rsidR="00047677" w:rsidRPr="002E51B1" w14:paraId="1027471D" w14:textId="77777777" w:rsidTr="00047677">
        <w:trPr>
          <w:trHeight w:val="304"/>
        </w:trPr>
        <w:tc>
          <w:tcPr>
            <w:tcW w:w="3539" w:type="dxa"/>
            <w:vMerge/>
            <w:vAlign w:val="center"/>
          </w:tcPr>
          <w:p w14:paraId="7928F05D" w14:textId="77777777" w:rsidR="00047677" w:rsidRPr="00956B10" w:rsidRDefault="00047677" w:rsidP="00047677">
            <w:pPr>
              <w:jc w:val="center"/>
              <w:rPr>
                <w:color w:val="000000"/>
                <w:sz w:val="20"/>
                <w:szCs w:val="20"/>
                <w:lang w:val="es-ES" w:eastAsia="es-ES"/>
              </w:rPr>
            </w:pPr>
          </w:p>
        </w:tc>
        <w:tc>
          <w:tcPr>
            <w:tcW w:w="2263" w:type="dxa"/>
            <w:vAlign w:val="center"/>
          </w:tcPr>
          <w:p w14:paraId="329A0B88" w14:textId="4DDFCFF8" w:rsidR="00047677" w:rsidRPr="00956B10" w:rsidRDefault="00047677" w:rsidP="00047677">
            <w:pPr>
              <w:jc w:val="center"/>
              <w:rPr>
                <w:color w:val="000000"/>
                <w:sz w:val="20"/>
                <w:szCs w:val="20"/>
                <w:lang w:val="es-ES" w:eastAsia="es-ES"/>
              </w:rPr>
            </w:pPr>
            <w:r w:rsidRPr="00956B10">
              <w:rPr>
                <w:color w:val="000000"/>
                <w:sz w:val="20"/>
                <w:szCs w:val="20"/>
                <w:lang w:val="es-ES" w:eastAsia="es-ES"/>
              </w:rPr>
              <w:t>Limpieza de fibras</w:t>
            </w:r>
          </w:p>
        </w:tc>
        <w:tc>
          <w:tcPr>
            <w:tcW w:w="2998" w:type="dxa"/>
            <w:vAlign w:val="center"/>
          </w:tcPr>
          <w:p w14:paraId="5AB94209" w14:textId="1E3A2BEC" w:rsidR="00047677" w:rsidRPr="00956B10" w:rsidRDefault="00047677" w:rsidP="00047677">
            <w:pPr>
              <w:jc w:val="center"/>
              <w:rPr>
                <w:color w:val="000000"/>
                <w:sz w:val="20"/>
                <w:szCs w:val="20"/>
                <w:lang w:val="es-ES" w:eastAsia="es-ES"/>
              </w:rPr>
            </w:pPr>
            <w:r w:rsidRPr="00956B10">
              <w:rPr>
                <w:color w:val="000000"/>
                <w:sz w:val="20"/>
                <w:szCs w:val="20"/>
                <w:lang w:val="es-ES" w:eastAsia="es-ES"/>
              </w:rPr>
              <w:t>Raspadoras manuales</w:t>
            </w:r>
          </w:p>
        </w:tc>
      </w:tr>
    </w:tbl>
    <w:p w14:paraId="7C86C242" w14:textId="77777777" w:rsidR="00047677" w:rsidRDefault="00047677">
      <w:pPr>
        <w:pBdr>
          <w:top w:val="nil"/>
          <w:left w:val="nil"/>
          <w:bottom w:val="nil"/>
          <w:right w:val="nil"/>
          <w:between w:val="nil"/>
        </w:pBdr>
        <w:jc w:val="center"/>
        <w:rPr>
          <w:color w:val="000000"/>
          <w:sz w:val="18"/>
          <w:szCs w:val="18"/>
        </w:rPr>
      </w:pPr>
    </w:p>
    <w:p w14:paraId="5AB13C83" w14:textId="19D431CA" w:rsidR="00772DC3" w:rsidRDefault="0033253C">
      <w:pPr>
        <w:pBdr>
          <w:top w:val="nil"/>
          <w:left w:val="nil"/>
          <w:bottom w:val="nil"/>
          <w:right w:val="nil"/>
          <w:between w:val="nil"/>
        </w:pBdr>
        <w:jc w:val="center"/>
        <w:rPr>
          <w:color w:val="000000"/>
          <w:sz w:val="18"/>
          <w:szCs w:val="18"/>
        </w:rPr>
      </w:pPr>
      <w:r>
        <w:rPr>
          <w:color w:val="000000"/>
          <w:sz w:val="18"/>
          <w:szCs w:val="18"/>
        </w:rPr>
        <w:t>Fuente: elaboración propia</w:t>
      </w:r>
    </w:p>
    <w:p w14:paraId="5C6B5A62" w14:textId="77777777" w:rsidR="00772DC3" w:rsidRDefault="0033253C">
      <w:pPr>
        <w:pStyle w:val="Ttulo1"/>
        <w:numPr>
          <w:ilvl w:val="0"/>
          <w:numId w:val="1"/>
        </w:numPr>
      </w:pPr>
      <w:bookmarkStart w:id="3" w:name="_heading=h.3znysh7" w:colFirst="0" w:colLast="0"/>
      <w:bookmarkEnd w:id="3"/>
      <w:r>
        <w:t>Resultados de campo</w:t>
      </w:r>
    </w:p>
    <w:p w14:paraId="1D7757EA" w14:textId="77777777" w:rsidR="00772DC3" w:rsidRDefault="0033253C">
      <w:r>
        <w:t>A través de las visitas de campo realizadas se identificaron los procesos recolectados a través de información secundaria y se conoció a mayor detalle el funcionamiento de cada uno de los equipos empleados.</w:t>
      </w:r>
    </w:p>
    <w:p w14:paraId="06747E95" w14:textId="77777777" w:rsidR="00772DC3" w:rsidRDefault="00772DC3">
      <w:pPr>
        <w:jc w:val="center"/>
      </w:pPr>
    </w:p>
    <w:p w14:paraId="3E28D40D" w14:textId="2BC47D30" w:rsidR="00772DC3" w:rsidRDefault="0033253C">
      <w:pPr>
        <w:pBdr>
          <w:top w:val="nil"/>
          <w:left w:val="nil"/>
          <w:bottom w:val="nil"/>
          <w:right w:val="nil"/>
          <w:between w:val="nil"/>
        </w:pBdr>
        <w:jc w:val="center"/>
      </w:pPr>
      <w:r>
        <w:rPr>
          <w:b/>
        </w:rPr>
        <w:t>Figura 2.</w:t>
      </w:r>
      <w:r>
        <w:t xml:space="preserve"> Registro fotográfico de las visitas realizadas al cultivo de </w:t>
      </w:r>
      <w:r w:rsidR="00E856E0">
        <w:t>Fique</w:t>
      </w:r>
    </w:p>
    <w:p w14:paraId="3F5BB9DC" w14:textId="54F8A5F2" w:rsidR="00772DC3" w:rsidRDefault="0033253C">
      <w:pPr>
        <w:pBdr>
          <w:top w:val="nil"/>
          <w:left w:val="nil"/>
          <w:bottom w:val="nil"/>
          <w:right w:val="nil"/>
          <w:between w:val="nil"/>
        </w:pBdr>
        <w:jc w:val="center"/>
        <w:rPr>
          <w:i/>
          <w:color w:val="44546A"/>
          <w:sz w:val="18"/>
          <w:szCs w:val="18"/>
        </w:rPr>
      </w:pPr>
      <w:r>
        <w:rPr>
          <w:i/>
          <w:color w:val="44546A"/>
          <w:sz w:val="18"/>
          <w:szCs w:val="18"/>
        </w:rPr>
        <w:t xml:space="preserve"> </w:t>
      </w:r>
      <w:r w:rsidR="00047677" w:rsidRPr="00027424">
        <w:rPr>
          <w:noProof/>
        </w:rPr>
        <w:drawing>
          <wp:inline distT="0" distB="0" distL="0" distR="0" wp14:anchorId="2AC774AD" wp14:editId="40D3ED4F">
            <wp:extent cx="2448046" cy="1843231"/>
            <wp:effectExtent l="0" t="0" r="0" b="5080"/>
            <wp:docPr id="1003923015"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469364" cy="1859282"/>
                    </a:xfrm>
                    <a:prstGeom prst="rect">
                      <a:avLst/>
                    </a:prstGeom>
                    <a:noFill/>
                    <a:ln>
                      <a:noFill/>
                    </a:ln>
                  </pic:spPr>
                </pic:pic>
              </a:graphicData>
            </a:graphic>
          </wp:inline>
        </w:drawing>
      </w:r>
      <w:r w:rsidR="00047677" w:rsidRPr="00442713">
        <w:rPr>
          <w:noProof/>
          <w:lang w:val="pt-BR"/>
        </w:rPr>
        <w:t xml:space="preserve">    </w:t>
      </w:r>
      <w:r w:rsidR="00047677">
        <w:rPr>
          <w:noProof/>
        </w:rPr>
        <w:drawing>
          <wp:inline distT="0" distB="0" distL="0" distR="0" wp14:anchorId="62031FFC" wp14:editId="2CEEF60B">
            <wp:extent cx="2452488" cy="1839942"/>
            <wp:effectExtent l="0" t="0" r="5080" b="8255"/>
            <wp:docPr id="1196975396" name="Imagen 3" descr="Una planta con hojas verdes&#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6975396" name="Imagen 3" descr="Una planta con hojas verdes&#10;&#10;Descripción generada automáticamente"/>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466980" cy="1850814"/>
                    </a:xfrm>
                    <a:prstGeom prst="rect">
                      <a:avLst/>
                    </a:prstGeom>
                    <a:noFill/>
                    <a:ln>
                      <a:noFill/>
                    </a:ln>
                  </pic:spPr>
                </pic:pic>
              </a:graphicData>
            </a:graphic>
          </wp:inline>
        </w:drawing>
      </w:r>
    </w:p>
    <w:p w14:paraId="3CF5FD2C" w14:textId="77777777" w:rsidR="00772DC3" w:rsidRDefault="0033253C">
      <w:pPr>
        <w:jc w:val="center"/>
      </w:pPr>
      <w:r>
        <w:t xml:space="preserve"> </w:t>
      </w:r>
    </w:p>
    <w:p w14:paraId="43FE4911" w14:textId="77777777" w:rsidR="00772DC3" w:rsidRDefault="0033253C">
      <w:pPr>
        <w:pBdr>
          <w:top w:val="nil"/>
          <w:left w:val="nil"/>
          <w:bottom w:val="nil"/>
          <w:right w:val="nil"/>
          <w:between w:val="nil"/>
        </w:pBdr>
        <w:jc w:val="center"/>
        <w:rPr>
          <w:color w:val="000000"/>
          <w:sz w:val="18"/>
          <w:szCs w:val="18"/>
        </w:rPr>
      </w:pPr>
      <w:r>
        <w:rPr>
          <w:color w:val="000000"/>
          <w:sz w:val="18"/>
          <w:szCs w:val="18"/>
        </w:rPr>
        <w:t>Fuente: recolectadas en campo</w:t>
      </w:r>
    </w:p>
    <w:p w14:paraId="0D45E0FA" w14:textId="77777777" w:rsidR="00772DC3" w:rsidRDefault="00772DC3">
      <w:pPr>
        <w:pBdr>
          <w:top w:val="nil"/>
          <w:left w:val="nil"/>
          <w:bottom w:val="nil"/>
          <w:right w:val="nil"/>
          <w:between w:val="nil"/>
        </w:pBdr>
        <w:jc w:val="center"/>
        <w:rPr>
          <w:color w:val="000000"/>
          <w:sz w:val="18"/>
          <w:szCs w:val="18"/>
        </w:rPr>
      </w:pPr>
    </w:p>
    <w:p w14:paraId="27EB6DED" w14:textId="59C8E70E" w:rsidR="00D3170E" w:rsidRDefault="0033253C">
      <w:r>
        <w:t xml:space="preserve">Además de algunas variaciones en el uso de equipos manuales y mecánicos, a continuación se presentan los equipos con sus correspondientes descripciones. </w:t>
      </w:r>
    </w:p>
    <w:p w14:paraId="0DE4E4A8" w14:textId="77777777" w:rsidR="00772DC3" w:rsidRDefault="00772DC3"/>
    <w:p w14:paraId="2124C66B" w14:textId="182F6065" w:rsidR="00772DC3" w:rsidRDefault="0033253C">
      <w:pPr>
        <w:pBdr>
          <w:top w:val="nil"/>
          <w:left w:val="nil"/>
          <w:bottom w:val="nil"/>
          <w:right w:val="nil"/>
          <w:between w:val="nil"/>
        </w:pBdr>
        <w:jc w:val="center"/>
      </w:pPr>
      <w:r>
        <w:rPr>
          <w:b/>
        </w:rPr>
        <w:t>Tabla 4.</w:t>
      </w:r>
      <w:r>
        <w:t xml:space="preserve">  Equipos empleados en el proceso productivo del </w:t>
      </w:r>
      <w:r w:rsidR="00E856E0">
        <w:t>Fique</w:t>
      </w:r>
    </w:p>
    <w:p w14:paraId="418604F9" w14:textId="77777777" w:rsidR="00047677" w:rsidRDefault="00047677">
      <w:pPr>
        <w:pBdr>
          <w:top w:val="nil"/>
          <w:left w:val="nil"/>
          <w:bottom w:val="nil"/>
          <w:right w:val="nil"/>
          <w:between w:val="nil"/>
        </w:pBdr>
        <w:jc w:val="center"/>
      </w:pPr>
    </w:p>
    <w:tbl>
      <w:tblPr>
        <w:tblStyle w:val="Tablaconcuadrcula"/>
        <w:tblW w:w="5000" w:type="pct"/>
        <w:tblLook w:val="04A0" w:firstRow="1" w:lastRow="0" w:firstColumn="1" w:lastColumn="0" w:noHBand="0" w:noVBand="1"/>
      </w:tblPr>
      <w:tblGrid>
        <w:gridCol w:w="3275"/>
        <w:gridCol w:w="5219"/>
      </w:tblGrid>
      <w:tr w:rsidR="00047677" w:rsidRPr="007C5711" w14:paraId="4F2A56EF" w14:textId="77777777" w:rsidTr="00E52149">
        <w:trPr>
          <w:tblHeader/>
        </w:trPr>
        <w:tc>
          <w:tcPr>
            <w:tcW w:w="1928" w:type="pct"/>
            <w:shd w:val="clear" w:color="auto" w:fill="25A18E"/>
          </w:tcPr>
          <w:p w14:paraId="5CE5F462" w14:textId="77777777" w:rsidR="00047677" w:rsidRPr="007C5711" w:rsidRDefault="00047677" w:rsidP="00E52149">
            <w:pPr>
              <w:jc w:val="center"/>
              <w:rPr>
                <w:b/>
                <w:bCs/>
                <w:sz w:val="20"/>
                <w:szCs w:val="20"/>
              </w:rPr>
            </w:pPr>
            <w:r w:rsidRPr="007C5711">
              <w:rPr>
                <w:b/>
                <w:bCs/>
                <w:sz w:val="20"/>
                <w:szCs w:val="20"/>
              </w:rPr>
              <w:t>Equipo</w:t>
            </w:r>
          </w:p>
        </w:tc>
        <w:tc>
          <w:tcPr>
            <w:tcW w:w="3072" w:type="pct"/>
            <w:shd w:val="clear" w:color="auto" w:fill="25A18E"/>
          </w:tcPr>
          <w:p w14:paraId="7CDD4198" w14:textId="77777777" w:rsidR="00047677" w:rsidRPr="007C5711" w:rsidRDefault="00047677" w:rsidP="00E52149">
            <w:pPr>
              <w:jc w:val="center"/>
              <w:rPr>
                <w:b/>
                <w:bCs/>
                <w:sz w:val="20"/>
                <w:szCs w:val="20"/>
              </w:rPr>
            </w:pPr>
            <w:r w:rsidRPr="007C5711">
              <w:rPr>
                <w:b/>
                <w:bCs/>
                <w:sz w:val="20"/>
                <w:szCs w:val="20"/>
              </w:rPr>
              <w:t>Descripción</w:t>
            </w:r>
          </w:p>
        </w:tc>
      </w:tr>
      <w:tr w:rsidR="00047677" w:rsidRPr="007C5711" w14:paraId="2376E843" w14:textId="77777777" w:rsidTr="00E52149">
        <w:trPr>
          <w:trHeight w:val="2035"/>
        </w:trPr>
        <w:tc>
          <w:tcPr>
            <w:tcW w:w="1928" w:type="pct"/>
          </w:tcPr>
          <w:p w14:paraId="2655EC43" w14:textId="77777777" w:rsidR="00047677" w:rsidRPr="007C5711" w:rsidRDefault="00047677" w:rsidP="00E52149">
            <w:pPr>
              <w:pStyle w:val="Prrafodelista"/>
              <w:rPr>
                <w:noProof/>
                <w:sz w:val="20"/>
                <w:szCs w:val="20"/>
              </w:rPr>
            </w:pPr>
          </w:p>
          <w:p w14:paraId="49558D39" w14:textId="77777777" w:rsidR="00047677" w:rsidRDefault="00047677" w:rsidP="00047677">
            <w:pPr>
              <w:pStyle w:val="Prrafodelista"/>
              <w:numPr>
                <w:ilvl w:val="0"/>
                <w:numId w:val="2"/>
              </w:numPr>
              <w:spacing w:after="0" w:line="240" w:lineRule="auto"/>
              <w:rPr>
                <w:noProof/>
                <w:sz w:val="20"/>
                <w:szCs w:val="20"/>
              </w:rPr>
            </w:pPr>
            <w:r>
              <w:rPr>
                <w:noProof/>
                <w:sz w:val="20"/>
                <w:szCs w:val="20"/>
              </w:rPr>
              <w:t>Guadaña</w:t>
            </w:r>
          </w:p>
          <w:p w14:paraId="72179719" w14:textId="77777777" w:rsidR="00047677" w:rsidRDefault="00047677" w:rsidP="00E52149">
            <w:pPr>
              <w:ind w:left="360"/>
              <w:rPr>
                <w:noProof/>
                <w:sz w:val="20"/>
                <w:szCs w:val="20"/>
              </w:rPr>
            </w:pPr>
            <w:r>
              <w:rPr>
                <w:noProof/>
              </w:rPr>
              <w:drawing>
                <wp:inline distT="0" distB="0" distL="0" distR="0" wp14:anchorId="4FD31C50" wp14:editId="70F1FCAE">
                  <wp:extent cx="1411889" cy="1059083"/>
                  <wp:effectExtent l="0" t="0" r="0" b="8255"/>
                  <wp:docPr id="1310038182"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430347" cy="1072929"/>
                          </a:xfrm>
                          <a:prstGeom prst="rect">
                            <a:avLst/>
                          </a:prstGeom>
                          <a:noFill/>
                          <a:ln>
                            <a:noFill/>
                          </a:ln>
                        </pic:spPr>
                      </pic:pic>
                    </a:graphicData>
                  </a:graphic>
                </wp:inline>
              </w:drawing>
            </w:r>
          </w:p>
          <w:p w14:paraId="0E0CA0A8" w14:textId="77777777" w:rsidR="00047677" w:rsidRPr="00640C8C" w:rsidRDefault="00047677" w:rsidP="00E52149">
            <w:pPr>
              <w:ind w:left="360"/>
              <w:rPr>
                <w:noProof/>
                <w:sz w:val="20"/>
                <w:szCs w:val="20"/>
              </w:rPr>
            </w:pPr>
          </w:p>
        </w:tc>
        <w:tc>
          <w:tcPr>
            <w:tcW w:w="3072" w:type="pct"/>
          </w:tcPr>
          <w:p w14:paraId="157C0934" w14:textId="77777777" w:rsidR="00047677" w:rsidRPr="007C5711" w:rsidRDefault="00047677" w:rsidP="00E52149">
            <w:pPr>
              <w:rPr>
                <w:sz w:val="20"/>
                <w:szCs w:val="20"/>
              </w:rPr>
            </w:pPr>
          </w:p>
          <w:p w14:paraId="5279BDE5" w14:textId="77777777" w:rsidR="00047677" w:rsidRPr="007C5711" w:rsidRDefault="00047677" w:rsidP="00E52149">
            <w:pPr>
              <w:tabs>
                <w:tab w:val="left" w:pos="1258"/>
              </w:tabs>
              <w:rPr>
                <w:sz w:val="20"/>
                <w:szCs w:val="20"/>
              </w:rPr>
            </w:pPr>
            <w:r>
              <w:rPr>
                <w:sz w:val="20"/>
                <w:szCs w:val="20"/>
              </w:rPr>
              <w:t xml:space="preserve">La mayoría de las fincas productoras de fique utilizan la guadaña como método de mantenimiento para mantener limpia la zona de alrededor de la planta. Aunque hay diferencias referencias de guadaña, el motor de estos equipos suele oscilar entre 1.5 a 2.5 HP. </w:t>
            </w:r>
          </w:p>
        </w:tc>
      </w:tr>
      <w:tr w:rsidR="00047677" w:rsidRPr="00A6259C" w14:paraId="62BB8B12" w14:textId="77777777" w:rsidTr="00E52149">
        <w:trPr>
          <w:trHeight w:val="2436"/>
        </w:trPr>
        <w:tc>
          <w:tcPr>
            <w:tcW w:w="1928" w:type="pct"/>
          </w:tcPr>
          <w:p w14:paraId="23B925AA" w14:textId="77777777" w:rsidR="00047677" w:rsidRPr="00047677" w:rsidRDefault="00047677" w:rsidP="00E52149">
            <w:pPr>
              <w:pStyle w:val="Prrafodelista"/>
              <w:rPr>
                <w:noProof/>
                <w:sz w:val="20"/>
                <w:szCs w:val="20"/>
                <w:lang w:val="es-CO"/>
              </w:rPr>
            </w:pPr>
          </w:p>
          <w:p w14:paraId="10E69DA3" w14:textId="77777777" w:rsidR="00047677" w:rsidRDefault="00047677" w:rsidP="00047677">
            <w:pPr>
              <w:pStyle w:val="Prrafodelista"/>
              <w:numPr>
                <w:ilvl w:val="0"/>
                <w:numId w:val="2"/>
              </w:numPr>
              <w:spacing w:after="0" w:line="240" w:lineRule="auto"/>
              <w:rPr>
                <w:noProof/>
                <w:sz w:val="20"/>
                <w:szCs w:val="20"/>
              </w:rPr>
            </w:pPr>
            <w:r w:rsidRPr="00047677">
              <w:rPr>
                <w:noProof/>
                <w:sz w:val="20"/>
                <w:szCs w:val="20"/>
                <w:lang w:val="es-CO"/>
              </w:rPr>
              <w:t xml:space="preserve"> </w:t>
            </w:r>
            <w:r>
              <w:rPr>
                <w:noProof/>
                <w:sz w:val="20"/>
                <w:szCs w:val="20"/>
              </w:rPr>
              <w:t>Maquina desfibradora</w:t>
            </w:r>
          </w:p>
          <w:p w14:paraId="7A3A3680" w14:textId="77777777" w:rsidR="00047677" w:rsidRPr="00C03836" w:rsidRDefault="00047677" w:rsidP="00E52149">
            <w:pPr>
              <w:rPr>
                <w:noProof/>
                <w:sz w:val="20"/>
                <w:szCs w:val="20"/>
              </w:rPr>
            </w:pPr>
          </w:p>
          <w:p w14:paraId="2649C6DC" w14:textId="77777777" w:rsidR="00047677" w:rsidRDefault="00047677" w:rsidP="00E52149">
            <w:pPr>
              <w:rPr>
                <w:sz w:val="20"/>
                <w:szCs w:val="20"/>
              </w:rPr>
            </w:pPr>
            <w:r w:rsidRPr="00C03836">
              <w:rPr>
                <w:noProof/>
                <w:sz w:val="20"/>
                <w:szCs w:val="20"/>
              </w:rPr>
              <w:drawing>
                <wp:inline distT="0" distB="0" distL="0" distR="0" wp14:anchorId="0E779454" wp14:editId="1C820A66">
                  <wp:extent cx="1729013" cy="1228003"/>
                  <wp:effectExtent l="0" t="0" r="5080" b="0"/>
                  <wp:docPr id="170819944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8199449" name=""/>
                          <pic:cNvPicPr/>
                        </pic:nvPicPr>
                        <pic:blipFill>
                          <a:blip r:embed="rId12"/>
                          <a:stretch>
                            <a:fillRect/>
                          </a:stretch>
                        </pic:blipFill>
                        <pic:spPr>
                          <a:xfrm>
                            <a:off x="0" y="0"/>
                            <a:ext cx="1742526" cy="1237600"/>
                          </a:xfrm>
                          <a:prstGeom prst="rect">
                            <a:avLst/>
                          </a:prstGeom>
                        </pic:spPr>
                      </pic:pic>
                    </a:graphicData>
                  </a:graphic>
                </wp:inline>
              </w:drawing>
            </w:r>
          </w:p>
          <w:p w14:paraId="775EB139" w14:textId="77777777" w:rsidR="00047677" w:rsidRPr="007C5711" w:rsidRDefault="00047677" w:rsidP="00E52149">
            <w:pPr>
              <w:rPr>
                <w:sz w:val="20"/>
                <w:szCs w:val="20"/>
              </w:rPr>
            </w:pPr>
          </w:p>
        </w:tc>
        <w:tc>
          <w:tcPr>
            <w:tcW w:w="3072" w:type="pct"/>
          </w:tcPr>
          <w:p w14:paraId="06C1C69B" w14:textId="77777777" w:rsidR="00047677" w:rsidRPr="007C5711" w:rsidRDefault="00047677" w:rsidP="00E52149">
            <w:pPr>
              <w:rPr>
                <w:sz w:val="20"/>
                <w:szCs w:val="20"/>
              </w:rPr>
            </w:pPr>
          </w:p>
          <w:p w14:paraId="52ECD531" w14:textId="77777777" w:rsidR="00047677" w:rsidRPr="00A6259C" w:rsidRDefault="00047677" w:rsidP="00E52149">
            <w:pPr>
              <w:rPr>
                <w:sz w:val="20"/>
                <w:szCs w:val="20"/>
              </w:rPr>
            </w:pPr>
            <w:r w:rsidRPr="00A6259C">
              <w:rPr>
                <w:sz w:val="20"/>
                <w:szCs w:val="20"/>
              </w:rPr>
              <w:t>La máquina desfibradora de fique es u</w:t>
            </w:r>
            <w:r>
              <w:rPr>
                <w:sz w:val="20"/>
                <w:szCs w:val="20"/>
              </w:rPr>
              <w:t xml:space="preserve">na maquina especializada en donde se introducen las hojas cortadas de fique, a partir de la cual se separa la fibra de fique y el jugo de fique. Esta </w:t>
            </w:r>
            <w:proofErr w:type="spellStart"/>
            <w:r>
              <w:rPr>
                <w:sz w:val="20"/>
                <w:szCs w:val="20"/>
              </w:rPr>
              <w:t>maquina</w:t>
            </w:r>
            <w:proofErr w:type="spellEnd"/>
            <w:r>
              <w:rPr>
                <w:sz w:val="20"/>
                <w:szCs w:val="20"/>
              </w:rPr>
              <w:t xml:space="preserve"> suele tener un motor de 6 a 8 HP.  Entre productores pequeños, el proceso de desfibrado suele ser tercerizado. </w:t>
            </w:r>
          </w:p>
        </w:tc>
      </w:tr>
    </w:tbl>
    <w:p w14:paraId="5917039E" w14:textId="77777777" w:rsidR="00772DC3" w:rsidRDefault="0033253C">
      <w:pPr>
        <w:pBdr>
          <w:top w:val="nil"/>
          <w:left w:val="nil"/>
          <w:bottom w:val="nil"/>
          <w:right w:val="nil"/>
          <w:between w:val="nil"/>
        </w:pBdr>
        <w:jc w:val="center"/>
        <w:rPr>
          <w:color w:val="000000"/>
          <w:sz w:val="18"/>
          <w:szCs w:val="18"/>
        </w:rPr>
      </w:pPr>
      <w:r>
        <w:rPr>
          <w:color w:val="000000"/>
          <w:sz w:val="18"/>
          <w:szCs w:val="18"/>
        </w:rPr>
        <w:t>Fuente: elaboración propia</w:t>
      </w:r>
    </w:p>
    <w:p w14:paraId="62F2B863" w14:textId="77777777" w:rsidR="00772DC3" w:rsidRDefault="0033253C">
      <w:pPr>
        <w:keepNext/>
        <w:keepLines/>
        <w:numPr>
          <w:ilvl w:val="1"/>
          <w:numId w:val="1"/>
        </w:numPr>
        <w:pBdr>
          <w:top w:val="nil"/>
          <w:left w:val="nil"/>
          <w:bottom w:val="nil"/>
          <w:right w:val="nil"/>
          <w:between w:val="nil"/>
        </w:pBdr>
        <w:spacing w:before="360" w:after="80"/>
      </w:pPr>
      <w:bookmarkStart w:id="4" w:name="_heading=h.2et92p0" w:colFirst="0" w:colLast="0"/>
      <w:bookmarkEnd w:id="4"/>
      <w:r>
        <w:rPr>
          <w:b/>
          <w:color w:val="000000"/>
          <w:sz w:val="24"/>
          <w:szCs w:val="24"/>
        </w:rPr>
        <w:t>Energéticos empleados</w:t>
      </w:r>
    </w:p>
    <w:p w14:paraId="2D77A548" w14:textId="56A3E71B" w:rsidR="00772DC3" w:rsidRDefault="0033253C">
      <w:r>
        <w:t>En relación a los energéticos utilizados, se identificaron el uso de gasolina</w:t>
      </w:r>
      <w:r w:rsidR="00B20A6C">
        <w:t xml:space="preserve"> y ACPM. </w:t>
      </w:r>
      <w:r>
        <w:t xml:space="preserve">Sin embargo, como se detalla en la Tabla 5, el energético más demandado es </w:t>
      </w:r>
      <w:r w:rsidR="00B20A6C">
        <w:t>el ACPM</w:t>
      </w:r>
      <w:r>
        <w:t xml:space="preserve">, principalmente debido al empleo de </w:t>
      </w:r>
      <w:r w:rsidR="00B20A6C">
        <w:t>la maquina desfibradora y la gasolina para la guadaña.</w:t>
      </w:r>
    </w:p>
    <w:p w14:paraId="620C75D3" w14:textId="77777777" w:rsidR="00772DC3" w:rsidRDefault="00772DC3">
      <w:pPr>
        <w:pBdr>
          <w:top w:val="nil"/>
          <w:left w:val="nil"/>
          <w:bottom w:val="nil"/>
          <w:right w:val="nil"/>
          <w:between w:val="nil"/>
        </w:pBdr>
        <w:rPr>
          <w:i/>
          <w:color w:val="44546A"/>
          <w:sz w:val="18"/>
          <w:szCs w:val="18"/>
        </w:rPr>
      </w:pPr>
    </w:p>
    <w:p w14:paraId="1311021C" w14:textId="77777777" w:rsidR="00772DC3" w:rsidRDefault="0033253C">
      <w:pPr>
        <w:pBdr>
          <w:top w:val="nil"/>
          <w:left w:val="nil"/>
          <w:bottom w:val="nil"/>
          <w:right w:val="nil"/>
          <w:between w:val="nil"/>
        </w:pBdr>
        <w:jc w:val="center"/>
      </w:pPr>
      <w:r>
        <w:rPr>
          <w:b/>
        </w:rPr>
        <w:t>Tabla 5.</w:t>
      </w:r>
      <w:r>
        <w:t xml:space="preserve">  Energéticos empleados por proceso</w:t>
      </w:r>
    </w:p>
    <w:tbl>
      <w:tblPr>
        <w:tblStyle w:val="Tablaconcuadrcula"/>
        <w:tblW w:w="0" w:type="auto"/>
        <w:jc w:val="center"/>
        <w:tblLook w:val="04A0" w:firstRow="1" w:lastRow="0" w:firstColumn="1" w:lastColumn="0" w:noHBand="0" w:noVBand="1"/>
      </w:tblPr>
      <w:tblGrid>
        <w:gridCol w:w="1438"/>
        <w:gridCol w:w="2044"/>
        <w:gridCol w:w="1911"/>
        <w:gridCol w:w="1138"/>
      </w:tblGrid>
      <w:tr w:rsidR="00AF04E6" w:rsidRPr="00AF04E6" w14:paraId="26F40497" w14:textId="77777777" w:rsidTr="00B20A6C">
        <w:trPr>
          <w:jc w:val="center"/>
        </w:trPr>
        <w:tc>
          <w:tcPr>
            <w:tcW w:w="0" w:type="auto"/>
            <w:shd w:val="clear" w:color="auto" w:fill="4BACC6" w:themeFill="accent5"/>
            <w:vAlign w:val="center"/>
            <w:hideMark/>
          </w:tcPr>
          <w:p w14:paraId="5B13E379" w14:textId="77777777" w:rsidR="00AF04E6" w:rsidRPr="00AF04E6" w:rsidRDefault="00AF04E6" w:rsidP="00AF04E6">
            <w:pPr>
              <w:jc w:val="center"/>
              <w:rPr>
                <w:b/>
                <w:bCs/>
                <w:sz w:val="20"/>
                <w:szCs w:val="20"/>
                <w:lang w:eastAsia="es-MX"/>
              </w:rPr>
            </w:pPr>
            <w:r w:rsidRPr="00AF04E6">
              <w:rPr>
                <w:b/>
                <w:bCs/>
                <w:sz w:val="20"/>
                <w:szCs w:val="20"/>
                <w:lang w:eastAsia="es-MX"/>
              </w:rPr>
              <w:t>Proceso</w:t>
            </w:r>
          </w:p>
        </w:tc>
        <w:tc>
          <w:tcPr>
            <w:tcW w:w="0" w:type="auto"/>
            <w:shd w:val="clear" w:color="auto" w:fill="4BACC6" w:themeFill="accent5"/>
            <w:vAlign w:val="center"/>
            <w:hideMark/>
          </w:tcPr>
          <w:p w14:paraId="250A889A" w14:textId="77777777" w:rsidR="00AF04E6" w:rsidRPr="00AF04E6" w:rsidRDefault="00AF04E6" w:rsidP="00AF04E6">
            <w:pPr>
              <w:jc w:val="center"/>
              <w:rPr>
                <w:b/>
                <w:bCs/>
                <w:sz w:val="20"/>
                <w:szCs w:val="20"/>
                <w:lang w:eastAsia="es-MX"/>
              </w:rPr>
            </w:pPr>
            <w:r w:rsidRPr="00AF04E6">
              <w:rPr>
                <w:b/>
                <w:bCs/>
                <w:sz w:val="20"/>
                <w:szCs w:val="20"/>
                <w:lang w:eastAsia="es-MX"/>
              </w:rPr>
              <w:t>Equipo</w:t>
            </w:r>
          </w:p>
        </w:tc>
        <w:tc>
          <w:tcPr>
            <w:tcW w:w="0" w:type="auto"/>
            <w:shd w:val="clear" w:color="auto" w:fill="4BACC6" w:themeFill="accent5"/>
            <w:vAlign w:val="center"/>
            <w:hideMark/>
          </w:tcPr>
          <w:p w14:paraId="20274826" w14:textId="77777777" w:rsidR="00AF04E6" w:rsidRPr="00AF04E6" w:rsidRDefault="00AF04E6" w:rsidP="00AF04E6">
            <w:pPr>
              <w:jc w:val="center"/>
              <w:rPr>
                <w:b/>
                <w:bCs/>
                <w:sz w:val="20"/>
                <w:szCs w:val="20"/>
                <w:lang w:eastAsia="es-MX"/>
              </w:rPr>
            </w:pPr>
            <w:r w:rsidRPr="00AF04E6">
              <w:rPr>
                <w:b/>
                <w:bCs/>
                <w:sz w:val="20"/>
                <w:szCs w:val="20"/>
                <w:lang w:eastAsia="es-MX"/>
              </w:rPr>
              <w:t>Uso final de energía</w:t>
            </w:r>
          </w:p>
        </w:tc>
        <w:tc>
          <w:tcPr>
            <w:tcW w:w="0" w:type="auto"/>
            <w:shd w:val="clear" w:color="auto" w:fill="4BACC6" w:themeFill="accent5"/>
            <w:vAlign w:val="center"/>
            <w:hideMark/>
          </w:tcPr>
          <w:p w14:paraId="1E07A93B" w14:textId="77777777" w:rsidR="00AF04E6" w:rsidRPr="00AF04E6" w:rsidRDefault="00AF04E6" w:rsidP="00AF04E6">
            <w:pPr>
              <w:jc w:val="center"/>
              <w:rPr>
                <w:b/>
                <w:bCs/>
                <w:sz w:val="20"/>
                <w:szCs w:val="20"/>
                <w:lang w:eastAsia="es-MX"/>
              </w:rPr>
            </w:pPr>
            <w:r w:rsidRPr="00AF04E6">
              <w:rPr>
                <w:b/>
                <w:bCs/>
                <w:sz w:val="20"/>
                <w:szCs w:val="20"/>
                <w:lang w:eastAsia="es-MX"/>
              </w:rPr>
              <w:t>Energético</w:t>
            </w:r>
          </w:p>
        </w:tc>
      </w:tr>
      <w:tr w:rsidR="00B20A6C" w:rsidRPr="00AF04E6" w14:paraId="474797A7" w14:textId="77777777" w:rsidTr="00B20A6C">
        <w:trPr>
          <w:jc w:val="center"/>
        </w:trPr>
        <w:tc>
          <w:tcPr>
            <w:tcW w:w="0" w:type="auto"/>
            <w:vAlign w:val="center"/>
            <w:hideMark/>
          </w:tcPr>
          <w:p w14:paraId="7A60EB9F" w14:textId="367CD1AF" w:rsidR="00B20A6C" w:rsidRPr="00AF04E6" w:rsidRDefault="00B20A6C" w:rsidP="00B20A6C">
            <w:pPr>
              <w:rPr>
                <w:sz w:val="20"/>
                <w:szCs w:val="20"/>
                <w:lang w:eastAsia="es-MX"/>
              </w:rPr>
            </w:pPr>
            <w:r w:rsidRPr="00B20A6C">
              <w:rPr>
                <w:sz w:val="20"/>
                <w:szCs w:val="20"/>
              </w:rPr>
              <w:t>Cosecha</w:t>
            </w:r>
          </w:p>
        </w:tc>
        <w:tc>
          <w:tcPr>
            <w:tcW w:w="0" w:type="auto"/>
            <w:vAlign w:val="center"/>
            <w:hideMark/>
          </w:tcPr>
          <w:p w14:paraId="733C19A3" w14:textId="23174C8D" w:rsidR="00B20A6C" w:rsidRPr="00AF04E6" w:rsidRDefault="00B20A6C" w:rsidP="00B20A6C">
            <w:pPr>
              <w:rPr>
                <w:sz w:val="20"/>
                <w:szCs w:val="20"/>
                <w:lang w:eastAsia="es-MX"/>
              </w:rPr>
            </w:pPr>
            <w:r w:rsidRPr="00B20A6C">
              <w:rPr>
                <w:sz w:val="20"/>
                <w:szCs w:val="20"/>
              </w:rPr>
              <w:t xml:space="preserve">Maquina </w:t>
            </w:r>
            <w:proofErr w:type="spellStart"/>
            <w:r w:rsidRPr="00B20A6C">
              <w:rPr>
                <w:sz w:val="20"/>
                <w:szCs w:val="20"/>
              </w:rPr>
              <w:t>desfribradora</w:t>
            </w:r>
            <w:proofErr w:type="spellEnd"/>
          </w:p>
        </w:tc>
        <w:tc>
          <w:tcPr>
            <w:tcW w:w="0" w:type="auto"/>
            <w:vAlign w:val="center"/>
            <w:hideMark/>
          </w:tcPr>
          <w:p w14:paraId="63B06B30" w14:textId="74106980" w:rsidR="00B20A6C" w:rsidRPr="00AF04E6" w:rsidRDefault="00B20A6C" w:rsidP="00B20A6C">
            <w:pPr>
              <w:rPr>
                <w:sz w:val="20"/>
                <w:szCs w:val="20"/>
                <w:lang w:eastAsia="es-MX"/>
              </w:rPr>
            </w:pPr>
            <w:r w:rsidRPr="00B20A6C">
              <w:rPr>
                <w:sz w:val="20"/>
                <w:szCs w:val="20"/>
              </w:rPr>
              <w:t>Fuerza motriz</w:t>
            </w:r>
          </w:p>
        </w:tc>
        <w:tc>
          <w:tcPr>
            <w:tcW w:w="0" w:type="auto"/>
            <w:vAlign w:val="center"/>
            <w:hideMark/>
          </w:tcPr>
          <w:p w14:paraId="020CFCB7" w14:textId="52B4EAE5" w:rsidR="00B20A6C" w:rsidRPr="00AF04E6" w:rsidRDefault="00B20A6C" w:rsidP="00B20A6C">
            <w:pPr>
              <w:rPr>
                <w:sz w:val="20"/>
                <w:szCs w:val="20"/>
                <w:lang w:eastAsia="es-MX"/>
              </w:rPr>
            </w:pPr>
            <w:r w:rsidRPr="00B20A6C">
              <w:rPr>
                <w:sz w:val="20"/>
                <w:szCs w:val="20"/>
              </w:rPr>
              <w:t>ACPM</w:t>
            </w:r>
          </w:p>
        </w:tc>
      </w:tr>
      <w:tr w:rsidR="00B20A6C" w:rsidRPr="00AF04E6" w14:paraId="62C76D7F" w14:textId="77777777" w:rsidTr="00B20A6C">
        <w:trPr>
          <w:jc w:val="center"/>
        </w:trPr>
        <w:tc>
          <w:tcPr>
            <w:tcW w:w="0" w:type="auto"/>
            <w:vAlign w:val="center"/>
            <w:hideMark/>
          </w:tcPr>
          <w:p w14:paraId="2091AABA" w14:textId="1343735D" w:rsidR="00B20A6C" w:rsidRPr="00AF04E6" w:rsidRDefault="00B20A6C" w:rsidP="00B20A6C">
            <w:pPr>
              <w:rPr>
                <w:sz w:val="20"/>
                <w:szCs w:val="20"/>
                <w:lang w:eastAsia="es-MX"/>
              </w:rPr>
            </w:pPr>
            <w:r w:rsidRPr="00B20A6C">
              <w:rPr>
                <w:sz w:val="20"/>
                <w:szCs w:val="20"/>
              </w:rPr>
              <w:t>Mantenimiento</w:t>
            </w:r>
          </w:p>
        </w:tc>
        <w:tc>
          <w:tcPr>
            <w:tcW w:w="0" w:type="auto"/>
            <w:vAlign w:val="center"/>
            <w:hideMark/>
          </w:tcPr>
          <w:p w14:paraId="0F4F6FE0" w14:textId="23B52847" w:rsidR="00B20A6C" w:rsidRPr="00AF04E6" w:rsidRDefault="00B20A6C" w:rsidP="00B20A6C">
            <w:pPr>
              <w:rPr>
                <w:sz w:val="20"/>
                <w:szCs w:val="20"/>
                <w:lang w:eastAsia="es-MX"/>
              </w:rPr>
            </w:pPr>
            <w:r w:rsidRPr="00B20A6C">
              <w:rPr>
                <w:sz w:val="20"/>
                <w:szCs w:val="20"/>
              </w:rPr>
              <w:t>Guadaña</w:t>
            </w:r>
          </w:p>
        </w:tc>
        <w:tc>
          <w:tcPr>
            <w:tcW w:w="0" w:type="auto"/>
            <w:vAlign w:val="center"/>
            <w:hideMark/>
          </w:tcPr>
          <w:p w14:paraId="758390BB" w14:textId="0DA2A93D" w:rsidR="00B20A6C" w:rsidRPr="00AF04E6" w:rsidRDefault="00B20A6C" w:rsidP="00B20A6C">
            <w:pPr>
              <w:rPr>
                <w:sz w:val="20"/>
                <w:szCs w:val="20"/>
                <w:lang w:eastAsia="es-MX"/>
              </w:rPr>
            </w:pPr>
            <w:r w:rsidRPr="00B20A6C">
              <w:rPr>
                <w:sz w:val="20"/>
                <w:szCs w:val="20"/>
              </w:rPr>
              <w:t>Fuerza motriz</w:t>
            </w:r>
          </w:p>
        </w:tc>
        <w:tc>
          <w:tcPr>
            <w:tcW w:w="0" w:type="auto"/>
            <w:vAlign w:val="center"/>
            <w:hideMark/>
          </w:tcPr>
          <w:p w14:paraId="53544427" w14:textId="159926F0" w:rsidR="00B20A6C" w:rsidRPr="00AF04E6" w:rsidRDefault="00B20A6C" w:rsidP="00B20A6C">
            <w:pPr>
              <w:rPr>
                <w:sz w:val="20"/>
                <w:szCs w:val="20"/>
                <w:lang w:eastAsia="es-MX"/>
              </w:rPr>
            </w:pPr>
            <w:r w:rsidRPr="00B20A6C">
              <w:rPr>
                <w:sz w:val="20"/>
                <w:szCs w:val="20"/>
              </w:rPr>
              <w:t>Gasolina</w:t>
            </w:r>
          </w:p>
        </w:tc>
      </w:tr>
    </w:tbl>
    <w:p w14:paraId="107AF2CE" w14:textId="77777777" w:rsidR="00AF04E6" w:rsidRDefault="00AF04E6">
      <w:pPr>
        <w:pBdr>
          <w:top w:val="nil"/>
          <w:left w:val="nil"/>
          <w:bottom w:val="nil"/>
          <w:right w:val="nil"/>
          <w:between w:val="nil"/>
        </w:pBdr>
        <w:jc w:val="center"/>
        <w:rPr>
          <w:color w:val="000000"/>
          <w:sz w:val="18"/>
          <w:szCs w:val="18"/>
        </w:rPr>
      </w:pPr>
    </w:p>
    <w:p w14:paraId="72A3B4DB" w14:textId="64E8AB16" w:rsidR="00AF04E6" w:rsidRDefault="0033253C" w:rsidP="00AF04E6">
      <w:pPr>
        <w:pBdr>
          <w:top w:val="nil"/>
          <w:left w:val="nil"/>
          <w:bottom w:val="nil"/>
          <w:right w:val="nil"/>
          <w:between w:val="nil"/>
        </w:pBdr>
        <w:jc w:val="center"/>
        <w:rPr>
          <w:color w:val="000000"/>
          <w:sz w:val="18"/>
          <w:szCs w:val="18"/>
        </w:rPr>
      </w:pPr>
      <w:r>
        <w:rPr>
          <w:color w:val="000000"/>
          <w:sz w:val="18"/>
          <w:szCs w:val="18"/>
        </w:rPr>
        <w:t>Fuente: elaboración propia</w:t>
      </w:r>
    </w:p>
    <w:p w14:paraId="748CA583" w14:textId="77777777" w:rsidR="00772DC3" w:rsidRDefault="0033253C">
      <w:pPr>
        <w:keepNext/>
        <w:keepLines/>
        <w:numPr>
          <w:ilvl w:val="1"/>
          <w:numId w:val="1"/>
        </w:numPr>
        <w:pBdr>
          <w:top w:val="nil"/>
          <w:left w:val="nil"/>
          <w:bottom w:val="nil"/>
          <w:right w:val="nil"/>
          <w:between w:val="nil"/>
        </w:pBdr>
        <w:spacing w:before="360" w:after="80"/>
      </w:pPr>
      <w:bookmarkStart w:id="5" w:name="_heading=h.tyjcwt" w:colFirst="0" w:colLast="0"/>
      <w:bookmarkEnd w:id="5"/>
      <w:r>
        <w:rPr>
          <w:b/>
          <w:color w:val="000000"/>
          <w:sz w:val="24"/>
          <w:szCs w:val="24"/>
        </w:rPr>
        <w:t>Biomasa residual y potencial de aprovechamiento energético</w:t>
      </w:r>
    </w:p>
    <w:p w14:paraId="61665C41" w14:textId="77777777" w:rsidR="00B20A6C" w:rsidRPr="00B20A6C" w:rsidRDefault="00B20A6C" w:rsidP="00B20A6C">
      <w:r w:rsidRPr="00B20A6C">
        <w:t xml:space="preserve">La gestión de residuos en el cultivo de fique incluye principalmente los restos del corte de la hoja y los residuos del proceso de </w:t>
      </w:r>
      <w:proofErr w:type="spellStart"/>
      <w:r w:rsidRPr="00B20A6C">
        <w:t>desfibración</w:t>
      </w:r>
      <w:proofErr w:type="spellEnd"/>
      <w:r w:rsidRPr="00B20A6C">
        <w:t xml:space="preserve"> que incluyen una sub-fibra de fique y el jugo de fique. Estos residuos, aunque no tiene potencial energético, se han propuesto potenciales usos para la elaboración de fertilizantes orgánicos, jabones y detergentes, debido a la presencia saponinas en estos compuestos. Aunque existe en aprovechamiento de estos residuos en algunos centros de producción, son pocos productores los que lo hacen. </w:t>
      </w:r>
    </w:p>
    <w:p w14:paraId="3EC6031D" w14:textId="77777777" w:rsidR="00772DC3" w:rsidRDefault="0033253C">
      <w:pPr>
        <w:keepNext/>
        <w:keepLines/>
        <w:numPr>
          <w:ilvl w:val="1"/>
          <w:numId w:val="1"/>
        </w:numPr>
        <w:pBdr>
          <w:top w:val="nil"/>
          <w:left w:val="nil"/>
          <w:bottom w:val="nil"/>
          <w:right w:val="nil"/>
          <w:between w:val="nil"/>
        </w:pBdr>
        <w:spacing w:before="360" w:after="80"/>
      </w:pPr>
      <w:r>
        <w:rPr>
          <w:b/>
          <w:color w:val="000000"/>
          <w:sz w:val="24"/>
          <w:szCs w:val="24"/>
        </w:rPr>
        <w:t>Indicadores</w:t>
      </w:r>
    </w:p>
    <w:p w14:paraId="4D72524A" w14:textId="11E6A2FA" w:rsidR="00772DC3" w:rsidRDefault="0033253C">
      <w:pPr>
        <w:rPr>
          <w:i/>
        </w:rPr>
      </w:pPr>
      <w:r>
        <w:t xml:space="preserve">En la fase inicial del cálculo de indicadores, se procedió a segmentar el consumo de energéticos en siete (7) grupos de uso final. En este contexto, los resultados revelan que el </w:t>
      </w:r>
      <w:r w:rsidR="00F811C9">
        <w:t>100</w:t>
      </w:r>
      <w:r>
        <w:t>%, corresponde al uso final de fuerza motriz</w:t>
      </w:r>
      <w:r w:rsidR="00F811C9">
        <w:t>.</w:t>
      </w:r>
    </w:p>
    <w:p w14:paraId="35CBCA28" w14:textId="77777777" w:rsidR="00772DC3" w:rsidRDefault="00772DC3">
      <w:pPr>
        <w:pBdr>
          <w:top w:val="nil"/>
          <w:left w:val="nil"/>
          <w:bottom w:val="nil"/>
          <w:right w:val="nil"/>
          <w:between w:val="nil"/>
        </w:pBdr>
        <w:rPr>
          <w:i/>
          <w:color w:val="44546A"/>
          <w:sz w:val="18"/>
          <w:szCs w:val="18"/>
        </w:rPr>
      </w:pPr>
    </w:p>
    <w:p w14:paraId="6617423C" w14:textId="77777777" w:rsidR="00772DC3" w:rsidRDefault="0033253C">
      <w:pPr>
        <w:pBdr>
          <w:top w:val="nil"/>
          <w:left w:val="nil"/>
          <w:bottom w:val="nil"/>
          <w:right w:val="nil"/>
          <w:between w:val="nil"/>
        </w:pBdr>
        <w:jc w:val="center"/>
      </w:pPr>
      <w:r>
        <w:rPr>
          <w:b/>
        </w:rPr>
        <w:t>Tabla 6.</w:t>
      </w:r>
      <w:r>
        <w:t xml:space="preserve">  Energéticos empleados por uso final</w:t>
      </w:r>
    </w:p>
    <w:tbl>
      <w:tblPr>
        <w:tblStyle w:val="a4"/>
        <w:tblW w:w="8484" w:type="dxa"/>
        <w:tblLayout w:type="fixed"/>
        <w:tblLook w:val="0600" w:firstRow="0" w:lastRow="0" w:firstColumn="0" w:lastColumn="0" w:noHBand="1" w:noVBand="1"/>
      </w:tblPr>
      <w:tblGrid>
        <w:gridCol w:w="1256"/>
        <w:gridCol w:w="848"/>
        <w:gridCol w:w="1212"/>
        <w:gridCol w:w="915"/>
        <w:gridCol w:w="1056"/>
        <w:gridCol w:w="511"/>
        <w:gridCol w:w="1200"/>
        <w:gridCol w:w="989"/>
        <w:gridCol w:w="497"/>
      </w:tblGrid>
      <w:tr w:rsidR="00772DC3" w14:paraId="77F71217" w14:textId="77777777">
        <w:trPr>
          <w:trHeight w:val="257"/>
        </w:trPr>
        <w:tc>
          <w:tcPr>
            <w:tcW w:w="1256" w:type="dxa"/>
            <w:tcBorders>
              <w:top w:val="single" w:sz="8" w:space="0" w:color="000000"/>
              <w:left w:val="single" w:sz="8" w:space="0" w:color="000000"/>
              <w:bottom w:val="single" w:sz="8" w:space="0" w:color="000000"/>
              <w:right w:val="single" w:sz="8" w:space="0" w:color="000000"/>
            </w:tcBorders>
            <w:shd w:val="clear" w:color="auto" w:fill="25A18E"/>
            <w:tcMar>
              <w:top w:w="11" w:type="dxa"/>
              <w:left w:w="11" w:type="dxa"/>
              <w:bottom w:w="55" w:type="dxa"/>
              <w:right w:w="11" w:type="dxa"/>
            </w:tcMar>
            <w:vAlign w:val="center"/>
          </w:tcPr>
          <w:p w14:paraId="2554F29B" w14:textId="77777777" w:rsidR="00772DC3" w:rsidRDefault="0033253C">
            <w:pPr>
              <w:jc w:val="center"/>
              <w:rPr>
                <w:b/>
                <w:sz w:val="20"/>
                <w:szCs w:val="20"/>
              </w:rPr>
            </w:pPr>
            <w:r>
              <w:rPr>
                <w:b/>
                <w:sz w:val="20"/>
                <w:szCs w:val="20"/>
              </w:rPr>
              <w:t>Grupo Homogéneo</w:t>
            </w:r>
          </w:p>
        </w:tc>
        <w:tc>
          <w:tcPr>
            <w:tcW w:w="848" w:type="dxa"/>
            <w:tcBorders>
              <w:top w:val="single" w:sz="8" w:space="0" w:color="000000"/>
              <w:left w:val="single" w:sz="8" w:space="0" w:color="000000"/>
              <w:bottom w:val="single" w:sz="8" w:space="0" w:color="000000"/>
              <w:right w:val="single" w:sz="8" w:space="0" w:color="000000"/>
            </w:tcBorders>
            <w:shd w:val="clear" w:color="auto" w:fill="25A18E"/>
            <w:tcMar>
              <w:top w:w="11" w:type="dxa"/>
              <w:left w:w="11" w:type="dxa"/>
              <w:bottom w:w="55" w:type="dxa"/>
              <w:right w:w="11" w:type="dxa"/>
            </w:tcMar>
            <w:vAlign w:val="center"/>
          </w:tcPr>
          <w:p w14:paraId="46EBF2FC" w14:textId="77777777" w:rsidR="00772DC3" w:rsidRDefault="0033253C">
            <w:pPr>
              <w:jc w:val="center"/>
              <w:rPr>
                <w:b/>
                <w:sz w:val="20"/>
                <w:szCs w:val="20"/>
              </w:rPr>
            </w:pPr>
            <w:r>
              <w:rPr>
                <w:b/>
                <w:sz w:val="20"/>
                <w:szCs w:val="20"/>
              </w:rPr>
              <w:t>Calor directo</w:t>
            </w:r>
          </w:p>
        </w:tc>
        <w:tc>
          <w:tcPr>
            <w:tcW w:w="1212" w:type="dxa"/>
            <w:tcBorders>
              <w:top w:val="single" w:sz="8" w:space="0" w:color="000000"/>
              <w:left w:val="single" w:sz="8" w:space="0" w:color="000000"/>
              <w:bottom w:val="single" w:sz="8" w:space="0" w:color="000000"/>
              <w:right w:val="single" w:sz="8" w:space="0" w:color="000000"/>
            </w:tcBorders>
            <w:shd w:val="clear" w:color="auto" w:fill="25A18E"/>
            <w:tcMar>
              <w:top w:w="11" w:type="dxa"/>
              <w:left w:w="11" w:type="dxa"/>
              <w:bottom w:w="55" w:type="dxa"/>
              <w:right w:w="11" w:type="dxa"/>
            </w:tcMar>
            <w:vAlign w:val="center"/>
          </w:tcPr>
          <w:p w14:paraId="64D57CBF" w14:textId="77777777" w:rsidR="00772DC3" w:rsidRDefault="0033253C">
            <w:pPr>
              <w:jc w:val="center"/>
              <w:rPr>
                <w:b/>
                <w:sz w:val="20"/>
                <w:szCs w:val="20"/>
              </w:rPr>
            </w:pPr>
            <w:r>
              <w:rPr>
                <w:b/>
                <w:sz w:val="20"/>
                <w:szCs w:val="20"/>
              </w:rPr>
              <w:t>Climatización</w:t>
            </w:r>
          </w:p>
        </w:tc>
        <w:tc>
          <w:tcPr>
            <w:tcW w:w="915" w:type="dxa"/>
            <w:tcBorders>
              <w:top w:val="single" w:sz="8" w:space="0" w:color="000000"/>
              <w:left w:val="single" w:sz="8" w:space="0" w:color="000000"/>
              <w:bottom w:val="single" w:sz="8" w:space="0" w:color="000000"/>
              <w:right w:val="single" w:sz="8" w:space="0" w:color="000000"/>
            </w:tcBorders>
            <w:shd w:val="clear" w:color="auto" w:fill="25A18E"/>
            <w:tcMar>
              <w:top w:w="11" w:type="dxa"/>
              <w:left w:w="11" w:type="dxa"/>
              <w:bottom w:w="55" w:type="dxa"/>
              <w:right w:w="11" w:type="dxa"/>
            </w:tcMar>
            <w:vAlign w:val="center"/>
          </w:tcPr>
          <w:p w14:paraId="6D1F8500" w14:textId="77777777" w:rsidR="00772DC3" w:rsidRDefault="0033253C">
            <w:pPr>
              <w:jc w:val="center"/>
              <w:rPr>
                <w:b/>
                <w:sz w:val="20"/>
                <w:szCs w:val="20"/>
              </w:rPr>
            </w:pPr>
            <w:r>
              <w:rPr>
                <w:b/>
                <w:sz w:val="20"/>
                <w:szCs w:val="20"/>
              </w:rPr>
              <w:t>Fuerza motriz</w:t>
            </w:r>
          </w:p>
        </w:tc>
        <w:tc>
          <w:tcPr>
            <w:tcW w:w="1056" w:type="dxa"/>
            <w:tcBorders>
              <w:top w:val="single" w:sz="8" w:space="0" w:color="000000"/>
              <w:left w:val="single" w:sz="8" w:space="0" w:color="000000"/>
              <w:bottom w:val="single" w:sz="8" w:space="0" w:color="000000"/>
              <w:right w:val="single" w:sz="8" w:space="0" w:color="000000"/>
            </w:tcBorders>
            <w:shd w:val="clear" w:color="auto" w:fill="25A18E"/>
            <w:tcMar>
              <w:top w:w="11" w:type="dxa"/>
              <w:left w:w="11" w:type="dxa"/>
              <w:bottom w:w="55" w:type="dxa"/>
              <w:right w:w="11" w:type="dxa"/>
            </w:tcMar>
            <w:vAlign w:val="center"/>
          </w:tcPr>
          <w:p w14:paraId="6D3E3421" w14:textId="77777777" w:rsidR="00772DC3" w:rsidRDefault="0033253C">
            <w:pPr>
              <w:jc w:val="center"/>
              <w:rPr>
                <w:b/>
                <w:sz w:val="20"/>
                <w:szCs w:val="20"/>
              </w:rPr>
            </w:pPr>
            <w:r>
              <w:rPr>
                <w:b/>
                <w:sz w:val="20"/>
                <w:szCs w:val="20"/>
              </w:rPr>
              <w:t>Iluminación</w:t>
            </w:r>
          </w:p>
        </w:tc>
        <w:tc>
          <w:tcPr>
            <w:tcW w:w="511" w:type="dxa"/>
            <w:tcBorders>
              <w:top w:val="single" w:sz="8" w:space="0" w:color="000000"/>
              <w:left w:val="single" w:sz="8" w:space="0" w:color="000000"/>
              <w:bottom w:val="single" w:sz="8" w:space="0" w:color="000000"/>
              <w:right w:val="single" w:sz="8" w:space="0" w:color="000000"/>
            </w:tcBorders>
            <w:shd w:val="clear" w:color="auto" w:fill="25A18E"/>
            <w:tcMar>
              <w:top w:w="11" w:type="dxa"/>
              <w:left w:w="11" w:type="dxa"/>
              <w:bottom w:w="55" w:type="dxa"/>
              <w:right w:w="11" w:type="dxa"/>
            </w:tcMar>
            <w:vAlign w:val="center"/>
          </w:tcPr>
          <w:p w14:paraId="0662BBD2" w14:textId="77777777" w:rsidR="00772DC3" w:rsidRDefault="0033253C">
            <w:pPr>
              <w:jc w:val="center"/>
              <w:rPr>
                <w:b/>
                <w:sz w:val="20"/>
                <w:szCs w:val="20"/>
              </w:rPr>
            </w:pPr>
            <w:r>
              <w:rPr>
                <w:b/>
                <w:sz w:val="20"/>
                <w:szCs w:val="20"/>
              </w:rPr>
              <w:t>Otros</w:t>
            </w:r>
          </w:p>
        </w:tc>
        <w:tc>
          <w:tcPr>
            <w:tcW w:w="1200" w:type="dxa"/>
            <w:tcBorders>
              <w:top w:val="single" w:sz="8" w:space="0" w:color="000000"/>
              <w:left w:val="single" w:sz="8" w:space="0" w:color="000000"/>
              <w:bottom w:val="single" w:sz="8" w:space="0" w:color="000000"/>
              <w:right w:val="single" w:sz="8" w:space="0" w:color="000000"/>
            </w:tcBorders>
            <w:shd w:val="clear" w:color="auto" w:fill="25A18E"/>
            <w:tcMar>
              <w:top w:w="11" w:type="dxa"/>
              <w:left w:w="11" w:type="dxa"/>
              <w:bottom w:w="55" w:type="dxa"/>
              <w:right w:w="11" w:type="dxa"/>
            </w:tcMar>
            <w:vAlign w:val="center"/>
          </w:tcPr>
          <w:p w14:paraId="14CC1513" w14:textId="77777777" w:rsidR="00772DC3" w:rsidRDefault="0033253C">
            <w:pPr>
              <w:jc w:val="center"/>
              <w:rPr>
                <w:b/>
                <w:sz w:val="20"/>
                <w:szCs w:val="20"/>
              </w:rPr>
            </w:pPr>
            <w:r>
              <w:rPr>
                <w:b/>
                <w:sz w:val="20"/>
                <w:szCs w:val="20"/>
              </w:rPr>
              <w:t>Refrigeración</w:t>
            </w:r>
          </w:p>
        </w:tc>
        <w:tc>
          <w:tcPr>
            <w:tcW w:w="989" w:type="dxa"/>
            <w:tcBorders>
              <w:top w:val="single" w:sz="8" w:space="0" w:color="000000"/>
              <w:left w:val="single" w:sz="8" w:space="0" w:color="000000"/>
              <w:bottom w:val="single" w:sz="8" w:space="0" w:color="000000"/>
              <w:right w:val="single" w:sz="8" w:space="0" w:color="000000"/>
            </w:tcBorders>
            <w:shd w:val="clear" w:color="auto" w:fill="25A18E"/>
            <w:tcMar>
              <w:top w:w="11" w:type="dxa"/>
              <w:left w:w="11" w:type="dxa"/>
              <w:bottom w:w="55" w:type="dxa"/>
              <w:right w:w="11" w:type="dxa"/>
            </w:tcMar>
            <w:vAlign w:val="center"/>
          </w:tcPr>
          <w:p w14:paraId="74512CB3" w14:textId="77777777" w:rsidR="00772DC3" w:rsidRDefault="0033253C">
            <w:pPr>
              <w:jc w:val="center"/>
              <w:rPr>
                <w:b/>
                <w:sz w:val="20"/>
                <w:szCs w:val="20"/>
              </w:rPr>
            </w:pPr>
            <w:r>
              <w:rPr>
                <w:b/>
                <w:sz w:val="20"/>
                <w:szCs w:val="20"/>
              </w:rPr>
              <w:t>Calor indirecto</w:t>
            </w:r>
          </w:p>
        </w:tc>
        <w:tc>
          <w:tcPr>
            <w:tcW w:w="497" w:type="dxa"/>
            <w:tcBorders>
              <w:top w:val="single" w:sz="8" w:space="0" w:color="000000"/>
              <w:left w:val="single" w:sz="8" w:space="0" w:color="000000"/>
              <w:bottom w:val="single" w:sz="8" w:space="0" w:color="000000"/>
              <w:right w:val="single" w:sz="8" w:space="0" w:color="000000"/>
            </w:tcBorders>
            <w:shd w:val="clear" w:color="auto" w:fill="25A18E"/>
            <w:tcMar>
              <w:top w:w="11" w:type="dxa"/>
              <w:left w:w="11" w:type="dxa"/>
              <w:bottom w:w="55" w:type="dxa"/>
              <w:right w:w="11" w:type="dxa"/>
            </w:tcMar>
            <w:vAlign w:val="center"/>
          </w:tcPr>
          <w:p w14:paraId="692CD512" w14:textId="77777777" w:rsidR="00772DC3" w:rsidRDefault="0033253C">
            <w:pPr>
              <w:jc w:val="center"/>
              <w:rPr>
                <w:b/>
                <w:sz w:val="20"/>
                <w:szCs w:val="20"/>
              </w:rPr>
            </w:pPr>
            <w:r>
              <w:rPr>
                <w:b/>
                <w:sz w:val="20"/>
                <w:szCs w:val="20"/>
              </w:rPr>
              <w:t>Total</w:t>
            </w:r>
          </w:p>
        </w:tc>
      </w:tr>
      <w:tr w:rsidR="004E0FFC" w14:paraId="451E17A2" w14:textId="77777777">
        <w:trPr>
          <w:trHeight w:val="55"/>
        </w:trPr>
        <w:tc>
          <w:tcPr>
            <w:tcW w:w="1256" w:type="dxa"/>
            <w:tcBorders>
              <w:top w:val="single" w:sz="8" w:space="0" w:color="000000"/>
              <w:left w:val="single" w:sz="8" w:space="0" w:color="000000"/>
              <w:bottom w:val="single" w:sz="8" w:space="0" w:color="000000"/>
              <w:right w:val="single" w:sz="8" w:space="0" w:color="000000"/>
            </w:tcBorders>
            <w:shd w:val="clear" w:color="auto" w:fill="auto"/>
            <w:tcMar>
              <w:top w:w="11" w:type="dxa"/>
              <w:left w:w="11" w:type="dxa"/>
              <w:bottom w:w="55" w:type="dxa"/>
              <w:right w:w="11" w:type="dxa"/>
            </w:tcMar>
            <w:vAlign w:val="center"/>
          </w:tcPr>
          <w:p w14:paraId="5C7DF48A" w14:textId="56E105C6" w:rsidR="004E0FFC" w:rsidRDefault="004E0FFC" w:rsidP="004E0FFC">
            <w:pPr>
              <w:jc w:val="center"/>
              <w:rPr>
                <w:sz w:val="20"/>
                <w:szCs w:val="20"/>
              </w:rPr>
            </w:pPr>
            <w:r>
              <w:rPr>
                <w:sz w:val="20"/>
                <w:szCs w:val="20"/>
              </w:rPr>
              <w:t>Fique</w:t>
            </w:r>
          </w:p>
        </w:tc>
        <w:tc>
          <w:tcPr>
            <w:tcW w:w="848" w:type="dxa"/>
            <w:tcBorders>
              <w:top w:val="single" w:sz="8" w:space="0" w:color="000000"/>
              <w:left w:val="single" w:sz="8" w:space="0" w:color="000000"/>
              <w:bottom w:val="single" w:sz="8" w:space="0" w:color="000000"/>
              <w:right w:val="single" w:sz="8" w:space="0" w:color="000000"/>
            </w:tcBorders>
            <w:shd w:val="clear" w:color="auto" w:fill="auto"/>
            <w:tcMar>
              <w:top w:w="11" w:type="dxa"/>
              <w:left w:w="11" w:type="dxa"/>
              <w:bottom w:w="55" w:type="dxa"/>
              <w:right w:w="11" w:type="dxa"/>
            </w:tcMar>
            <w:vAlign w:val="center"/>
          </w:tcPr>
          <w:p w14:paraId="671B3975" w14:textId="20EEE3F5" w:rsidR="004E0FFC" w:rsidRPr="004E0FFC" w:rsidRDefault="004E0FFC" w:rsidP="004E0FFC">
            <w:pPr>
              <w:rPr>
                <w:sz w:val="20"/>
                <w:szCs w:val="20"/>
              </w:rPr>
            </w:pPr>
            <w:r w:rsidRPr="004E0FFC">
              <w:rPr>
                <w:sz w:val="20"/>
                <w:szCs w:val="20"/>
              </w:rPr>
              <w:t>0,00%</w:t>
            </w:r>
          </w:p>
        </w:tc>
        <w:tc>
          <w:tcPr>
            <w:tcW w:w="1212" w:type="dxa"/>
            <w:tcBorders>
              <w:top w:val="single" w:sz="8" w:space="0" w:color="000000"/>
              <w:left w:val="single" w:sz="8" w:space="0" w:color="000000"/>
              <w:bottom w:val="single" w:sz="8" w:space="0" w:color="000000"/>
              <w:right w:val="single" w:sz="8" w:space="0" w:color="000000"/>
            </w:tcBorders>
            <w:shd w:val="clear" w:color="auto" w:fill="auto"/>
            <w:tcMar>
              <w:top w:w="11" w:type="dxa"/>
              <w:left w:w="11" w:type="dxa"/>
              <w:bottom w:w="55" w:type="dxa"/>
              <w:right w:w="11" w:type="dxa"/>
            </w:tcMar>
            <w:vAlign w:val="center"/>
          </w:tcPr>
          <w:p w14:paraId="1A7829DA" w14:textId="6A6E60E7" w:rsidR="004E0FFC" w:rsidRPr="004E0FFC" w:rsidRDefault="004E0FFC" w:rsidP="004E0FFC">
            <w:pPr>
              <w:rPr>
                <w:sz w:val="20"/>
                <w:szCs w:val="20"/>
              </w:rPr>
            </w:pPr>
            <w:r w:rsidRPr="004E0FFC">
              <w:rPr>
                <w:sz w:val="20"/>
                <w:szCs w:val="20"/>
              </w:rPr>
              <w:t>0,00%</w:t>
            </w:r>
          </w:p>
        </w:tc>
        <w:tc>
          <w:tcPr>
            <w:tcW w:w="915" w:type="dxa"/>
            <w:tcBorders>
              <w:top w:val="single" w:sz="8" w:space="0" w:color="000000"/>
              <w:left w:val="single" w:sz="8" w:space="0" w:color="000000"/>
              <w:bottom w:val="single" w:sz="8" w:space="0" w:color="000000"/>
              <w:right w:val="single" w:sz="8" w:space="0" w:color="000000"/>
            </w:tcBorders>
            <w:shd w:val="clear" w:color="auto" w:fill="auto"/>
            <w:tcMar>
              <w:top w:w="11" w:type="dxa"/>
              <w:left w:w="11" w:type="dxa"/>
              <w:bottom w:w="55" w:type="dxa"/>
              <w:right w:w="11" w:type="dxa"/>
            </w:tcMar>
            <w:vAlign w:val="center"/>
          </w:tcPr>
          <w:p w14:paraId="0EEA5CB3" w14:textId="36A6A79D" w:rsidR="004E0FFC" w:rsidRPr="004E0FFC" w:rsidRDefault="004E0FFC" w:rsidP="004E0FFC">
            <w:pPr>
              <w:rPr>
                <w:sz w:val="20"/>
                <w:szCs w:val="20"/>
              </w:rPr>
            </w:pPr>
            <w:r w:rsidRPr="004E0FFC">
              <w:rPr>
                <w:sz w:val="20"/>
                <w:szCs w:val="20"/>
              </w:rPr>
              <w:t>100,00%</w:t>
            </w:r>
          </w:p>
        </w:tc>
        <w:tc>
          <w:tcPr>
            <w:tcW w:w="1056" w:type="dxa"/>
            <w:tcBorders>
              <w:top w:val="single" w:sz="8" w:space="0" w:color="000000"/>
              <w:left w:val="single" w:sz="8" w:space="0" w:color="000000"/>
              <w:bottom w:val="single" w:sz="8" w:space="0" w:color="000000"/>
              <w:right w:val="single" w:sz="8" w:space="0" w:color="000000"/>
            </w:tcBorders>
            <w:shd w:val="clear" w:color="auto" w:fill="auto"/>
            <w:tcMar>
              <w:top w:w="11" w:type="dxa"/>
              <w:left w:w="11" w:type="dxa"/>
              <w:bottom w:w="55" w:type="dxa"/>
              <w:right w:w="11" w:type="dxa"/>
            </w:tcMar>
            <w:vAlign w:val="center"/>
          </w:tcPr>
          <w:p w14:paraId="4FF303F6" w14:textId="658D874A" w:rsidR="004E0FFC" w:rsidRPr="004E0FFC" w:rsidRDefault="004E0FFC" w:rsidP="004E0FFC">
            <w:pPr>
              <w:rPr>
                <w:sz w:val="20"/>
                <w:szCs w:val="20"/>
              </w:rPr>
            </w:pPr>
            <w:r w:rsidRPr="004E0FFC">
              <w:rPr>
                <w:sz w:val="20"/>
                <w:szCs w:val="20"/>
              </w:rPr>
              <w:t>0,00%</w:t>
            </w:r>
          </w:p>
        </w:tc>
        <w:tc>
          <w:tcPr>
            <w:tcW w:w="511" w:type="dxa"/>
            <w:tcBorders>
              <w:top w:val="single" w:sz="8" w:space="0" w:color="000000"/>
              <w:left w:val="single" w:sz="8" w:space="0" w:color="000000"/>
              <w:bottom w:val="single" w:sz="8" w:space="0" w:color="000000"/>
              <w:right w:val="single" w:sz="8" w:space="0" w:color="000000"/>
            </w:tcBorders>
            <w:shd w:val="clear" w:color="auto" w:fill="auto"/>
            <w:tcMar>
              <w:top w:w="11" w:type="dxa"/>
              <w:left w:w="11" w:type="dxa"/>
              <w:bottom w:w="55" w:type="dxa"/>
              <w:right w:w="11" w:type="dxa"/>
            </w:tcMar>
            <w:vAlign w:val="center"/>
          </w:tcPr>
          <w:p w14:paraId="38EBD267" w14:textId="77973C93" w:rsidR="004E0FFC" w:rsidRPr="004E0FFC" w:rsidRDefault="004E0FFC" w:rsidP="004E0FFC">
            <w:pPr>
              <w:rPr>
                <w:sz w:val="20"/>
                <w:szCs w:val="20"/>
              </w:rPr>
            </w:pPr>
            <w:r w:rsidRPr="004E0FFC">
              <w:rPr>
                <w:sz w:val="20"/>
                <w:szCs w:val="20"/>
              </w:rPr>
              <w:t>0,00%</w:t>
            </w:r>
          </w:p>
        </w:tc>
        <w:tc>
          <w:tcPr>
            <w:tcW w:w="1200" w:type="dxa"/>
            <w:tcBorders>
              <w:top w:val="single" w:sz="8" w:space="0" w:color="000000"/>
              <w:left w:val="single" w:sz="8" w:space="0" w:color="000000"/>
              <w:bottom w:val="single" w:sz="8" w:space="0" w:color="000000"/>
              <w:right w:val="single" w:sz="8" w:space="0" w:color="000000"/>
            </w:tcBorders>
            <w:shd w:val="clear" w:color="auto" w:fill="auto"/>
            <w:tcMar>
              <w:top w:w="11" w:type="dxa"/>
              <w:left w:w="11" w:type="dxa"/>
              <w:bottom w:w="55" w:type="dxa"/>
              <w:right w:w="11" w:type="dxa"/>
            </w:tcMar>
            <w:vAlign w:val="center"/>
          </w:tcPr>
          <w:p w14:paraId="49F391AF" w14:textId="7B5939EF" w:rsidR="004E0FFC" w:rsidRPr="004E0FFC" w:rsidRDefault="004E0FFC" w:rsidP="004E0FFC">
            <w:pPr>
              <w:rPr>
                <w:sz w:val="20"/>
                <w:szCs w:val="20"/>
              </w:rPr>
            </w:pPr>
            <w:r w:rsidRPr="004E0FFC">
              <w:rPr>
                <w:sz w:val="20"/>
                <w:szCs w:val="20"/>
              </w:rPr>
              <w:t>0,00%</w:t>
            </w:r>
          </w:p>
        </w:tc>
        <w:tc>
          <w:tcPr>
            <w:tcW w:w="989" w:type="dxa"/>
            <w:tcBorders>
              <w:top w:val="single" w:sz="8" w:space="0" w:color="000000"/>
              <w:left w:val="single" w:sz="8" w:space="0" w:color="000000"/>
              <w:bottom w:val="single" w:sz="8" w:space="0" w:color="000000"/>
              <w:right w:val="single" w:sz="8" w:space="0" w:color="000000"/>
            </w:tcBorders>
            <w:shd w:val="clear" w:color="auto" w:fill="auto"/>
            <w:tcMar>
              <w:top w:w="11" w:type="dxa"/>
              <w:left w:w="11" w:type="dxa"/>
              <w:bottom w:w="55" w:type="dxa"/>
              <w:right w:w="11" w:type="dxa"/>
            </w:tcMar>
            <w:vAlign w:val="center"/>
          </w:tcPr>
          <w:p w14:paraId="2028BF5E" w14:textId="7B8AB9EC" w:rsidR="004E0FFC" w:rsidRPr="004E0FFC" w:rsidRDefault="004E0FFC" w:rsidP="004E0FFC">
            <w:pPr>
              <w:rPr>
                <w:sz w:val="20"/>
                <w:szCs w:val="20"/>
              </w:rPr>
            </w:pPr>
            <w:r w:rsidRPr="004E0FFC">
              <w:rPr>
                <w:sz w:val="20"/>
                <w:szCs w:val="20"/>
              </w:rPr>
              <w:t>0,00%</w:t>
            </w:r>
          </w:p>
        </w:tc>
        <w:tc>
          <w:tcPr>
            <w:tcW w:w="497" w:type="dxa"/>
            <w:tcBorders>
              <w:top w:val="single" w:sz="8" w:space="0" w:color="000000"/>
              <w:left w:val="single" w:sz="8" w:space="0" w:color="000000"/>
              <w:bottom w:val="single" w:sz="8" w:space="0" w:color="000000"/>
              <w:right w:val="single" w:sz="8" w:space="0" w:color="000000"/>
            </w:tcBorders>
            <w:shd w:val="clear" w:color="auto" w:fill="auto"/>
            <w:tcMar>
              <w:top w:w="11" w:type="dxa"/>
              <w:left w:w="11" w:type="dxa"/>
              <w:bottom w:w="55" w:type="dxa"/>
              <w:right w:w="11" w:type="dxa"/>
            </w:tcMar>
            <w:vAlign w:val="center"/>
          </w:tcPr>
          <w:p w14:paraId="564235FD" w14:textId="1A95386C" w:rsidR="004E0FFC" w:rsidRPr="004E0FFC" w:rsidRDefault="004E0FFC" w:rsidP="004E0FFC">
            <w:pPr>
              <w:rPr>
                <w:sz w:val="20"/>
                <w:szCs w:val="20"/>
              </w:rPr>
            </w:pPr>
            <w:r w:rsidRPr="004E0FFC">
              <w:rPr>
                <w:sz w:val="20"/>
                <w:szCs w:val="20"/>
              </w:rPr>
              <w:t>100,00%</w:t>
            </w:r>
          </w:p>
        </w:tc>
      </w:tr>
    </w:tbl>
    <w:p w14:paraId="2E7D6AD5" w14:textId="77777777" w:rsidR="00772DC3" w:rsidRDefault="0033253C">
      <w:pPr>
        <w:pBdr>
          <w:top w:val="nil"/>
          <w:left w:val="nil"/>
          <w:bottom w:val="nil"/>
          <w:right w:val="nil"/>
          <w:between w:val="nil"/>
        </w:pBdr>
        <w:jc w:val="center"/>
        <w:rPr>
          <w:color w:val="000000"/>
          <w:sz w:val="18"/>
          <w:szCs w:val="18"/>
        </w:rPr>
      </w:pPr>
      <w:r>
        <w:rPr>
          <w:color w:val="000000"/>
          <w:sz w:val="18"/>
          <w:szCs w:val="18"/>
        </w:rPr>
        <w:t>Fuente: elaboración propia</w:t>
      </w:r>
    </w:p>
    <w:p w14:paraId="1C784413" w14:textId="77777777" w:rsidR="00772DC3" w:rsidRDefault="00772DC3">
      <w:pPr>
        <w:pBdr>
          <w:top w:val="nil"/>
          <w:left w:val="nil"/>
          <w:bottom w:val="nil"/>
          <w:right w:val="nil"/>
          <w:between w:val="nil"/>
        </w:pBdr>
        <w:jc w:val="center"/>
        <w:rPr>
          <w:color w:val="000000"/>
          <w:sz w:val="18"/>
          <w:szCs w:val="18"/>
        </w:rPr>
      </w:pPr>
    </w:p>
    <w:p w14:paraId="4CD84672" w14:textId="19A9E7EA" w:rsidR="00772DC3" w:rsidRDefault="0033253C">
      <w:r>
        <w:t>A partir de lo mencionado anteriormente, se procede a desglosar la participación por tipo de energético en el uso final de fuerza motriz</w:t>
      </w:r>
      <w:r w:rsidR="00F811C9">
        <w:t xml:space="preserve">, </w:t>
      </w:r>
      <w:r>
        <w:t xml:space="preserve">de lo cual se destaca que en fuerza motriz el </w:t>
      </w:r>
      <w:r w:rsidR="004E0FFC">
        <w:t>61,38</w:t>
      </w:r>
      <w:r>
        <w:t xml:space="preserve">% corresponde a </w:t>
      </w:r>
      <w:r w:rsidR="00F811C9">
        <w:t>ACPM</w:t>
      </w:r>
      <w:r w:rsidR="004E0FFC">
        <w:t xml:space="preserve"> y </w:t>
      </w:r>
      <w:r w:rsidR="00F811C9">
        <w:t xml:space="preserve">el </w:t>
      </w:r>
      <w:r w:rsidR="004E0FFC">
        <w:t>38,62</w:t>
      </w:r>
      <w:r w:rsidR="00F811C9">
        <w:t>% a gasolina</w:t>
      </w:r>
      <w:r w:rsidR="004E0FFC">
        <w:t>.</w:t>
      </w:r>
    </w:p>
    <w:p w14:paraId="20137070" w14:textId="77777777" w:rsidR="00772DC3" w:rsidRDefault="00772DC3">
      <w:pPr>
        <w:pBdr>
          <w:top w:val="nil"/>
          <w:left w:val="nil"/>
          <w:bottom w:val="nil"/>
          <w:right w:val="nil"/>
          <w:between w:val="nil"/>
        </w:pBdr>
        <w:jc w:val="center"/>
        <w:rPr>
          <w:color w:val="000000"/>
          <w:sz w:val="18"/>
          <w:szCs w:val="18"/>
        </w:rPr>
      </w:pPr>
    </w:p>
    <w:p w14:paraId="24CD372E" w14:textId="77777777" w:rsidR="00772DC3" w:rsidRDefault="0033253C">
      <w:pPr>
        <w:pBdr>
          <w:top w:val="nil"/>
          <w:left w:val="nil"/>
          <w:bottom w:val="nil"/>
          <w:right w:val="nil"/>
          <w:between w:val="nil"/>
        </w:pBdr>
        <w:jc w:val="center"/>
      </w:pPr>
      <w:r>
        <w:rPr>
          <w:b/>
        </w:rPr>
        <w:t xml:space="preserve">Tabla 7.  </w:t>
      </w:r>
      <w:r>
        <w:t>Porcentajes de energéticos por uso final de energía</w:t>
      </w:r>
    </w:p>
    <w:tbl>
      <w:tblPr>
        <w:tblStyle w:val="a5"/>
        <w:tblW w:w="3885" w:type="dxa"/>
        <w:tblInd w:w="220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575"/>
        <w:gridCol w:w="1155"/>
        <w:gridCol w:w="1155"/>
      </w:tblGrid>
      <w:tr w:rsidR="004E0FFC" w14:paraId="1135EE3C" w14:textId="21104C30" w:rsidTr="004E0FFC">
        <w:trPr>
          <w:trHeight w:val="354"/>
        </w:trPr>
        <w:tc>
          <w:tcPr>
            <w:tcW w:w="1575" w:type="dxa"/>
            <w:shd w:val="clear" w:color="auto" w:fill="25A18E"/>
            <w:vAlign w:val="center"/>
          </w:tcPr>
          <w:p w14:paraId="6FCAA5EB" w14:textId="77777777" w:rsidR="004E0FFC" w:rsidRDefault="004E0FFC" w:rsidP="00F811C9">
            <w:pPr>
              <w:jc w:val="center"/>
              <w:rPr>
                <w:b/>
                <w:color w:val="000000"/>
                <w:sz w:val="20"/>
                <w:szCs w:val="20"/>
              </w:rPr>
            </w:pPr>
            <w:r>
              <w:rPr>
                <w:b/>
                <w:color w:val="000000"/>
                <w:sz w:val="20"/>
                <w:szCs w:val="20"/>
              </w:rPr>
              <w:t>Uso final de energía</w:t>
            </w:r>
          </w:p>
        </w:tc>
        <w:tc>
          <w:tcPr>
            <w:tcW w:w="1155" w:type="dxa"/>
            <w:shd w:val="clear" w:color="auto" w:fill="25A18E"/>
            <w:vAlign w:val="center"/>
          </w:tcPr>
          <w:p w14:paraId="1C1FF63B" w14:textId="77777777" w:rsidR="004E0FFC" w:rsidRDefault="004E0FFC" w:rsidP="00F811C9">
            <w:pPr>
              <w:jc w:val="center"/>
              <w:rPr>
                <w:b/>
                <w:color w:val="000000"/>
                <w:sz w:val="20"/>
                <w:szCs w:val="20"/>
              </w:rPr>
            </w:pPr>
            <w:r>
              <w:rPr>
                <w:b/>
                <w:color w:val="000000"/>
                <w:sz w:val="20"/>
                <w:szCs w:val="20"/>
              </w:rPr>
              <w:t>Gasolina</w:t>
            </w:r>
          </w:p>
        </w:tc>
        <w:tc>
          <w:tcPr>
            <w:tcW w:w="1155" w:type="dxa"/>
            <w:shd w:val="clear" w:color="auto" w:fill="25A18E"/>
            <w:vAlign w:val="center"/>
          </w:tcPr>
          <w:p w14:paraId="6B69B636" w14:textId="5B18E270" w:rsidR="004E0FFC" w:rsidRDefault="004E0FFC" w:rsidP="00F811C9">
            <w:pPr>
              <w:jc w:val="center"/>
              <w:rPr>
                <w:b/>
                <w:color w:val="000000"/>
                <w:sz w:val="20"/>
                <w:szCs w:val="20"/>
              </w:rPr>
            </w:pPr>
            <w:r>
              <w:rPr>
                <w:b/>
                <w:color w:val="000000"/>
                <w:sz w:val="20"/>
                <w:szCs w:val="20"/>
              </w:rPr>
              <w:t>ACPM</w:t>
            </w:r>
          </w:p>
        </w:tc>
      </w:tr>
      <w:tr w:rsidR="004E0FFC" w14:paraId="1E48EF1F" w14:textId="17C49BB3" w:rsidTr="004E0FFC">
        <w:trPr>
          <w:trHeight w:val="300"/>
        </w:trPr>
        <w:tc>
          <w:tcPr>
            <w:tcW w:w="1575" w:type="dxa"/>
            <w:shd w:val="clear" w:color="auto" w:fill="auto"/>
            <w:vAlign w:val="center"/>
          </w:tcPr>
          <w:p w14:paraId="5D011B22" w14:textId="77777777" w:rsidR="004E0FFC" w:rsidRDefault="004E0FFC" w:rsidP="00F811C9">
            <w:pPr>
              <w:jc w:val="center"/>
              <w:rPr>
                <w:color w:val="000000"/>
                <w:sz w:val="20"/>
                <w:szCs w:val="20"/>
              </w:rPr>
            </w:pPr>
            <w:r>
              <w:rPr>
                <w:color w:val="000000"/>
                <w:sz w:val="20"/>
                <w:szCs w:val="20"/>
              </w:rPr>
              <w:lastRenderedPageBreak/>
              <w:t>Fuerza motriz</w:t>
            </w:r>
          </w:p>
        </w:tc>
        <w:tc>
          <w:tcPr>
            <w:tcW w:w="1155" w:type="dxa"/>
            <w:shd w:val="clear" w:color="auto" w:fill="auto"/>
            <w:vAlign w:val="center"/>
          </w:tcPr>
          <w:p w14:paraId="18660E8D" w14:textId="09AE0474" w:rsidR="004E0FFC" w:rsidRDefault="004E0FFC" w:rsidP="00F811C9">
            <w:pPr>
              <w:jc w:val="center"/>
              <w:rPr>
                <w:color w:val="000000"/>
                <w:sz w:val="20"/>
                <w:szCs w:val="20"/>
              </w:rPr>
            </w:pPr>
            <w:r>
              <w:rPr>
                <w:color w:val="000000"/>
                <w:sz w:val="20"/>
                <w:szCs w:val="20"/>
              </w:rPr>
              <w:t>38,62%</w:t>
            </w:r>
          </w:p>
        </w:tc>
        <w:tc>
          <w:tcPr>
            <w:tcW w:w="1155" w:type="dxa"/>
            <w:vAlign w:val="center"/>
          </w:tcPr>
          <w:p w14:paraId="3AE0562D" w14:textId="244E08C9" w:rsidR="004E0FFC" w:rsidRDefault="004E0FFC" w:rsidP="00F811C9">
            <w:pPr>
              <w:jc w:val="center"/>
              <w:rPr>
                <w:color w:val="000000"/>
                <w:sz w:val="20"/>
                <w:szCs w:val="20"/>
              </w:rPr>
            </w:pPr>
            <w:r>
              <w:rPr>
                <w:color w:val="000000"/>
                <w:sz w:val="20"/>
                <w:szCs w:val="20"/>
              </w:rPr>
              <w:t>61,38</w:t>
            </w:r>
            <w:r>
              <w:rPr>
                <w:color w:val="000000"/>
                <w:sz w:val="20"/>
                <w:szCs w:val="20"/>
              </w:rPr>
              <w:t>%</w:t>
            </w:r>
          </w:p>
        </w:tc>
      </w:tr>
    </w:tbl>
    <w:p w14:paraId="1B76FC26" w14:textId="77777777" w:rsidR="00772DC3" w:rsidRDefault="0033253C">
      <w:pPr>
        <w:pBdr>
          <w:top w:val="nil"/>
          <w:left w:val="nil"/>
          <w:bottom w:val="nil"/>
          <w:right w:val="nil"/>
          <w:between w:val="nil"/>
        </w:pBdr>
        <w:jc w:val="center"/>
        <w:rPr>
          <w:color w:val="000000"/>
          <w:sz w:val="18"/>
          <w:szCs w:val="18"/>
        </w:rPr>
      </w:pPr>
      <w:r>
        <w:rPr>
          <w:color w:val="000000"/>
          <w:sz w:val="18"/>
          <w:szCs w:val="18"/>
        </w:rPr>
        <w:t>Fuente: elaboración propia</w:t>
      </w:r>
    </w:p>
    <w:p w14:paraId="3EB3F69A" w14:textId="77777777" w:rsidR="00772DC3" w:rsidRDefault="00772DC3">
      <w:pPr>
        <w:pBdr>
          <w:top w:val="nil"/>
          <w:left w:val="nil"/>
          <w:bottom w:val="nil"/>
          <w:right w:val="nil"/>
          <w:between w:val="nil"/>
        </w:pBdr>
        <w:jc w:val="center"/>
        <w:rPr>
          <w:color w:val="000000"/>
          <w:sz w:val="18"/>
          <w:szCs w:val="18"/>
        </w:rPr>
      </w:pPr>
    </w:p>
    <w:p w14:paraId="19083FA6" w14:textId="17CF28A8" w:rsidR="00772DC3" w:rsidRDefault="0033253C">
      <w:pPr>
        <w:rPr>
          <w:i/>
        </w:rPr>
      </w:pPr>
      <w:r>
        <w:t xml:space="preserve">Ahora bien, con respecto a los indicadores por energéticos, estos se extrapolaron utilizando el total de área cosechada de </w:t>
      </w:r>
      <w:r w:rsidR="00E856E0">
        <w:t>Fique</w:t>
      </w:r>
      <w:r>
        <w:t xml:space="preserve"> a nivel nacional, de esta manera, se obtiene el resultado que indica que el </w:t>
      </w:r>
      <w:r w:rsidR="00F811C9">
        <w:t>8</w:t>
      </w:r>
      <w:r w:rsidR="004E0FFC">
        <w:t>5</w:t>
      </w:r>
      <w:r w:rsidR="00F811C9">
        <w:t>,</w:t>
      </w:r>
      <w:r w:rsidR="004E0FFC">
        <w:t>48</w:t>
      </w:r>
      <w:r>
        <w:t xml:space="preserve">% del consumo de energéticos corresponde a </w:t>
      </w:r>
      <w:r w:rsidR="00F811C9">
        <w:t xml:space="preserve">ACPM, </w:t>
      </w:r>
      <w:r>
        <w:t xml:space="preserve">seguido por un </w:t>
      </w:r>
      <w:r w:rsidR="00BB2717">
        <w:t>1</w:t>
      </w:r>
      <w:r w:rsidR="004E0FFC">
        <w:t>4,52</w:t>
      </w:r>
      <w:r>
        <w:t xml:space="preserve">% proveniente de </w:t>
      </w:r>
      <w:r w:rsidR="00BB2717">
        <w:t>la gasolina</w:t>
      </w:r>
      <w:r>
        <w:t>.</w:t>
      </w:r>
    </w:p>
    <w:p w14:paraId="6C7E84A4" w14:textId="77777777" w:rsidR="00772DC3" w:rsidRDefault="00772DC3">
      <w:pPr>
        <w:pBdr>
          <w:top w:val="nil"/>
          <w:left w:val="nil"/>
          <w:bottom w:val="nil"/>
          <w:right w:val="nil"/>
          <w:between w:val="nil"/>
        </w:pBdr>
        <w:rPr>
          <w:i/>
          <w:color w:val="44546A"/>
          <w:sz w:val="18"/>
          <w:szCs w:val="18"/>
        </w:rPr>
      </w:pPr>
    </w:p>
    <w:p w14:paraId="4CB37067" w14:textId="77777777" w:rsidR="00772DC3" w:rsidRDefault="0033253C">
      <w:pPr>
        <w:pBdr>
          <w:top w:val="nil"/>
          <w:left w:val="nil"/>
          <w:bottom w:val="nil"/>
          <w:right w:val="nil"/>
          <w:between w:val="nil"/>
        </w:pBdr>
        <w:jc w:val="center"/>
      </w:pPr>
      <w:r>
        <w:rPr>
          <w:b/>
        </w:rPr>
        <w:t xml:space="preserve">Tabla 8.  </w:t>
      </w:r>
      <w:r>
        <w:t>Porcentaje de participación por energético</w:t>
      </w:r>
    </w:p>
    <w:tbl>
      <w:tblPr>
        <w:tblStyle w:val="a6"/>
        <w:tblW w:w="3765" w:type="dxa"/>
        <w:tblInd w:w="2490" w:type="dxa"/>
        <w:tblLayout w:type="fixed"/>
        <w:tblLook w:val="0600" w:firstRow="0" w:lastRow="0" w:firstColumn="0" w:lastColumn="0" w:noHBand="1" w:noVBand="1"/>
      </w:tblPr>
      <w:tblGrid>
        <w:gridCol w:w="2100"/>
        <w:gridCol w:w="1665"/>
      </w:tblGrid>
      <w:tr w:rsidR="00772DC3" w14:paraId="4ADFCD22" w14:textId="77777777">
        <w:trPr>
          <w:trHeight w:val="281"/>
        </w:trPr>
        <w:tc>
          <w:tcPr>
            <w:tcW w:w="2100" w:type="dxa"/>
            <w:tcBorders>
              <w:top w:val="single" w:sz="8" w:space="0" w:color="000000"/>
              <w:left w:val="single" w:sz="8" w:space="0" w:color="000000"/>
              <w:bottom w:val="single" w:sz="8" w:space="0" w:color="000000"/>
              <w:right w:val="single" w:sz="8" w:space="0" w:color="000000"/>
            </w:tcBorders>
            <w:shd w:val="clear" w:color="auto" w:fill="25A18E"/>
            <w:tcMar>
              <w:top w:w="15" w:type="dxa"/>
              <w:left w:w="15" w:type="dxa"/>
              <w:bottom w:w="0" w:type="dxa"/>
              <w:right w:w="15" w:type="dxa"/>
            </w:tcMar>
            <w:vAlign w:val="center"/>
          </w:tcPr>
          <w:p w14:paraId="1AEBFDC1" w14:textId="77777777" w:rsidR="00772DC3" w:rsidRDefault="0033253C">
            <w:pPr>
              <w:jc w:val="center"/>
              <w:rPr>
                <w:b/>
                <w:sz w:val="20"/>
                <w:szCs w:val="20"/>
              </w:rPr>
            </w:pPr>
            <w:r>
              <w:rPr>
                <w:b/>
                <w:sz w:val="20"/>
                <w:szCs w:val="20"/>
              </w:rPr>
              <w:t>Energético</w:t>
            </w:r>
          </w:p>
        </w:tc>
        <w:tc>
          <w:tcPr>
            <w:tcW w:w="1665" w:type="dxa"/>
            <w:tcBorders>
              <w:top w:val="single" w:sz="8" w:space="0" w:color="000000"/>
              <w:left w:val="single" w:sz="8" w:space="0" w:color="000000"/>
              <w:bottom w:val="single" w:sz="8" w:space="0" w:color="000000"/>
              <w:right w:val="single" w:sz="8" w:space="0" w:color="000000"/>
            </w:tcBorders>
            <w:shd w:val="clear" w:color="auto" w:fill="25A18E"/>
            <w:tcMar>
              <w:top w:w="15" w:type="dxa"/>
              <w:left w:w="15" w:type="dxa"/>
              <w:bottom w:w="0" w:type="dxa"/>
              <w:right w:w="15" w:type="dxa"/>
            </w:tcMar>
            <w:vAlign w:val="center"/>
          </w:tcPr>
          <w:p w14:paraId="6A72A2E3" w14:textId="77777777" w:rsidR="00772DC3" w:rsidRDefault="0033253C">
            <w:pPr>
              <w:jc w:val="center"/>
              <w:rPr>
                <w:b/>
                <w:sz w:val="20"/>
                <w:szCs w:val="20"/>
              </w:rPr>
            </w:pPr>
            <w:r>
              <w:rPr>
                <w:b/>
                <w:sz w:val="20"/>
                <w:szCs w:val="20"/>
              </w:rPr>
              <w:t>Participación</w:t>
            </w:r>
          </w:p>
        </w:tc>
      </w:tr>
      <w:tr w:rsidR="004E0FFC" w14:paraId="39B1DD7E" w14:textId="77777777" w:rsidTr="00757EB5">
        <w:trPr>
          <w:trHeight w:val="243"/>
        </w:trPr>
        <w:tc>
          <w:tcPr>
            <w:tcW w:w="210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bottom"/>
          </w:tcPr>
          <w:p w14:paraId="06CD760F" w14:textId="4DCFB777" w:rsidR="004E0FFC" w:rsidRPr="00F811C9" w:rsidRDefault="004E0FFC" w:rsidP="004E0FFC">
            <w:pPr>
              <w:jc w:val="center"/>
              <w:rPr>
                <w:sz w:val="20"/>
                <w:szCs w:val="20"/>
              </w:rPr>
            </w:pPr>
            <w:r w:rsidRPr="00F811C9">
              <w:rPr>
                <w:sz w:val="20"/>
                <w:szCs w:val="20"/>
              </w:rPr>
              <w:t>Energía Eléctrica</w:t>
            </w:r>
          </w:p>
        </w:tc>
        <w:tc>
          <w:tcPr>
            <w:tcW w:w="166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1336D5B9" w14:textId="694056FD" w:rsidR="004E0FFC" w:rsidRPr="004E0FFC" w:rsidRDefault="004E0FFC" w:rsidP="004E0FFC">
            <w:pPr>
              <w:jc w:val="center"/>
              <w:rPr>
                <w:sz w:val="20"/>
                <w:szCs w:val="20"/>
              </w:rPr>
            </w:pPr>
            <w:r w:rsidRPr="004E0FFC">
              <w:rPr>
                <w:sz w:val="20"/>
                <w:szCs w:val="20"/>
              </w:rPr>
              <w:t>0.00%</w:t>
            </w:r>
          </w:p>
        </w:tc>
      </w:tr>
      <w:tr w:rsidR="004E0FFC" w14:paraId="527A12CD" w14:textId="77777777" w:rsidTr="00757EB5">
        <w:trPr>
          <w:trHeight w:val="105"/>
        </w:trPr>
        <w:tc>
          <w:tcPr>
            <w:tcW w:w="210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bottom"/>
          </w:tcPr>
          <w:p w14:paraId="778B08F5" w14:textId="1635E287" w:rsidR="004E0FFC" w:rsidRPr="00F811C9" w:rsidRDefault="004E0FFC" w:rsidP="004E0FFC">
            <w:pPr>
              <w:jc w:val="center"/>
              <w:rPr>
                <w:sz w:val="20"/>
                <w:szCs w:val="20"/>
              </w:rPr>
            </w:pPr>
            <w:r w:rsidRPr="00F811C9">
              <w:rPr>
                <w:sz w:val="20"/>
                <w:szCs w:val="20"/>
              </w:rPr>
              <w:t>ACPM</w:t>
            </w:r>
          </w:p>
        </w:tc>
        <w:tc>
          <w:tcPr>
            <w:tcW w:w="166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2BE38535" w14:textId="56006CB8" w:rsidR="004E0FFC" w:rsidRPr="004E0FFC" w:rsidRDefault="004E0FFC" w:rsidP="004E0FFC">
            <w:pPr>
              <w:jc w:val="center"/>
              <w:rPr>
                <w:sz w:val="20"/>
                <w:szCs w:val="20"/>
              </w:rPr>
            </w:pPr>
            <w:r w:rsidRPr="004E0FFC">
              <w:rPr>
                <w:sz w:val="20"/>
                <w:szCs w:val="20"/>
              </w:rPr>
              <w:t>85.48%</w:t>
            </w:r>
          </w:p>
        </w:tc>
      </w:tr>
      <w:tr w:rsidR="004E0FFC" w14:paraId="305E7544" w14:textId="77777777" w:rsidTr="00757EB5">
        <w:trPr>
          <w:trHeight w:val="105"/>
        </w:trPr>
        <w:tc>
          <w:tcPr>
            <w:tcW w:w="210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bottom"/>
          </w:tcPr>
          <w:p w14:paraId="3C055A48" w14:textId="06D8146E" w:rsidR="004E0FFC" w:rsidRPr="00F811C9" w:rsidRDefault="004E0FFC" w:rsidP="004E0FFC">
            <w:pPr>
              <w:jc w:val="center"/>
              <w:rPr>
                <w:sz w:val="20"/>
                <w:szCs w:val="20"/>
              </w:rPr>
            </w:pPr>
            <w:r w:rsidRPr="00F811C9">
              <w:rPr>
                <w:sz w:val="20"/>
                <w:szCs w:val="20"/>
              </w:rPr>
              <w:t>Gasolina</w:t>
            </w:r>
          </w:p>
        </w:tc>
        <w:tc>
          <w:tcPr>
            <w:tcW w:w="166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3465619C" w14:textId="62FD7299" w:rsidR="004E0FFC" w:rsidRPr="004E0FFC" w:rsidRDefault="004E0FFC" w:rsidP="004E0FFC">
            <w:pPr>
              <w:jc w:val="center"/>
              <w:rPr>
                <w:sz w:val="20"/>
                <w:szCs w:val="20"/>
              </w:rPr>
            </w:pPr>
            <w:r w:rsidRPr="004E0FFC">
              <w:rPr>
                <w:sz w:val="20"/>
                <w:szCs w:val="20"/>
              </w:rPr>
              <w:t>14.52%</w:t>
            </w:r>
          </w:p>
        </w:tc>
      </w:tr>
      <w:tr w:rsidR="004E0FFC" w14:paraId="61973A62" w14:textId="77777777" w:rsidTr="00757EB5">
        <w:trPr>
          <w:trHeight w:val="105"/>
        </w:trPr>
        <w:tc>
          <w:tcPr>
            <w:tcW w:w="210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bottom"/>
          </w:tcPr>
          <w:p w14:paraId="1CF287E1" w14:textId="3FC758D0" w:rsidR="004E0FFC" w:rsidRPr="00F811C9" w:rsidRDefault="004E0FFC" w:rsidP="004E0FFC">
            <w:pPr>
              <w:jc w:val="center"/>
              <w:rPr>
                <w:sz w:val="20"/>
                <w:szCs w:val="20"/>
              </w:rPr>
            </w:pPr>
            <w:r w:rsidRPr="00F811C9">
              <w:rPr>
                <w:sz w:val="20"/>
                <w:szCs w:val="20"/>
              </w:rPr>
              <w:t>GLP</w:t>
            </w:r>
          </w:p>
        </w:tc>
        <w:tc>
          <w:tcPr>
            <w:tcW w:w="166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1F538161" w14:textId="2D66D009" w:rsidR="004E0FFC" w:rsidRPr="004E0FFC" w:rsidRDefault="004E0FFC" w:rsidP="004E0FFC">
            <w:pPr>
              <w:jc w:val="center"/>
              <w:rPr>
                <w:sz w:val="20"/>
                <w:szCs w:val="20"/>
              </w:rPr>
            </w:pPr>
            <w:r w:rsidRPr="004E0FFC">
              <w:rPr>
                <w:sz w:val="20"/>
                <w:szCs w:val="20"/>
              </w:rPr>
              <w:t>0.00%</w:t>
            </w:r>
          </w:p>
        </w:tc>
      </w:tr>
      <w:tr w:rsidR="004E0FFC" w14:paraId="06A2F618" w14:textId="77777777" w:rsidTr="00757EB5">
        <w:trPr>
          <w:trHeight w:val="105"/>
        </w:trPr>
        <w:tc>
          <w:tcPr>
            <w:tcW w:w="210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bottom"/>
          </w:tcPr>
          <w:p w14:paraId="576B8313" w14:textId="49D63CC1" w:rsidR="004E0FFC" w:rsidRPr="00F811C9" w:rsidRDefault="004E0FFC" w:rsidP="004E0FFC">
            <w:pPr>
              <w:jc w:val="center"/>
              <w:rPr>
                <w:sz w:val="20"/>
                <w:szCs w:val="20"/>
              </w:rPr>
            </w:pPr>
            <w:r w:rsidRPr="00F811C9">
              <w:rPr>
                <w:sz w:val="20"/>
                <w:szCs w:val="20"/>
              </w:rPr>
              <w:t>Gas Natural</w:t>
            </w:r>
          </w:p>
        </w:tc>
        <w:tc>
          <w:tcPr>
            <w:tcW w:w="166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52905894" w14:textId="4354F18C" w:rsidR="004E0FFC" w:rsidRPr="004E0FFC" w:rsidRDefault="004E0FFC" w:rsidP="004E0FFC">
            <w:pPr>
              <w:jc w:val="center"/>
              <w:rPr>
                <w:sz w:val="20"/>
                <w:szCs w:val="20"/>
              </w:rPr>
            </w:pPr>
            <w:r w:rsidRPr="004E0FFC">
              <w:rPr>
                <w:sz w:val="20"/>
                <w:szCs w:val="20"/>
              </w:rPr>
              <w:t>0.00%</w:t>
            </w:r>
          </w:p>
        </w:tc>
      </w:tr>
      <w:tr w:rsidR="00772DC3" w14:paraId="0753AEEE" w14:textId="77777777">
        <w:trPr>
          <w:trHeight w:val="109"/>
        </w:trPr>
        <w:tc>
          <w:tcPr>
            <w:tcW w:w="210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3030266E" w14:textId="77777777" w:rsidR="00772DC3" w:rsidRDefault="0033253C">
            <w:pPr>
              <w:jc w:val="center"/>
              <w:rPr>
                <w:b/>
                <w:sz w:val="20"/>
                <w:szCs w:val="20"/>
              </w:rPr>
            </w:pPr>
            <w:r>
              <w:rPr>
                <w:b/>
                <w:sz w:val="20"/>
                <w:szCs w:val="20"/>
              </w:rPr>
              <w:t xml:space="preserve">Total </w:t>
            </w:r>
          </w:p>
        </w:tc>
        <w:tc>
          <w:tcPr>
            <w:tcW w:w="166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tcPr>
          <w:p w14:paraId="423F0947" w14:textId="77777777" w:rsidR="00772DC3" w:rsidRDefault="0033253C">
            <w:pPr>
              <w:jc w:val="center"/>
              <w:rPr>
                <w:b/>
                <w:sz w:val="20"/>
                <w:szCs w:val="20"/>
              </w:rPr>
            </w:pPr>
            <w:r>
              <w:rPr>
                <w:b/>
                <w:sz w:val="20"/>
                <w:szCs w:val="20"/>
              </w:rPr>
              <w:t>100%</w:t>
            </w:r>
          </w:p>
        </w:tc>
      </w:tr>
    </w:tbl>
    <w:p w14:paraId="306A948A" w14:textId="77777777" w:rsidR="00772DC3" w:rsidRDefault="0033253C">
      <w:pPr>
        <w:pBdr>
          <w:top w:val="nil"/>
          <w:left w:val="nil"/>
          <w:bottom w:val="nil"/>
          <w:right w:val="nil"/>
          <w:between w:val="nil"/>
        </w:pBdr>
        <w:jc w:val="center"/>
        <w:rPr>
          <w:color w:val="000000"/>
          <w:sz w:val="18"/>
          <w:szCs w:val="18"/>
        </w:rPr>
      </w:pPr>
      <w:r>
        <w:rPr>
          <w:color w:val="000000"/>
          <w:sz w:val="18"/>
          <w:szCs w:val="18"/>
        </w:rPr>
        <w:t>Fuente: elaboración propia</w:t>
      </w:r>
    </w:p>
    <w:p w14:paraId="03D12ED4" w14:textId="77777777" w:rsidR="00772DC3" w:rsidRDefault="00772DC3">
      <w:pPr>
        <w:pBdr>
          <w:top w:val="nil"/>
          <w:left w:val="nil"/>
          <w:bottom w:val="nil"/>
          <w:right w:val="nil"/>
          <w:between w:val="nil"/>
        </w:pBdr>
        <w:jc w:val="center"/>
        <w:rPr>
          <w:color w:val="000000"/>
          <w:sz w:val="18"/>
          <w:szCs w:val="18"/>
        </w:rPr>
      </w:pPr>
    </w:p>
    <w:p w14:paraId="24D15075" w14:textId="3DF77484" w:rsidR="00BB2717" w:rsidRPr="00BB2717" w:rsidRDefault="0033253C">
      <w:r>
        <w:t>Finalmente, los indicadores recopilados en el campo, que facilitaron la extrapolación de la información, se presentan a continuación en unidades de megajulios por hectárea (MJ/ha)</w:t>
      </w:r>
      <w:r w:rsidR="00D3170E">
        <w:t xml:space="preserve"> </w:t>
      </w:r>
      <w:r w:rsidR="005F06FA">
        <w:t>o por tonelada (MJ/</w:t>
      </w:r>
      <w:proofErr w:type="spellStart"/>
      <w:r w:rsidR="00B42CD2">
        <w:t>Tn</w:t>
      </w:r>
      <w:proofErr w:type="spellEnd"/>
      <w:r w:rsidR="005F06FA">
        <w:t>)</w:t>
      </w:r>
      <w:r>
        <w:t>. En este análisis, destaca la notable demanda de gasolina en la mayoría de los procesos, mientras que se observa una baja demanda en los procesos que involucran energía eléctrica. Es importante señalar que el dato de consumo nacional de gasolina se extrapoló usando de referencia el dato de energía eléctrica de la base de datos estadísticos del DANE del grupo homogéneo en estudio.</w:t>
      </w:r>
    </w:p>
    <w:p w14:paraId="550820E9" w14:textId="77777777" w:rsidR="00772DC3" w:rsidRDefault="00772DC3">
      <w:pPr>
        <w:pBdr>
          <w:top w:val="nil"/>
          <w:left w:val="nil"/>
          <w:bottom w:val="nil"/>
          <w:right w:val="nil"/>
          <w:between w:val="nil"/>
        </w:pBdr>
        <w:rPr>
          <w:i/>
          <w:color w:val="44546A"/>
          <w:sz w:val="18"/>
          <w:szCs w:val="18"/>
        </w:rPr>
      </w:pPr>
    </w:p>
    <w:p w14:paraId="33E36097" w14:textId="77777777" w:rsidR="00772DC3" w:rsidRDefault="0033253C">
      <w:pPr>
        <w:pBdr>
          <w:top w:val="nil"/>
          <w:left w:val="nil"/>
          <w:bottom w:val="nil"/>
          <w:right w:val="nil"/>
          <w:between w:val="nil"/>
        </w:pBdr>
        <w:jc w:val="center"/>
      </w:pPr>
      <w:r>
        <w:rPr>
          <w:b/>
        </w:rPr>
        <w:t xml:space="preserve">Tabla 9.  </w:t>
      </w:r>
      <w:r>
        <w:t>Indicadores por proceso y área productiva</w:t>
      </w:r>
    </w:p>
    <w:tbl>
      <w:tblPr>
        <w:tblStyle w:val="a7"/>
        <w:tblW w:w="5000" w:type="pct"/>
        <w:tblLook w:val="0600" w:firstRow="0" w:lastRow="0" w:firstColumn="0" w:lastColumn="0" w:noHBand="1" w:noVBand="1"/>
      </w:tblPr>
      <w:tblGrid>
        <w:gridCol w:w="2265"/>
        <w:gridCol w:w="1502"/>
        <w:gridCol w:w="1994"/>
        <w:gridCol w:w="1683"/>
        <w:gridCol w:w="1040"/>
      </w:tblGrid>
      <w:tr w:rsidR="005F06FA" w:rsidRPr="005F06FA" w14:paraId="02E47033" w14:textId="77777777" w:rsidTr="00BB2717">
        <w:trPr>
          <w:trHeight w:val="311"/>
        </w:trPr>
        <w:tc>
          <w:tcPr>
            <w:tcW w:w="1335" w:type="pct"/>
            <w:tcBorders>
              <w:top w:val="single" w:sz="8" w:space="0" w:color="000000"/>
              <w:left w:val="single" w:sz="8" w:space="0" w:color="000000"/>
              <w:bottom w:val="single" w:sz="8" w:space="0" w:color="000000"/>
              <w:right w:val="single" w:sz="8" w:space="0" w:color="000000"/>
            </w:tcBorders>
            <w:shd w:val="clear" w:color="auto" w:fill="25A18E"/>
            <w:tcMar>
              <w:top w:w="15" w:type="dxa"/>
              <w:left w:w="15" w:type="dxa"/>
              <w:bottom w:w="0" w:type="dxa"/>
              <w:right w:w="15" w:type="dxa"/>
            </w:tcMar>
            <w:vAlign w:val="center"/>
          </w:tcPr>
          <w:p w14:paraId="34FD4172" w14:textId="77777777" w:rsidR="005F06FA" w:rsidRPr="005F06FA" w:rsidRDefault="005F06FA">
            <w:pPr>
              <w:jc w:val="center"/>
              <w:rPr>
                <w:b/>
                <w:sz w:val="20"/>
                <w:szCs w:val="20"/>
              </w:rPr>
            </w:pPr>
            <w:r w:rsidRPr="005F06FA">
              <w:rPr>
                <w:b/>
                <w:sz w:val="20"/>
                <w:szCs w:val="20"/>
              </w:rPr>
              <w:t>Proceso</w:t>
            </w:r>
          </w:p>
        </w:tc>
        <w:tc>
          <w:tcPr>
            <w:tcW w:w="885" w:type="pct"/>
            <w:tcBorders>
              <w:top w:val="single" w:sz="8" w:space="0" w:color="000000"/>
              <w:left w:val="single" w:sz="8" w:space="0" w:color="000000"/>
              <w:bottom w:val="single" w:sz="8" w:space="0" w:color="000000"/>
              <w:right w:val="single" w:sz="8" w:space="0" w:color="000000"/>
            </w:tcBorders>
            <w:shd w:val="clear" w:color="auto" w:fill="25A18E"/>
            <w:tcMar>
              <w:top w:w="15" w:type="dxa"/>
              <w:left w:w="15" w:type="dxa"/>
              <w:bottom w:w="0" w:type="dxa"/>
              <w:right w:w="15" w:type="dxa"/>
            </w:tcMar>
            <w:vAlign w:val="center"/>
          </w:tcPr>
          <w:p w14:paraId="72C47BEA" w14:textId="77777777" w:rsidR="005F06FA" w:rsidRPr="005F06FA" w:rsidRDefault="005F06FA">
            <w:pPr>
              <w:jc w:val="center"/>
              <w:rPr>
                <w:b/>
                <w:sz w:val="20"/>
                <w:szCs w:val="20"/>
              </w:rPr>
            </w:pPr>
            <w:r w:rsidRPr="005F06FA">
              <w:rPr>
                <w:b/>
                <w:sz w:val="20"/>
                <w:szCs w:val="20"/>
              </w:rPr>
              <w:t>Energético</w:t>
            </w:r>
          </w:p>
        </w:tc>
        <w:tc>
          <w:tcPr>
            <w:tcW w:w="1175" w:type="pct"/>
            <w:tcBorders>
              <w:top w:val="single" w:sz="8" w:space="0" w:color="000000"/>
              <w:left w:val="single" w:sz="8" w:space="0" w:color="000000"/>
              <w:bottom w:val="single" w:sz="8" w:space="0" w:color="000000"/>
              <w:right w:val="single" w:sz="8" w:space="0" w:color="000000"/>
            </w:tcBorders>
            <w:shd w:val="clear" w:color="auto" w:fill="25A18E"/>
            <w:tcMar>
              <w:top w:w="15" w:type="dxa"/>
              <w:left w:w="15" w:type="dxa"/>
              <w:bottom w:w="0" w:type="dxa"/>
              <w:right w:w="15" w:type="dxa"/>
            </w:tcMar>
            <w:vAlign w:val="center"/>
          </w:tcPr>
          <w:p w14:paraId="76D2C77A" w14:textId="77777777" w:rsidR="005F06FA" w:rsidRPr="005F06FA" w:rsidRDefault="005F06FA">
            <w:pPr>
              <w:jc w:val="center"/>
              <w:rPr>
                <w:b/>
                <w:sz w:val="20"/>
                <w:szCs w:val="20"/>
              </w:rPr>
            </w:pPr>
            <w:r w:rsidRPr="005F06FA">
              <w:rPr>
                <w:b/>
                <w:sz w:val="20"/>
                <w:szCs w:val="20"/>
              </w:rPr>
              <w:t>Actividad</w:t>
            </w:r>
          </w:p>
        </w:tc>
        <w:tc>
          <w:tcPr>
            <w:tcW w:w="992" w:type="pct"/>
            <w:tcBorders>
              <w:top w:val="single" w:sz="8" w:space="0" w:color="000000"/>
              <w:left w:val="single" w:sz="8" w:space="0" w:color="000000"/>
              <w:bottom w:val="single" w:sz="8" w:space="0" w:color="000000"/>
              <w:right w:val="single" w:sz="8" w:space="0" w:color="000000"/>
            </w:tcBorders>
            <w:shd w:val="clear" w:color="auto" w:fill="25A18E"/>
          </w:tcPr>
          <w:p w14:paraId="0F3B7CBF" w14:textId="77777777" w:rsidR="005F06FA" w:rsidRPr="005F06FA" w:rsidRDefault="005F06FA">
            <w:pPr>
              <w:jc w:val="center"/>
              <w:rPr>
                <w:b/>
                <w:sz w:val="20"/>
                <w:szCs w:val="20"/>
              </w:rPr>
            </w:pPr>
            <w:r w:rsidRPr="005F06FA">
              <w:rPr>
                <w:b/>
                <w:sz w:val="20"/>
                <w:szCs w:val="20"/>
              </w:rPr>
              <w:t>Unidades indicador</w:t>
            </w:r>
          </w:p>
        </w:tc>
        <w:tc>
          <w:tcPr>
            <w:tcW w:w="613" w:type="pct"/>
            <w:tcBorders>
              <w:top w:val="single" w:sz="8" w:space="0" w:color="000000"/>
              <w:left w:val="single" w:sz="8" w:space="0" w:color="000000"/>
              <w:bottom w:val="single" w:sz="8" w:space="0" w:color="000000"/>
              <w:right w:val="single" w:sz="8" w:space="0" w:color="000000"/>
            </w:tcBorders>
            <w:shd w:val="clear" w:color="auto" w:fill="25A18E"/>
            <w:tcMar>
              <w:top w:w="15" w:type="dxa"/>
              <w:left w:w="15" w:type="dxa"/>
              <w:bottom w:w="0" w:type="dxa"/>
              <w:right w:w="15" w:type="dxa"/>
            </w:tcMar>
            <w:vAlign w:val="center"/>
          </w:tcPr>
          <w:p w14:paraId="782D74BD" w14:textId="77777777" w:rsidR="005F06FA" w:rsidRPr="005F06FA" w:rsidRDefault="005F06FA">
            <w:pPr>
              <w:jc w:val="center"/>
              <w:rPr>
                <w:b/>
                <w:sz w:val="20"/>
                <w:szCs w:val="20"/>
              </w:rPr>
            </w:pPr>
            <w:r w:rsidRPr="005F06FA">
              <w:rPr>
                <w:b/>
                <w:sz w:val="20"/>
                <w:szCs w:val="20"/>
              </w:rPr>
              <w:t xml:space="preserve">Indicador </w:t>
            </w:r>
          </w:p>
        </w:tc>
      </w:tr>
      <w:tr w:rsidR="004E0FFC" w:rsidRPr="005F06FA" w14:paraId="7EA1C7B3" w14:textId="77777777" w:rsidTr="008926DA">
        <w:trPr>
          <w:trHeight w:val="215"/>
        </w:trPr>
        <w:tc>
          <w:tcPr>
            <w:tcW w:w="133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414C7538" w14:textId="46FA7F2C" w:rsidR="004E0FFC" w:rsidRPr="004E0FFC" w:rsidRDefault="004E0FFC" w:rsidP="004E0FFC">
            <w:pPr>
              <w:jc w:val="center"/>
              <w:rPr>
                <w:sz w:val="20"/>
                <w:szCs w:val="20"/>
              </w:rPr>
            </w:pPr>
            <w:r w:rsidRPr="004E0FFC">
              <w:rPr>
                <w:sz w:val="20"/>
                <w:szCs w:val="20"/>
              </w:rPr>
              <w:t>Cosecha</w:t>
            </w:r>
          </w:p>
        </w:tc>
        <w:tc>
          <w:tcPr>
            <w:tcW w:w="88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2D39CD1F" w14:textId="3EE37ACA" w:rsidR="004E0FFC" w:rsidRPr="004E0FFC" w:rsidRDefault="004E0FFC" w:rsidP="004E0FFC">
            <w:pPr>
              <w:jc w:val="center"/>
              <w:rPr>
                <w:sz w:val="20"/>
                <w:szCs w:val="20"/>
              </w:rPr>
            </w:pPr>
            <w:r w:rsidRPr="004E0FFC">
              <w:rPr>
                <w:sz w:val="20"/>
                <w:szCs w:val="20"/>
              </w:rPr>
              <w:t>Gasolina</w:t>
            </w:r>
          </w:p>
        </w:tc>
        <w:tc>
          <w:tcPr>
            <w:tcW w:w="117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1D7EE7B2" w14:textId="3A175195" w:rsidR="004E0FFC" w:rsidRPr="004E0FFC" w:rsidRDefault="004E0FFC" w:rsidP="004E0FFC">
            <w:pPr>
              <w:jc w:val="center"/>
              <w:rPr>
                <w:sz w:val="20"/>
                <w:szCs w:val="20"/>
              </w:rPr>
            </w:pPr>
            <w:r w:rsidRPr="004E0FFC">
              <w:rPr>
                <w:sz w:val="20"/>
                <w:szCs w:val="20"/>
              </w:rPr>
              <w:t>Madera sin procesar</w:t>
            </w:r>
          </w:p>
        </w:tc>
        <w:tc>
          <w:tcPr>
            <w:tcW w:w="992" w:type="pct"/>
            <w:tcBorders>
              <w:top w:val="single" w:sz="8" w:space="0" w:color="000000"/>
              <w:left w:val="single" w:sz="8" w:space="0" w:color="000000"/>
              <w:bottom w:val="single" w:sz="8" w:space="0" w:color="000000"/>
              <w:right w:val="single" w:sz="8" w:space="0" w:color="000000"/>
            </w:tcBorders>
            <w:vAlign w:val="center"/>
          </w:tcPr>
          <w:p w14:paraId="288B4B71" w14:textId="730A9F05" w:rsidR="004E0FFC" w:rsidRPr="004E0FFC" w:rsidRDefault="004E0FFC" w:rsidP="004E0FFC">
            <w:pPr>
              <w:jc w:val="center"/>
              <w:rPr>
                <w:sz w:val="20"/>
                <w:szCs w:val="20"/>
              </w:rPr>
            </w:pPr>
            <w:r w:rsidRPr="004E0FFC">
              <w:rPr>
                <w:sz w:val="20"/>
                <w:szCs w:val="20"/>
              </w:rPr>
              <w:t>MJ/</w:t>
            </w:r>
            <w:proofErr w:type="spellStart"/>
            <w:r w:rsidRPr="004E0FFC">
              <w:rPr>
                <w:sz w:val="20"/>
                <w:szCs w:val="20"/>
              </w:rPr>
              <w:t>Tn</w:t>
            </w:r>
            <w:proofErr w:type="spellEnd"/>
          </w:p>
        </w:tc>
        <w:tc>
          <w:tcPr>
            <w:tcW w:w="613"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02D9F53D" w14:textId="43CAB9A2" w:rsidR="004E0FFC" w:rsidRPr="004E0FFC" w:rsidRDefault="004E0FFC" w:rsidP="004E0FFC">
            <w:pPr>
              <w:jc w:val="center"/>
              <w:rPr>
                <w:sz w:val="20"/>
                <w:szCs w:val="20"/>
              </w:rPr>
            </w:pPr>
            <w:r w:rsidRPr="004E0FFC">
              <w:rPr>
                <w:sz w:val="20"/>
                <w:szCs w:val="20"/>
              </w:rPr>
              <w:t>0,72</w:t>
            </w:r>
          </w:p>
        </w:tc>
      </w:tr>
      <w:tr w:rsidR="004E0FFC" w:rsidRPr="005F06FA" w14:paraId="71D1BEA3" w14:textId="77777777" w:rsidTr="008926DA">
        <w:trPr>
          <w:trHeight w:val="31"/>
        </w:trPr>
        <w:tc>
          <w:tcPr>
            <w:tcW w:w="133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705A2F67" w14:textId="6829A1B1" w:rsidR="004E0FFC" w:rsidRPr="004E0FFC" w:rsidRDefault="004E0FFC" w:rsidP="004E0FFC">
            <w:pPr>
              <w:jc w:val="center"/>
              <w:rPr>
                <w:sz w:val="20"/>
                <w:szCs w:val="20"/>
              </w:rPr>
            </w:pPr>
            <w:r w:rsidRPr="004E0FFC">
              <w:rPr>
                <w:sz w:val="20"/>
                <w:szCs w:val="20"/>
              </w:rPr>
              <w:t>Transporte interno</w:t>
            </w:r>
          </w:p>
        </w:tc>
        <w:tc>
          <w:tcPr>
            <w:tcW w:w="88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4ED97F66" w14:textId="77EC948D" w:rsidR="004E0FFC" w:rsidRPr="004E0FFC" w:rsidRDefault="004E0FFC" w:rsidP="004E0FFC">
            <w:pPr>
              <w:jc w:val="center"/>
              <w:rPr>
                <w:sz w:val="20"/>
                <w:szCs w:val="20"/>
              </w:rPr>
            </w:pPr>
            <w:r w:rsidRPr="004E0FFC">
              <w:rPr>
                <w:sz w:val="20"/>
                <w:szCs w:val="20"/>
              </w:rPr>
              <w:t>ACPM</w:t>
            </w:r>
          </w:p>
        </w:tc>
        <w:tc>
          <w:tcPr>
            <w:tcW w:w="117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08F94500" w14:textId="460E511A" w:rsidR="004E0FFC" w:rsidRPr="004E0FFC" w:rsidRDefault="004E0FFC" w:rsidP="004E0FFC">
            <w:pPr>
              <w:jc w:val="center"/>
              <w:rPr>
                <w:sz w:val="20"/>
                <w:szCs w:val="20"/>
              </w:rPr>
            </w:pPr>
            <w:r w:rsidRPr="004E0FFC">
              <w:rPr>
                <w:sz w:val="20"/>
                <w:szCs w:val="20"/>
              </w:rPr>
              <w:t>Madera sin procesar</w:t>
            </w:r>
          </w:p>
        </w:tc>
        <w:tc>
          <w:tcPr>
            <w:tcW w:w="992" w:type="pct"/>
            <w:tcBorders>
              <w:top w:val="single" w:sz="8" w:space="0" w:color="000000"/>
              <w:left w:val="single" w:sz="8" w:space="0" w:color="000000"/>
              <w:bottom w:val="single" w:sz="8" w:space="0" w:color="000000"/>
              <w:right w:val="single" w:sz="8" w:space="0" w:color="000000"/>
            </w:tcBorders>
            <w:vAlign w:val="center"/>
          </w:tcPr>
          <w:p w14:paraId="5DD8B56A" w14:textId="6F74D3F9" w:rsidR="004E0FFC" w:rsidRPr="004E0FFC" w:rsidRDefault="004E0FFC" w:rsidP="004E0FFC">
            <w:pPr>
              <w:jc w:val="center"/>
              <w:rPr>
                <w:sz w:val="20"/>
                <w:szCs w:val="20"/>
              </w:rPr>
            </w:pPr>
            <w:r w:rsidRPr="004E0FFC">
              <w:rPr>
                <w:sz w:val="20"/>
                <w:szCs w:val="20"/>
              </w:rPr>
              <w:t>MJ/</w:t>
            </w:r>
            <w:proofErr w:type="spellStart"/>
            <w:r w:rsidRPr="004E0FFC">
              <w:rPr>
                <w:sz w:val="20"/>
                <w:szCs w:val="20"/>
              </w:rPr>
              <w:t>Tn</w:t>
            </w:r>
            <w:proofErr w:type="spellEnd"/>
          </w:p>
        </w:tc>
        <w:tc>
          <w:tcPr>
            <w:tcW w:w="613"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5DB487FC" w14:textId="20F0E10C" w:rsidR="004E0FFC" w:rsidRPr="004E0FFC" w:rsidRDefault="004E0FFC" w:rsidP="004E0FFC">
            <w:pPr>
              <w:jc w:val="center"/>
              <w:rPr>
                <w:sz w:val="20"/>
                <w:szCs w:val="20"/>
              </w:rPr>
            </w:pPr>
            <w:r w:rsidRPr="004E0FFC">
              <w:rPr>
                <w:sz w:val="20"/>
                <w:szCs w:val="20"/>
              </w:rPr>
              <w:t>7,10</w:t>
            </w:r>
          </w:p>
        </w:tc>
      </w:tr>
      <w:tr w:rsidR="004E0FFC" w:rsidRPr="005F06FA" w14:paraId="356C1442" w14:textId="77777777" w:rsidTr="008926DA">
        <w:trPr>
          <w:trHeight w:val="31"/>
        </w:trPr>
        <w:tc>
          <w:tcPr>
            <w:tcW w:w="133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1ECD386F" w14:textId="53F64B85" w:rsidR="004E0FFC" w:rsidRPr="004E0FFC" w:rsidRDefault="004E0FFC" w:rsidP="004E0FFC">
            <w:pPr>
              <w:jc w:val="center"/>
              <w:rPr>
                <w:sz w:val="20"/>
                <w:szCs w:val="20"/>
              </w:rPr>
            </w:pPr>
            <w:r w:rsidRPr="004E0FFC">
              <w:rPr>
                <w:sz w:val="20"/>
                <w:szCs w:val="20"/>
              </w:rPr>
              <w:t>Despeje de arboles</w:t>
            </w:r>
          </w:p>
        </w:tc>
        <w:tc>
          <w:tcPr>
            <w:tcW w:w="88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41FAB96A" w14:textId="2ABC1611" w:rsidR="004E0FFC" w:rsidRPr="004E0FFC" w:rsidRDefault="004E0FFC" w:rsidP="004E0FFC">
            <w:pPr>
              <w:jc w:val="center"/>
              <w:rPr>
                <w:sz w:val="20"/>
                <w:szCs w:val="20"/>
              </w:rPr>
            </w:pPr>
            <w:r w:rsidRPr="004E0FFC">
              <w:rPr>
                <w:sz w:val="20"/>
                <w:szCs w:val="20"/>
              </w:rPr>
              <w:t>ACPM</w:t>
            </w:r>
          </w:p>
        </w:tc>
        <w:tc>
          <w:tcPr>
            <w:tcW w:w="117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4AA7EF19" w14:textId="0CA76178" w:rsidR="004E0FFC" w:rsidRPr="004E0FFC" w:rsidRDefault="004E0FFC" w:rsidP="004E0FFC">
            <w:pPr>
              <w:jc w:val="center"/>
              <w:rPr>
                <w:sz w:val="20"/>
                <w:szCs w:val="20"/>
              </w:rPr>
            </w:pPr>
            <w:r w:rsidRPr="004E0FFC">
              <w:rPr>
                <w:sz w:val="20"/>
                <w:szCs w:val="20"/>
              </w:rPr>
              <w:t>Madera sin procesar</w:t>
            </w:r>
          </w:p>
        </w:tc>
        <w:tc>
          <w:tcPr>
            <w:tcW w:w="992" w:type="pct"/>
            <w:tcBorders>
              <w:top w:val="single" w:sz="8" w:space="0" w:color="000000"/>
              <w:left w:val="single" w:sz="8" w:space="0" w:color="000000"/>
              <w:bottom w:val="single" w:sz="8" w:space="0" w:color="000000"/>
              <w:right w:val="single" w:sz="8" w:space="0" w:color="000000"/>
            </w:tcBorders>
            <w:vAlign w:val="center"/>
          </w:tcPr>
          <w:p w14:paraId="278C78E3" w14:textId="0C530387" w:rsidR="004E0FFC" w:rsidRPr="004E0FFC" w:rsidRDefault="004E0FFC" w:rsidP="004E0FFC">
            <w:pPr>
              <w:jc w:val="center"/>
              <w:rPr>
                <w:sz w:val="20"/>
                <w:szCs w:val="20"/>
              </w:rPr>
            </w:pPr>
            <w:r w:rsidRPr="004E0FFC">
              <w:rPr>
                <w:sz w:val="20"/>
                <w:szCs w:val="20"/>
              </w:rPr>
              <w:t>MJ/</w:t>
            </w:r>
            <w:proofErr w:type="spellStart"/>
            <w:r w:rsidRPr="004E0FFC">
              <w:rPr>
                <w:sz w:val="20"/>
                <w:szCs w:val="20"/>
              </w:rPr>
              <w:t>Tn</w:t>
            </w:r>
            <w:proofErr w:type="spellEnd"/>
          </w:p>
        </w:tc>
        <w:tc>
          <w:tcPr>
            <w:tcW w:w="613"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53065808" w14:textId="67BAF7BB" w:rsidR="004E0FFC" w:rsidRPr="004E0FFC" w:rsidRDefault="004E0FFC" w:rsidP="004E0FFC">
            <w:pPr>
              <w:jc w:val="center"/>
              <w:rPr>
                <w:color w:val="000000"/>
                <w:sz w:val="20"/>
                <w:szCs w:val="20"/>
                <w:lang w:eastAsia="es-MX"/>
              </w:rPr>
            </w:pPr>
            <w:r w:rsidRPr="004E0FFC">
              <w:rPr>
                <w:sz w:val="20"/>
                <w:szCs w:val="20"/>
              </w:rPr>
              <w:t>0,54</w:t>
            </w:r>
          </w:p>
        </w:tc>
      </w:tr>
      <w:tr w:rsidR="004E0FFC" w:rsidRPr="005F06FA" w14:paraId="489AB445" w14:textId="77777777" w:rsidTr="008926DA">
        <w:trPr>
          <w:trHeight w:val="31"/>
        </w:trPr>
        <w:tc>
          <w:tcPr>
            <w:tcW w:w="133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53C80C00" w14:textId="4F5DF76B" w:rsidR="004E0FFC" w:rsidRPr="004E0FFC" w:rsidRDefault="004E0FFC" w:rsidP="004E0FFC">
            <w:pPr>
              <w:jc w:val="center"/>
              <w:rPr>
                <w:color w:val="000000"/>
                <w:sz w:val="20"/>
                <w:szCs w:val="20"/>
              </w:rPr>
            </w:pPr>
            <w:r w:rsidRPr="004E0FFC">
              <w:rPr>
                <w:sz w:val="20"/>
                <w:szCs w:val="20"/>
              </w:rPr>
              <w:t>Extracción de madera</w:t>
            </w:r>
          </w:p>
        </w:tc>
        <w:tc>
          <w:tcPr>
            <w:tcW w:w="88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3C813B89" w14:textId="36C18763" w:rsidR="004E0FFC" w:rsidRPr="004E0FFC" w:rsidRDefault="004E0FFC" w:rsidP="004E0FFC">
            <w:pPr>
              <w:jc w:val="center"/>
              <w:rPr>
                <w:color w:val="000000"/>
                <w:sz w:val="20"/>
                <w:szCs w:val="20"/>
              </w:rPr>
            </w:pPr>
            <w:r w:rsidRPr="004E0FFC">
              <w:rPr>
                <w:sz w:val="20"/>
                <w:szCs w:val="20"/>
              </w:rPr>
              <w:t>ACPM</w:t>
            </w:r>
          </w:p>
        </w:tc>
        <w:tc>
          <w:tcPr>
            <w:tcW w:w="117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44D5C0F3" w14:textId="24C185D1" w:rsidR="004E0FFC" w:rsidRPr="004E0FFC" w:rsidRDefault="004E0FFC" w:rsidP="004E0FFC">
            <w:pPr>
              <w:jc w:val="center"/>
              <w:rPr>
                <w:sz w:val="20"/>
                <w:szCs w:val="20"/>
              </w:rPr>
            </w:pPr>
            <w:r w:rsidRPr="004E0FFC">
              <w:rPr>
                <w:sz w:val="20"/>
                <w:szCs w:val="20"/>
              </w:rPr>
              <w:t>Madera sin procesar</w:t>
            </w:r>
          </w:p>
        </w:tc>
        <w:tc>
          <w:tcPr>
            <w:tcW w:w="992" w:type="pct"/>
            <w:tcBorders>
              <w:top w:val="single" w:sz="8" w:space="0" w:color="000000"/>
              <w:left w:val="single" w:sz="8" w:space="0" w:color="000000"/>
              <w:bottom w:val="single" w:sz="8" w:space="0" w:color="000000"/>
              <w:right w:val="single" w:sz="8" w:space="0" w:color="000000"/>
            </w:tcBorders>
            <w:vAlign w:val="center"/>
          </w:tcPr>
          <w:p w14:paraId="5757FD5F" w14:textId="7AC94A44" w:rsidR="004E0FFC" w:rsidRPr="004E0FFC" w:rsidRDefault="004E0FFC" w:rsidP="004E0FFC">
            <w:pPr>
              <w:jc w:val="center"/>
              <w:rPr>
                <w:sz w:val="20"/>
                <w:szCs w:val="20"/>
              </w:rPr>
            </w:pPr>
            <w:r w:rsidRPr="004E0FFC">
              <w:rPr>
                <w:sz w:val="20"/>
                <w:szCs w:val="20"/>
              </w:rPr>
              <w:t>MJ/</w:t>
            </w:r>
            <w:proofErr w:type="spellStart"/>
            <w:r w:rsidRPr="004E0FFC">
              <w:rPr>
                <w:sz w:val="20"/>
                <w:szCs w:val="20"/>
              </w:rPr>
              <w:t>Tn</w:t>
            </w:r>
            <w:proofErr w:type="spellEnd"/>
          </w:p>
        </w:tc>
        <w:tc>
          <w:tcPr>
            <w:tcW w:w="613"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65A01035" w14:textId="1BA5D469" w:rsidR="004E0FFC" w:rsidRPr="004E0FFC" w:rsidRDefault="004E0FFC" w:rsidP="004E0FFC">
            <w:pPr>
              <w:jc w:val="center"/>
              <w:rPr>
                <w:sz w:val="20"/>
                <w:szCs w:val="20"/>
              </w:rPr>
            </w:pPr>
            <w:r w:rsidRPr="004E0FFC">
              <w:rPr>
                <w:sz w:val="20"/>
                <w:szCs w:val="20"/>
              </w:rPr>
              <w:t>10,12</w:t>
            </w:r>
          </w:p>
        </w:tc>
      </w:tr>
    </w:tbl>
    <w:p w14:paraId="72028DEF" w14:textId="77777777" w:rsidR="00772DC3" w:rsidRDefault="0033253C">
      <w:pPr>
        <w:pBdr>
          <w:top w:val="nil"/>
          <w:left w:val="nil"/>
          <w:bottom w:val="nil"/>
          <w:right w:val="nil"/>
          <w:between w:val="nil"/>
        </w:pBdr>
        <w:jc w:val="center"/>
        <w:rPr>
          <w:color w:val="000000"/>
          <w:sz w:val="18"/>
          <w:szCs w:val="18"/>
        </w:rPr>
      </w:pPr>
      <w:r>
        <w:rPr>
          <w:color w:val="000000"/>
          <w:sz w:val="18"/>
          <w:szCs w:val="18"/>
        </w:rPr>
        <w:t>Fuente: elaboración propia</w:t>
      </w:r>
    </w:p>
    <w:p w14:paraId="670C05FA" w14:textId="77777777" w:rsidR="00772DC3" w:rsidRDefault="00772DC3">
      <w:pPr>
        <w:pBdr>
          <w:top w:val="nil"/>
          <w:left w:val="nil"/>
          <w:bottom w:val="nil"/>
          <w:right w:val="nil"/>
          <w:between w:val="nil"/>
        </w:pBdr>
        <w:jc w:val="center"/>
        <w:rPr>
          <w:color w:val="000000"/>
          <w:sz w:val="18"/>
          <w:szCs w:val="18"/>
        </w:rPr>
      </w:pPr>
    </w:p>
    <w:p w14:paraId="534E4746" w14:textId="77777777" w:rsidR="00772DC3" w:rsidRDefault="00772DC3">
      <w:pPr>
        <w:pBdr>
          <w:top w:val="nil"/>
          <w:left w:val="nil"/>
          <w:bottom w:val="nil"/>
          <w:right w:val="nil"/>
          <w:between w:val="nil"/>
        </w:pBdr>
        <w:jc w:val="center"/>
        <w:rPr>
          <w:color w:val="000000"/>
          <w:sz w:val="18"/>
          <w:szCs w:val="18"/>
        </w:rPr>
      </w:pPr>
    </w:p>
    <w:p w14:paraId="7D112124" w14:textId="7F58F748" w:rsidR="00772DC3" w:rsidRDefault="0033253C">
      <w:r>
        <w:t xml:space="preserve">A partir de los indicadores por proceso, se calculó el indicador total por producto, en el sector del cultivo de </w:t>
      </w:r>
      <w:r w:rsidR="00E856E0">
        <w:t>Fique</w:t>
      </w:r>
      <w:r>
        <w:t xml:space="preserve">, el indicador representa el consumo energético por tonelada de </w:t>
      </w:r>
      <w:r w:rsidR="00E856E0">
        <w:t>Fique</w:t>
      </w:r>
      <w:r>
        <w:t xml:space="preserve"> producido, así como el consumo de energía por hectárea producida. </w:t>
      </w:r>
    </w:p>
    <w:p w14:paraId="153164AE" w14:textId="77777777" w:rsidR="00772DC3" w:rsidRDefault="00772DC3"/>
    <w:p w14:paraId="22F031C4" w14:textId="1EE28746" w:rsidR="00772DC3" w:rsidRDefault="0033253C">
      <w:r>
        <w:t xml:space="preserve">En ese sentido, se requiere </w:t>
      </w:r>
      <w:r w:rsidR="004E0FFC">
        <w:t xml:space="preserve">3.607,39 </w:t>
      </w:r>
      <w:r>
        <w:t xml:space="preserve">MJ de energía por cada hectárea de área productiva, y </w:t>
      </w:r>
      <w:r w:rsidR="004E0FFC">
        <w:t>3.057</w:t>
      </w:r>
      <w:r>
        <w:t xml:space="preserve"> MJ de energía por cada tonelada de </w:t>
      </w:r>
      <w:r w:rsidR="00E856E0">
        <w:t>Fique</w:t>
      </w:r>
      <w:r>
        <w:t xml:space="preserve"> producido.</w:t>
      </w:r>
    </w:p>
    <w:p w14:paraId="73B1FBC6" w14:textId="77777777" w:rsidR="001576A9" w:rsidRDefault="001576A9"/>
    <w:p w14:paraId="0E14D764" w14:textId="77777777" w:rsidR="00772DC3" w:rsidRDefault="00772DC3"/>
    <w:p w14:paraId="5097BF90" w14:textId="494433D4" w:rsidR="00772DC3" w:rsidRDefault="0033253C">
      <w:pPr>
        <w:jc w:val="center"/>
      </w:pPr>
      <w:r>
        <w:rPr>
          <w:b/>
        </w:rPr>
        <w:t>Tabla 10.</w:t>
      </w:r>
      <w:r>
        <w:t xml:space="preserve"> Consolidados energéticos en MJ para el Cultivo de </w:t>
      </w:r>
      <w:r w:rsidR="00E856E0">
        <w:t>Fique</w:t>
      </w:r>
      <w:r>
        <w:t xml:space="preserve"> a nivel nacional</w:t>
      </w:r>
    </w:p>
    <w:p w14:paraId="662CD304" w14:textId="7D4D20FF" w:rsidR="00772DC3" w:rsidRDefault="00772DC3">
      <w:pPr>
        <w:rPr>
          <w:i/>
          <w:color w:val="44546A"/>
          <w:sz w:val="18"/>
          <w:szCs w:val="18"/>
        </w:rPr>
      </w:pPr>
    </w:p>
    <w:tbl>
      <w:tblPr>
        <w:tblStyle w:val="a8"/>
        <w:tblW w:w="6015" w:type="dxa"/>
        <w:jc w:val="center"/>
        <w:tblLayout w:type="fixed"/>
        <w:tblLook w:val="0600" w:firstRow="0" w:lastRow="0" w:firstColumn="0" w:lastColumn="0" w:noHBand="1" w:noVBand="1"/>
      </w:tblPr>
      <w:tblGrid>
        <w:gridCol w:w="2235"/>
        <w:gridCol w:w="1785"/>
        <w:gridCol w:w="1995"/>
      </w:tblGrid>
      <w:tr w:rsidR="00772DC3" w14:paraId="464A9F32" w14:textId="77777777">
        <w:trPr>
          <w:trHeight w:val="295"/>
          <w:tblHeader/>
          <w:jc w:val="center"/>
        </w:trPr>
        <w:tc>
          <w:tcPr>
            <w:tcW w:w="2235" w:type="dxa"/>
            <w:tcBorders>
              <w:top w:val="single" w:sz="8" w:space="0" w:color="000000"/>
              <w:left w:val="single" w:sz="8" w:space="0" w:color="000000"/>
              <w:bottom w:val="single" w:sz="8" w:space="0" w:color="000000"/>
              <w:right w:val="single" w:sz="8" w:space="0" w:color="000000"/>
            </w:tcBorders>
            <w:shd w:val="clear" w:color="auto" w:fill="25A18E"/>
            <w:tcMar>
              <w:top w:w="15" w:type="dxa"/>
              <w:left w:w="15" w:type="dxa"/>
              <w:bottom w:w="0" w:type="dxa"/>
              <w:right w:w="15" w:type="dxa"/>
            </w:tcMar>
            <w:vAlign w:val="center"/>
          </w:tcPr>
          <w:p w14:paraId="60A82335" w14:textId="77777777" w:rsidR="00772DC3" w:rsidRDefault="0033253C">
            <w:pPr>
              <w:jc w:val="center"/>
              <w:rPr>
                <w:b/>
                <w:sz w:val="20"/>
                <w:szCs w:val="20"/>
              </w:rPr>
            </w:pPr>
            <w:r>
              <w:rPr>
                <w:b/>
                <w:sz w:val="20"/>
                <w:szCs w:val="20"/>
              </w:rPr>
              <w:t>Grupo Homogéneo</w:t>
            </w:r>
          </w:p>
        </w:tc>
        <w:tc>
          <w:tcPr>
            <w:tcW w:w="1785" w:type="dxa"/>
            <w:tcBorders>
              <w:top w:val="single" w:sz="8" w:space="0" w:color="000000"/>
              <w:left w:val="single" w:sz="8" w:space="0" w:color="000000"/>
              <w:bottom w:val="single" w:sz="8" w:space="0" w:color="000000"/>
              <w:right w:val="single" w:sz="8" w:space="0" w:color="000000"/>
            </w:tcBorders>
            <w:shd w:val="clear" w:color="auto" w:fill="25A18E"/>
            <w:tcMar>
              <w:top w:w="15" w:type="dxa"/>
              <w:left w:w="15" w:type="dxa"/>
              <w:bottom w:w="0" w:type="dxa"/>
              <w:right w:w="15" w:type="dxa"/>
            </w:tcMar>
            <w:vAlign w:val="center"/>
          </w:tcPr>
          <w:p w14:paraId="2D5B9188" w14:textId="77777777" w:rsidR="00772DC3" w:rsidRDefault="0033253C">
            <w:pPr>
              <w:jc w:val="center"/>
              <w:rPr>
                <w:b/>
                <w:sz w:val="20"/>
                <w:szCs w:val="20"/>
              </w:rPr>
            </w:pPr>
            <w:r>
              <w:rPr>
                <w:b/>
                <w:sz w:val="20"/>
                <w:szCs w:val="20"/>
              </w:rPr>
              <w:t>Indicador Área (MJ/Ha)</w:t>
            </w:r>
          </w:p>
        </w:tc>
        <w:tc>
          <w:tcPr>
            <w:tcW w:w="1995" w:type="dxa"/>
            <w:tcBorders>
              <w:top w:val="single" w:sz="8" w:space="0" w:color="000000"/>
              <w:left w:val="single" w:sz="8" w:space="0" w:color="000000"/>
              <w:bottom w:val="single" w:sz="8" w:space="0" w:color="000000"/>
              <w:right w:val="single" w:sz="8" w:space="0" w:color="000000"/>
            </w:tcBorders>
            <w:shd w:val="clear" w:color="auto" w:fill="25A18E"/>
          </w:tcPr>
          <w:p w14:paraId="2CEAC9C0" w14:textId="77777777" w:rsidR="00772DC3" w:rsidRDefault="0033253C">
            <w:pPr>
              <w:jc w:val="center"/>
              <w:rPr>
                <w:b/>
                <w:sz w:val="20"/>
                <w:szCs w:val="20"/>
              </w:rPr>
            </w:pPr>
            <w:r>
              <w:rPr>
                <w:b/>
                <w:sz w:val="20"/>
                <w:szCs w:val="20"/>
              </w:rPr>
              <w:t>Indicador Producto (MJ/ton)</w:t>
            </w:r>
          </w:p>
        </w:tc>
      </w:tr>
      <w:tr w:rsidR="004E0FFC" w14:paraId="34A0DC69" w14:textId="77777777" w:rsidTr="00984B17">
        <w:trPr>
          <w:trHeight w:val="45"/>
          <w:jc w:val="center"/>
        </w:trPr>
        <w:tc>
          <w:tcPr>
            <w:tcW w:w="223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37CA0FD7" w14:textId="083226EA" w:rsidR="004E0FFC" w:rsidRDefault="004E0FFC" w:rsidP="004E0FFC">
            <w:pPr>
              <w:jc w:val="center"/>
              <w:rPr>
                <w:sz w:val="20"/>
                <w:szCs w:val="20"/>
              </w:rPr>
            </w:pPr>
            <w:r>
              <w:rPr>
                <w:sz w:val="20"/>
                <w:szCs w:val="20"/>
              </w:rPr>
              <w:t>Fique</w:t>
            </w:r>
          </w:p>
        </w:tc>
        <w:tc>
          <w:tcPr>
            <w:tcW w:w="178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5DCE7A4E" w14:textId="37977675" w:rsidR="004E0FFC" w:rsidRPr="004E0FFC" w:rsidRDefault="004E0FFC" w:rsidP="004E0FFC">
            <w:pPr>
              <w:jc w:val="center"/>
              <w:rPr>
                <w:sz w:val="20"/>
                <w:szCs w:val="20"/>
              </w:rPr>
            </w:pPr>
            <w:r w:rsidRPr="004E0FFC">
              <w:rPr>
                <w:sz w:val="20"/>
                <w:szCs w:val="20"/>
              </w:rPr>
              <w:t>3,607.39</w:t>
            </w:r>
          </w:p>
        </w:tc>
        <w:tc>
          <w:tcPr>
            <w:tcW w:w="1995" w:type="dxa"/>
            <w:tcBorders>
              <w:top w:val="single" w:sz="8" w:space="0" w:color="000000"/>
              <w:left w:val="single" w:sz="8" w:space="0" w:color="000000"/>
              <w:bottom w:val="single" w:sz="8" w:space="0" w:color="000000"/>
              <w:right w:val="single" w:sz="8" w:space="0" w:color="000000"/>
            </w:tcBorders>
            <w:vAlign w:val="center"/>
          </w:tcPr>
          <w:p w14:paraId="5536DBF3" w14:textId="76AB64D0" w:rsidR="004E0FFC" w:rsidRPr="004E0FFC" w:rsidRDefault="004E0FFC" w:rsidP="004E0FFC">
            <w:pPr>
              <w:jc w:val="center"/>
              <w:rPr>
                <w:sz w:val="20"/>
                <w:szCs w:val="20"/>
              </w:rPr>
            </w:pPr>
            <w:r w:rsidRPr="004E0FFC">
              <w:rPr>
                <w:sz w:val="20"/>
                <w:szCs w:val="20"/>
              </w:rPr>
              <w:t>3,057.11</w:t>
            </w:r>
          </w:p>
        </w:tc>
      </w:tr>
    </w:tbl>
    <w:p w14:paraId="1A346789" w14:textId="77777777" w:rsidR="00772DC3" w:rsidRDefault="00772DC3">
      <w:pPr>
        <w:jc w:val="center"/>
        <w:rPr>
          <w:sz w:val="18"/>
          <w:szCs w:val="18"/>
        </w:rPr>
      </w:pPr>
    </w:p>
    <w:p w14:paraId="1ECE6D44" w14:textId="47420159" w:rsidR="00BB2717" w:rsidRDefault="0033253C" w:rsidP="00BB2717">
      <w:pPr>
        <w:jc w:val="center"/>
        <w:rPr>
          <w:sz w:val="18"/>
          <w:szCs w:val="18"/>
        </w:rPr>
      </w:pPr>
      <w:r>
        <w:rPr>
          <w:sz w:val="18"/>
          <w:szCs w:val="18"/>
        </w:rPr>
        <w:t>Fuente: elaboración propia</w:t>
      </w:r>
    </w:p>
    <w:p w14:paraId="04F1A455" w14:textId="77777777" w:rsidR="00772DC3" w:rsidRDefault="00772DC3">
      <w:pPr>
        <w:pBdr>
          <w:top w:val="nil"/>
          <w:left w:val="nil"/>
          <w:bottom w:val="nil"/>
          <w:right w:val="nil"/>
          <w:between w:val="nil"/>
        </w:pBdr>
        <w:jc w:val="left"/>
        <w:rPr>
          <w:color w:val="000000"/>
        </w:rPr>
      </w:pPr>
    </w:p>
    <w:p w14:paraId="453A0DF2" w14:textId="618F55C3" w:rsidR="00772DC3" w:rsidRDefault="0033253C">
      <w:pPr>
        <w:pBdr>
          <w:top w:val="nil"/>
          <w:left w:val="nil"/>
          <w:bottom w:val="nil"/>
          <w:right w:val="nil"/>
          <w:between w:val="nil"/>
        </w:pBdr>
        <w:jc w:val="left"/>
        <w:rPr>
          <w:color w:val="000000"/>
        </w:rPr>
      </w:pPr>
      <w:r>
        <w:rPr>
          <w:color w:val="000000"/>
        </w:rPr>
        <w:t xml:space="preserve">Finalmente, a partir del indicador de gasolina, calculamos el consumo anual de gasolina. En ese sentido, se requieren 469,53 TJ de gasolina anual y 0,62 TJ de energía eléctrica anual para el cultivo de </w:t>
      </w:r>
      <w:r w:rsidR="00E856E0">
        <w:rPr>
          <w:color w:val="000000"/>
        </w:rPr>
        <w:t>Fique</w:t>
      </w:r>
      <w:r>
        <w:rPr>
          <w:color w:val="000000"/>
        </w:rPr>
        <w:t xml:space="preserve"> a nivel nacional. </w:t>
      </w:r>
    </w:p>
    <w:p w14:paraId="5F35D82D" w14:textId="77777777" w:rsidR="00772DC3" w:rsidRDefault="00772DC3">
      <w:pPr>
        <w:pBdr>
          <w:top w:val="nil"/>
          <w:left w:val="nil"/>
          <w:bottom w:val="nil"/>
          <w:right w:val="nil"/>
          <w:between w:val="nil"/>
        </w:pBdr>
        <w:jc w:val="left"/>
        <w:rPr>
          <w:color w:val="000000"/>
          <w:sz w:val="18"/>
          <w:szCs w:val="18"/>
        </w:rPr>
      </w:pPr>
    </w:p>
    <w:p w14:paraId="2FB31954" w14:textId="77777777" w:rsidR="00772DC3" w:rsidRDefault="00772DC3">
      <w:pPr>
        <w:pBdr>
          <w:top w:val="nil"/>
          <w:left w:val="nil"/>
          <w:bottom w:val="nil"/>
          <w:right w:val="nil"/>
          <w:between w:val="nil"/>
        </w:pBdr>
        <w:jc w:val="center"/>
      </w:pPr>
    </w:p>
    <w:p w14:paraId="04DF8356" w14:textId="0F6BC01E" w:rsidR="00772DC3" w:rsidRDefault="0033253C">
      <w:pPr>
        <w:pBdr>
          <w:top w:val="nil"/>
          <w:left w:val="nil"/>
          <w:bottom w:val="nil"/>
          <w:right w:val="nil"/>
          <w:between w:val="nil"/>
        </w:pBdr>
        <w:jc w:val="center"/>
      </w:pPr>
      <w:r>
        <w:rPr>
          <w:b/>
        </w:rPr>
        <w:t>Tabla 11</w:t>
      </w:r>
      <w:r>
        <w:t xml:space="preserve">. Consolidados energéticos en TJ para el Cultivo de </w:t>
      </w:r>
      <w:r w:rsidR="00E856E0">
        <w:t>Fique</w:t>
      </w:r>
      <w:r>
        <w:t xml:space="preserve"> a nivel nacional</w:t>
      </w:r>
    </w:p>
    <w:tbl>
      <w:tblPr>
        <w:tblStyle w:val="a6"/>
        <w:tblW w:w="3765" w:type="dxa"/>
        <w:tblInd w:w="2490" w:type="dxa"/>
        <w:tblLayout w:type="fixed"/>
        <w:tblLook w:val="0600" w:firstRow="0" w:lastRow="0" w:firstColumn="0" w:lastColumn="0" w:noHBand="1" w:noVBand="1"/>
      </w:tblPr>
      <w:tblGrid>
        <w:gridCol w:w="2100"/>
        <w:gridCol w:w="1665"/>
      </w:tblGrid>
      <w:tr w:rsidR="00BB2717" w14:paraId="3DB5FD4B" w14:textId="77777777" w:rsidTr="00E52149">
        <w:trPr>
          <w:trHeight w:val="281"/>
        </w:trPr>
        <w:tc>
          <w:tcPr>
            <w:tcW w:w="2100" w:type="dxa"/>
            <w:tcBorders>
              <w:top w:val="single" w:sz="8" w:space="0" w:color="000000"/>
              <w:left w:val="single" w:sz="8" w:space="0" w:color="000000"/>
              <w:bottom w:val="single" w:sz="8" w:space="0" w:color="000000"/>
              <w:right w:val="single" w:sz="8" w:space="0" w:color="000000"/>
            </w:tcBorders>
            <w:shd w:val="clear" w:color="auto" w:fill="25A18E"/>
            <w:tcMar>
              <w:top w:w="15" w:type="dxa"/>
              <w:left w:w="15" w:type="dxa"/>
              <w:bottom w:w="0" w:type="dxa"/>
              <w:right w:w="15" w:type="dxa"/>
            </w:tcMar>
            <w:vAlign w:val="center"/>
          </w:tcPr>
          <w:p w14:paraId="70AAFA34" w14:textId="77777777" w:rsidR="00BB2717" w:rsidRDefault="00BB2717" w:rsidP="00E52149">
            <w:pPr>
              <w:jc w:val="center"/>
              <w:rPr>
                <w:b/>
                <w:sz w:val="20"/>
                <w:szCs w:val="20"/>
              </w:rPr>
            </w:pPr>
            <w:r>
              <w:rPr>
                <w:b/>
                <w:sz w:val="20"/>
                <w:szCs w:val="20"/>
              </w:rPr>
              <w:t>Energético</w:t>
            </w:r>
          </w:p>
        </w:tc>
        <w:tc>
          <w:tcPr>
            <w:tcW w:w="1665" w:type="dxa"/>
            <w:tcBorders>
              <w:top w:val="single" w:sz="8" w:space="0" w:color="000000"/>
              <w:left w:val="single" w:sz="8" w:space="0" w:color="000000"/>
              <w:bottom w:val="single" w:sz="8" w:space="0" w:color="000000"/>
              <w:right w:val="single" w:sz="8" w:space="0" w:color="000000"/>
            </w:tcBorders>
            <w:shd w:val="clear" w:color="auto" w:fill="25A18E"/>
            <w:tcMar>
              <w:top w:w="15" w:type="dxa"/>
              <w:left w:w="15" w:type="dxa"/>
              <w:bottom w:w="0" w:type="dxa"/>
              <w:right w:w="15" w:type="dxa"/>
            </w:tcMar>
            <w:vAlign w:val="center"/>
          </w:tcPr>
          <w:p w14:paraId="6A4D9765" w14:textId="45A50804" w:rsidR="00BB2717" w:rsidRDefault="00BB2717" w:rsidP="00E52149">
            <w:pPr>
              <w:jc w:val="center"/>
              <w:rPr>
                <w:b/>
                <w:sz w:val="20"/>
                <w:szCs w:val="20"/>
              </w:rPr>
            </w:pPr>
            <w:r>
              <w:rPr>
                <w:b/>
                <w:color w:val="000000"/>
                <w:sz w:val="20"/>
                <w:szCs w:val="20"/>
              </w:rPr>
              <w:t>TJ/año</w:t>
            </w:r>
          </w:p>
        </w:tc>
      </w:tr>
      <w:tr w:rsidR="001C47E5" w14:paraId="1E729774" w14:textId="77777777" w:rsidTr="00F375C8">
        <w:trPr>
          <w:trHeight w:val="243"/>
        </w:trPr>
        <w:tc>
          <w:tcPr>
            <w:tcW w:w="210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bottom"/>
          </w:tcPr>
          <w:p w14:paraId="09C30CE7" w14:textId="77777777" w:rsidR="001C47E5" w:rsidRPr="00F811C9" w:rsidRDefault="001C47E5" w:rsidP="001C47E5">
            <w:pPr>
              <w:jc w:val="center"/>
              <w:rPr>
                <w:sz w:val="20"/>
                <w:szCs w:val="20"/>
              </w:rPr>
            </w:pPr>
            <w:r w:rsidRPr="00F811C9">
              <w:rPr>
                <w:sz w:val="20"/>
                <w:szCs w:val="20"/>
              </w:rPr>
              <w:t>Energía Eléctrica</w:t>
            </w:r>
          </w:p>
        </w:tc>
        <w:tc>
          <w:tcPr>
            <w:tcW w:w="166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1AD2A78D" w14:textId="0BF209B5" w:rsidR="001C47E5" w:rsidRPr="001C47E5" w:rsidRDefault="001C47E5" w:rsidP="001C47E5">
            <w:pPr>
              <w:jc w:val="center"/>
              <w:rPr>
                <w:sz w:val="20"/>
                <w:szCs w:val="20"/>
              </w:rPr>
            </w:pPr>
            <w:r w:rsidRPr="001C47E5">
              <w:rPr>
                <w:sz w:val="20"/>
                <w:szCs w:val="20"/>
              </w:rPr>
              <w:t>0.00</w:t>
            </w:r>
          </w:p>
        </w:tc>
      </w:tr>
      <w:tr w:rsidR="001C47E5" w14:paraId="1C35E260" w14:textId="77777777" w:rsidTr="00F375C8">
        <w:trPr>
          <w:trHeight w:val="105"/>
        </w:trPr>
        <w:tc>
          <w:tcPr>
            <w:tcW w:w="210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bottom"/>
          </w:tcPr>
          <w:p w14:paraId="2D28FEB4" w14:textId="77777777" w:rsidR="001C47E5" w:rsidRPr="00F811C9" w:rsidRDefault="001C47E5" w:rsidP="001C47E5">
            <w:pPr>
              <w:jc w:val="center"/>
              <w:rPr>
                <w:sz w:val="20"/>
                <w:szCs w:val="20"/>
              </w:rPr>
            </w:pPr>
            <w:r w:rsidRPr="00F811C9">
              <w:rPr>
                <w:sz w:val="20"/>
                <w:szCs w:val="20"/>
              </w:rPr>
              <w:t>ACPM</w:t>
            </w:r>
          </w:p>
        </w:tc>
        <w:tc>
          <w:tcPr>
            <w:tcW w:w="166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18C016C2" w14:textId="2A53E3B2" w:rsidR="001C47E5" w:rsidRPr="001C47E5" w:rsidRDefault="001C47E5" w:rsidP="001C47E5">
            <w:pPr>
              <w:jc w:val="center"/>
              <w:rPr>
                <w:sz w:val="20"/>
                <w:szCs w:val="20"/>
              </w:rPr>
            </w:pPr>
            <w:r w:rsidRPr="001C47E5">
              <w:rPr>
                <w:sz w:val="20"/>
                <w:szCs w:val="20"/>
              </w:rPr>
              <w:t>44.24</w:t>
            </w:r>
          </w:p>
        </w:tc>
      </w:tr>
      <w:tr w:rsidR="001C47E5" w14:paraId="1173E1B1" w14:textId="77777777" w:rsidTr="00F375C8">
        <w:trPr>
          <w:trHeight w:val="105"/>
        </w:trPr>
        <w:tc>
          <w:tcPr>
            <w:tcW w:w="210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bottom"/>
          </w:tcPr>
          <w:p w14:paraId="5A3A44CE" w14:textId="77777777" w:rsidR="001C47E5" w:rsidRPr="00F811C9" w:rsidRDefault="001C47E5" w:rsidP="001C47E5">
            <w:pPr>
              <w:jc w:val="center"/>
              <w:rPr>
                <w:sz w:val="20"/>
                <w:szCs w:val="20"/>
              </w:rPr>
            </w:pPr>
            <w:r w:rsidRPr="00F811C9">
              <w:rPr>
                <w:sz w:val="20"/>
                <w:szCs w:val="20"/>
              </w:rPr>
              <w:t>Gasolina</w:t>
            </w:r>
          </w:p>
        </w:tc>
        <w:tc>
          <w:tcPr>
            <w:tcW w:w="166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086E7B11" w14:textId="58DD88B2" w:rsidR="001C47E5" w:rsidRPr="001C47E5" w:rsidRDefault="001C47E5" w:rsidP="001C47E5">
            <w:pPr>
              <w:jc w:val="center"/>
              <w:rPr>
                <w:sz w:val="20"/>
                <w:szCs w:val="20"/>
              </w:rPr>
            </w:pPr>
            <w:r w:rsidRPr="001C47E5">
              <w:rPr>
                <w:sz w:val="20"/>
                <w:szCs w:val="20"/>
              </w:rPr>
              <w:t>7.51</w:t>
            </w:r>
          </w:p>
        </w:tc>
      </w:tr>
      <w:tr w:rsidR="001C47E5" w14:paraId="0CF629C9" w14:textId="77777777" w:rsidTr="00F375C8">
        <w:trPr>
          <w:trHeight w:val="105"/>
        </w:trPr>
        <w:tc>
          <w:tcPr>
            <w:tcW w:w="210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bottom"/>
          </w:tcPr>
          <w:p w14:paraId="25A604B7" w14:textId="77777777" w:rsidR="001C47E5" w:rsidRPr="00F811C9" w:rsidRDefault="001C47E5" w:rsidP="001C47E5">
            <w:pPr>
              <w:jc w:val="center"/>
              <w:rPr>
                <w:sz w:val="20"/>
                <w:szCs w:val="20"/>
              </w:rPr>
            </w:pPr>
            <w:r w:rsidRPr="00F811C9">
              <w:rPr>
                <w:sz w:val="20"/>
                <w:szCs w:val="20"/>
              </w:rPr>
              <w:t>GLP</w:t>
            </w:r>
          </w:p>
        </w:tc>
        <w:tc>
          <w:tcPr>
            <w:tcW w:w="166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6D0FA9E8" w14:textId="24697D80" w:rsidR="001C47E5" w:rsidRPr="001C47E5" w:rsidRDefault="001C47E5" w:rsidP="001C47E5">
            <w:pPr>
              <w:jc w:val="center"/>
              <w:rPr>
                <w:sz w:val="20"/>
                <w:szCs w:val="20"/>
              </w:rPr>
            </w:pPr>
            <w:r w:rsidRPr="001C47E5">
              <w:rPr>
                <w:sz w:val="20"/>
                <w:szCs w:val="20"/>
              </w:rPr>
              <w:t>0.00</w:t>
            </w:r>
          </w:p>
        </w:tc>
      </w:tr>
      <w:tr w:rsidR="001C47E5" w14:paraId="641095B9" w14:textId="77777777" w:rsidTr="00F375C8">
        <w:trPr>
          <w:trHeight w:val="105"/>
        </w:trPr>
        <w:tc>
          <w:tcPr>
            <w:tcW w:w="210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bottom"/>
          </w:tcPr>
          <w:p w14:paraId="5AADCB46" w14:textId="77777777" w:rsidR="001C47E5" w:rsidRPr="00F811C9" w:rsidRDefault="001C47E5" w:rsidP="001C47E5">
            <w:pPr>
              <w:jc w:val="center"/>
              <w:rPr>
                <w:sz w:val="20"/>
                <w:szCs w:val="20"/>
              </w:rPr>
            </w:pPr>
            <w:r w:rsidRPr="00F811C9">
              <w:rPr>
                <w:sz w:val="20"/>
                <w:szCs w:val="20"/>
              </w:rPr>
              <w:t>Gas Natural</w:t>
            </w:r>
          </w:p>
        </w:tc>
        <w:tc>
          <w:tcPr>
            <w:tcW w:w="166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585C32AA" w14:textId="6D79DCC8" w:rsidR="001C47E5" w:rsidRPr="001C47E5" w:rsidRDefault="001C47E5" w:rsidP="001C47E5">
            <w:pPr>
              <w:jc w:val="center"/>
              <w:rPr>
                <w:sz w:val="20"/>
                <w:szCs w:val="20"/>
              </w:rPr>
            </w:pPr>
            <w:r w:rsidRPr="001C47E5">
              <w:rPr>
                <w:sz w:val="20"/>
                <w:szCs w:val="20"/>
              </w:rPr>
              <w:t>0.00</w:t>
            </w:r>
          </w:p>
        </w:tc>
      </w:tr>
    </w:tbl>
    <w:p w14:paraId="03F1DBE6" w14:textId="0C92ADAD" w:rsidR="00BB2717" w:rsidRDefault="0033253C" w:rsidP="00BB2717">
      <w:pPr>
        <w:pBdr>
          <w:top w:val="nil"/>
          <w:left w:val="nil"/>
          <w:bottom w:val="nil"/>
          <w:right w:val="nil"/>
          <w:between w:val="nil"/>
        </w:pBdr>
        <w:jc w:val="center"/>
        <w:rPr>
          <w:color w:val="000000"/>
          <w:sz w:val="18"/>
          <w:szCs w:val="18"/>
        </w:rPr>
      </w:pPr>
      <w:r>
        <w:rPr>
          <w:color w:val="000000"/>
          <w:sz w:val="18"/>
          <w:szCs w:val="18"/>
        </w:rPr>
        <w:t>Fuente: elaboración propia</w:t>
      </w:r>
    </w:p>
    <w:p w14:paraId="183F4DF8" w14:textId="77777777" w:rsidR="00772DC3" w:rsidRDefault="0033253C">
      <w:pPr>
        <w:pStyle w:val="Ttulo1"/>
        <w:numPr>
          <w:ilvl w:val="0"/>
          <w:numId w:val="1"/>
        </w:numPr>
      </w:pPr>
      <w:bookmarkStart w:id="6" w:name="_heading=h.1t3h5sf" w:colFirst="0" w:colLast="0"/>
      <w:bookmarkEnd w:id="6"/>
      <w:r>
        <w:t>Recomendaciones</w:t>
      </w:r>
    </w:p>
    <w:p w14:paraId="4F9EEEE9" w14:textId="77777777" w:rsidR="00772DC3" w:rsidRDefault="00772DC3"/>
    <w:p w14:paraId="1F404AB5" w14:textId="67597073" w:rsidR="00772DC3" w:rsidRDefault="0033253C">
      <w:r>
        <w:t xml:space="preserve">En la Tabla 12 se presentan recomendaciones para mejorar la eficiencia energética del proceso productivo del </w:t>
      </w:r>
      <w:r w:rsidR="00E856E0">
        <w:t>Fique</w:t>
      </w:r>
      <w:r>
        <w:t xml:space="preserve"> basados en la información primaria y secundaria recolectada.</w:t>
      </w:r>
    </w:p>
    <w:p w14:paraId="007ECCB0" w14:textId="77777777" w:rsidR="00772DC3" w:rsidRDefault="00772DC3"/>
    <w:p w14:paraId="1B7F21A1" w14:textId="77777777" w:rsidR="00772DC3" w:rsidRDefault="0033253C">
      <w:pPr>
        <w:pBdr>
          <w:top w:val="nil"/>
          <w:left w:val="nil"/>
          <w:bottom w:val="nil"/>
          <w:right w:val="nil"/>
          <w:between w:val="nil"/>
        </w:pBdr>
        <w:jc w:val="center"/>
      </w:pPr>
      <w:r>
        <w:rPr>
          <w:b/>
        </w:rPr>
        <w:t>Tabla 12.</w:t>
      </w:r>
      <w:r>
        <w:t xml:space="preserve">  Tecnologías limpias y buenas prácticas</w:t>
      </w:r>
    </w:p>
    <w:tbl>
      <w:tblPr>
        <w:tblStyle w:val="aa"/>
        <w:tblW w:w="8175" w:type="dxa"/>
        <w:tblInd w:w="315" w:type="dxa"/>
        <w:tblLayout w:type="fixed"/>
        <w:tblLook w:val="0600" w:firstRow="0" w:lastRow="0" w:firstColumn="0" w:lastColumn="0" w:noHBand="1" w:noVBand="1"/>
      </w:tblPr>
      <w:tblGrid>
        <w:gridCol w:w="1320"/>
        <w:gridCol w:w="3420"/>
        <w:gridCol w:w="3435"/>
      </w:tblGrid>
      <w:tr w:rsidR="00772DC3" w14:paraId="2D1FAC5E" w14:textId="77777777">
        <w:trPr>
          <w:trHeight w:val="20"/>
          <w:tblHeader/>
        </w:trPr>
        <w:tc>
          <w:tcPr>
            <w:tcW w:w="1320" w:type="dxa"/>
            <w:tcBorders>
              <w:top w:val="single" w:sz="8" w:space="0" w:color="000000"/>
              <w:left w:val="single" w:sz="8" w:space="0" w:color="000000"/>
              <w:bottom w:val="single" w:sz="8" w:space="0" w:color="000000"/>
              <w:right w:val="single" w:sz="8" w:space="0" w:color="000000"/>
            </w:tcBorders>
            <w:shd w:val="clear" w:color="auto" w:fill="25A18E"/>
            <w:tcMar>
              <w:top w:w="15" w:type="dxa"/>
              <w:left w:w="15" w:type="dxa"/>
              <w:bottom w:w="0" w:type="dxa"/>
              <w:right w:w="15" w:type="dxa"/>
            </w:tcMar>
            <w:vAlign w:val="center"/>
          </w:tcPr>
          <w:p w14:paraId="7739DEF9" w14:textId="77777777" w:rsidR="00772DC3" w:rsidRDefault="0033253C">
            <w:pPr>
              <w:jc w:val="center"/>
              <w:rPr>
                <w:b/>
                <w:sz w:val="18"/>
                <w:szCs w:val="18"/>
              </w:rPr>
            </w:pPr>
            <w:r>
              <w:rPr>
                <w:b/>
                <w:sz w:val="18"/>
                <w:szCs w:val="18"/>
              </w:rPr>
              <w:t>Tecnología</w:t>
            </w:r>
          </w:p>
        </w:tc>
        <w:tc>
          <w:tcPr>
            <w:tcW w:w="3420" w:type="dxa"/>
            <w:tcBorders>
              <w:top w:val="single" w:sz="8" w:space="0" w:color="000000"/>
              <w:left w:val="single" w:sz="8" w:space="0" w:color="000000"/>
              <w:bottom w:val="single" w:sz="8" w:space="0" w:color="000000"/>
              <w:right w:val="single" w:sz="8" w:space="0" w:color="000000"/>
            </w:tcBorders>
            <w:shd w:val="clear" w:color="auto" w:fill="25A18E"/>
            <w:tcMar>
              <w:top w:w="15" w:type="dxa"/>
              <w:left w:w="15" w:type="dxa"/>
              <w:bottom w:w="0" w:type="dxa"/>
              <w:right w:w="15" w:type="dxa"/>
            </w:tcMar>
            <w:vAlign w:val="center"/>
          </w:tcPr>
          <w:p w14:paraId="022BF8B9" w14:textId="77777777" w:rsidR="00772DC3" w:rsidRDefault="0033253C">
            <w:pPr>
              <w:jc w:val="center"/>
              <w:rPr>
                <w:b/>
                <w:sz w:val="18"/>
                <w:szCs w:val="18"/>
              </w:rPr>
            </w:pPr>
            <w:r>
              <w:rPr>
                <w:b/>
                <w:sz w:val="18"/>
                <w:szCs w:val="18"/>
              </w:rPr>
              <w:t>Descripción</w:t>
            </w:r>
          </w:p>
        </w:tc>
        <w:tc>
          <w:tcPr>
            <w:tcW w:w="3435" w:type="dxa"/>
            <w:tcBorders>
              <w:top w:val="single" w:sz="8" w:space="0" w:color="000000"/>
              <w:left w:val="single" w:sz="8" w:space="0" w:color="000000"/>
              <w:bottom w:val="single" w:sz="8" w:space="0" w:color="000000"/>
              <w:right w:val="single" w:sz="8" w:space="0" w:color="000000"/>
            </w:tcBorders>
            <w:shd w:val="clear" w:color="auto" w:fill="25A18E"/>
            <w:tcMar>
              <w:top w:w="15" w:type="dxa"/>
              <w:left w:w="15" w:type="dxa"/>
              <w:bottom w:w="0" w:type="dxa"/>
              <w:right w:w="15" w:type="dxa"/>
            </w:tcMar>
            <w:vAlign w:val="center"/>
          </w:tcPr>
          <w:p w14:paraId="6BF18F9F" w14:textId="77777777" w:rsidR="00772DC3" w:rsidRDefault="0033253C">
            <w:pPr>
              <w:jc w:val="center"/>
              <w:rPr>
                <w:b/>
                <w:sz w:val="18"/>
                <w:szCs w:val="18"/>
              </w:rPr>
            </w:pPr>
            <w:r>
              <w:rPr>
                <w:b/>
                <w:sz w:val="18"/>
                <w:szCs w:val="18"/>
              </w:rPr>
              <w:t>Beneficios</w:t>
            </w:r>
          </w:p>
        </w:tc>
      </w:tr>
      <w:tr w:rsidR="001C47E5" w14:paraId="0978F5D0" w14:textId="77777777">
        <w:trPr>
          <w:trHeight w:val="20"/>
        </w:trPr>
        <w:tc>
          <w:tcPr>
            <w:tcW w:w="132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33246864" w14:textId="63C1CC24" w:rsidR="001C47E5" w:rsidRDefault="001C47E5" w:rsidP="001C47E5">
            <w:pPr>
              <w:jc w:val="center"/>
              <w:rPr>
                <w:sz w:val="18"/>
                <w:szCs w:val="18"/>
              </w:rPr>
            </w:pPr>
            <w:r w:rsidRPr="009671B1">
              <w:rPr>
                <w:sz w:val="18"/>
                <w:szCs w:val="18"/>
              </w:rPr>
              <w:t>Cambio de tecnología</w:t>
            </w:r>
          </w:p>
        </w:tc>
        <w:tc>
          <w:tcPr>
            <w:tcW w:w="342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16C5A0CB" w14:textId="46053EC7" w:rsidR="001C47E5" w:rsidRDefault="001C47E5" w:rsidP="001C47E5">
            <w:pPr>
              <w:jc w:val="center"/>
              <w:rPr>
                <w:sz w:val="18"/>
                <w:szCs w:val="18"/>
              </w:rPr>
            </w:pPr>
            <w:r w:rsidRPr="009671B1">
              <w:rPr>
                <w:sz w:val="18"/>
                <w:szCs w:val="18"/>
                <w:lang w:val="es-MX"/>
              </w:rPr>
              <w:t>Cambio de motores de ACPM y gasolina a motores de energía eléctrica</w:t>
            </w:r>
          </w:p>
        </w:tc>
        <w:tc>
          <w:tcPr>
            <w:tcW w:w="343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36B644C4" w14:textId="699698AD" w:rsidR="001C47E5" w:rsidRDefault="001C47E5" w:rsidP="001C47E5">
            <w:pPr>
              <w:jc w:val="center"/>
              <w:rPr>
                <w:sz w:val="18"/>
                <w:szCs w:val="18"/>
              </w:rPr>
            </w:pPr>
            <w:r w:rsidRPr="009671B1">
              <w:rPr>
                <w:sz w:val="18"/>
                <w:szCs w:val="18"/>
                <w:lang w:val="es-MX"/>
              </w:rPr>
              <w:t>Reducción del uso de combustible fósil y emisiones de CO2</w:t>
            </w:r>
          </w:p>
        </w:tc>
      </w:tr>
      <w:tr w:rsidR="001C47E5" w14:paraId="39CFBB59" w14:textId="77777777">
        <w:trPr>
          <w:trHeight w:val="20"/>
        </w:trPr>
        <w:tc>
          <w:tcPr>
            <w:tcW w:w="132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007AE18A" w14:textId="3C017EF7" w:rsidR="001C47E5" w:rsidRDefault="001C47E5" w:rsidP="001C47E5">
            <w:pPr>
              <w:jc w:val="center"/>
              <w:rPr>
                <w:sz w:val="18"/>
                <w:szCs w:val="18"/>
              </w:rPr>
            </w:pPr>
            <w:r w:rsidRPr="009671B1">
              <w:rPr>
                <w:sz w:val="18"/>
                <w:szCs w:val="18"/>
              </w:rPr>
              <w:t>Renovación de equipos</w:t>
            </w:r>
          </w:p>
        </w:tc>
        <w:tc>
          <w:tcPr>
            <w:tcW w:w="342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052B2EB9" w14:textId="1BE3EDDA" w:rsidR="001C47E5" w:rsidRDefault="001C47E5" w:rsidP="001C47E5">
            <w:pPr>
              <w:jc w:val="center"/>
              <w:rPr>
                <w:sz w:val="18"/>
                <w:szCs w:val="18"/>
              </w:rPr>
            </w:pPr>
            <w:r w:rsidRPr="009671B1">
              <w:rPr>
                <w:sz w:val="18"/>
                <w:szCs w:val="18"/>
                <w:lang w:val="es-MX"/>
              </w:rPr>
              <w:t>Cambio de equipos con antigüedades superiores a los 8 años</w:t>
            </w:r>
          </w:p>
        </w:tc>
        <w:tc>
          <w:tcPr>
            <w:tcW w:w="343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64AC1C8A" w14:textId="37F676F7" w:rsidR="001C47E5" w:rsidRDefault="001C47E5" w:rsidP="001C47E5">
            <w:pPr>
              <w:jc w:val="center"/>
              <w:rPr>
                <w:sz w:val="18"/>
                <w:szCs w:val="18"/>
              </w:rPr>
            </w:pPr>
            <w:r w:rsidRPr="009671B1">
              <w:rPr>
                <w:sz w:val="18"/>
                <w:szCs w:val="18"/>
                <w:lang w:val="es-MX"/>
              </w:rPr>
              <w:t>Mayor producción y menor consumo</w:t>
            </w:r>
          </w:p>
        </w:tc>
      </w:tr>
    </w:tbl>
    <w:p w14:paraId="7392623D" w14:textId="77777777" w:rsidR="00772DC3" w:rsidRDefault="0033253C">
      <w:pPr>
        <w:pBdr>
          <w:top w:val="nil"/>
          <w:left w:val="nil"/>
          <w:bottom w:val="nil"/>
          <w:right w:val="nil"/>
          <w:between w:val="nil"/>
        </w:pBdr>
        <w:jc w:val="center"/>
        <w:rPr>
          <w:color w:val="000000"/>
          <w:sz w:val="18"/>
          <w:szCs w:val="18"/>
        </w:rPr>
      </w:pPr>
      <w:r>
        <w:rPr>
          <w:color w:val="000000"/>
          <w:sz w:val="18"/>
          <w:szCs w:val="18"/>
        </w:rPr>
        <w:t>Fuente: elaboración propia</w:t>
      </w:r>
    </w:p>
    <w:p w14:paraId="51CFBFA3" w14:textId="77777777" w:rsidR="00772DC3" w:rsidRDefault="0033253C">
      <w:pPr>
        <w:pStyle w:val="Ttulo1"/>
        <w:numPr>
          <w:ilvl w:val="0"/>
          <w:numId w:val="1"/>
        </w:numPr>
      </w:pPr>
      <w:r>
        <w:t>Referencias</w:t>
      </w:r>
    </w:p>
    <w:p w14:paraId="29F7A543" w14:textId="77777777" w:rsidR="00772DC3" w:rsidRDefault="00772DC3"/>
    <w:p w14:paraId="7206AECB" w14:textId="1BB25D32" w:rsidR="001C47E5" w:rsidRDefault="0033253C" w:rsidP="001C47E5">
      <w:pPr>
        <w:ind w:left="720" w:hanging="480"/>
      </w:pPr>
      <w:r>
        <w:t>Agronet. (20</w:t>
      </w:r>
      <w:r w:rsidR="001C47E5">
        <w:t>22</w:t>
      </w:r>
      <w:r>
        <w:t xml:space="preserve"> C.E.). Área, Producción y Rendimiento Nacional por Cultivo.</w:t>
      </w:r>
    </w:p>
    <w:p w14:paraId="33CD0D1C" w14:textId="77777777" w:rsidR="001C47E5" w:rsidRDefault="001C47E5" w:rsidP="001C47E5">
      <w:pPr>
        <w:ind w:left="720" w:hanging="480"/>
      </w:pPr>
    </w:p>
    <w:p w14:paraId="4D7F034D" w14:textId="056CA39A" w:rsidR="001C47E5" w:rsidRDefault="001C47E5" w:rsidP="001C47E5">
      <w:pPr>
        <w:ind w:left="720" w:hanging="480"/>
      </w:pPr>
      <w:r>
        <w:t xml:space="preserve">Cadena Agroindustrial del Fique (2021). </w:t>
      </w:r>
      <w:proofErr w:type="spellStart"/>
      <w:r>
        <w:t>Dirección</w:t>
      </w:r>
      <w:proofErr w:type="spellEnd"/>
      <w:r>
        <w:t xml:space="preserve"> de </w:t>
      </w:r>
      <w:proofErr w:type="spellStart"/>
      <w:r>
        <w:t>Cadenas</w:t>
      </w:r>
      <w:proofErr w:type="spellEnd"/>
      <w:r>
        <w:t xml:space="preserve"> </w:t>
      </w:r>
      <w:proofErr w:type="spellStart"/>
      <w:r>
        <w:t>Agrícolas</w:t>
      </w:r>
      <w:proofErr w:type="spellEnd"/>
      <w:r>
        <w:t xml:space="preserve"> y </w:t>
      </w:r>
      <w:proofErr w:type="spellStart"/>
      <w:r>
        <w:t>Forestales</w:t>
      </w:r>
      <w:proofErr w:type="spellEnd"/>
      <w:r>
        <w:t xml:space="preserve">. Ministerio de Agricultura y Desarrollo Rural. </w:t>
      </w:r>
    </w:p>
    <w:p w14:paraId="3B43F9E1" w14:textId="77777777" w:rsidR="00772DC3" w:rsidRPr="0054373D" w:rsidRDefault="0033253C">
      <w:r w:rsidRPr="0054373D">
        <w:t> </w:t>
      </w:r>
    </w:p>
    <w:sectPr w:rsidR="00772DC3" w:rsidRPr="0054373D">
      <w:headerReference w:type="default" r:id="rId13"/>
      <w:footerReference w:type="default" r:id="rId14"/>
      <w:pgSz w:w="11906" w:h="16838"/>
      <w:pgMar w:top="1417" w:right="1701" w:bottom="1417" w:left="1701" w:header="708" w:footer="708"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B28BFA5" w14:textId="77777777" w:rsidR="00000B0A" w:rsidRDefault="00000B0A">
      <w:r>
        <w:separator/>
      </w:r>
    </w:p>
  </w:endnote>
  <w:endnote w:type="continuationSeparator" w:id="0">
    <w:p w14:paraId="7F9C6243" w14:textId="77777777" w:rsidR="00000B0A" w:rsidRDefault="00000B0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decorative"/>
    <w:pitch w:val="variable"/>
    <w:sig w:usb0="00000000" w:usb1="10000000" w:usb2="00000000" w:usb3="00000000" w:csb0="80000000" w:csb1="00000000"/>
  </w:font>
  <w:font w:name="Georgia">
    <w:panose1 w:val="02040502050405020303"/>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DEFC529" w14:textId="77777777" w:rsidR="00772DC3" w:rsidRDefault="0033253C">
    <w:pPr>
      <w:pBdr>
        <w:top w:val="nil"/>
        <w:left w:val="nil"/>
        <w:bottom w:val="nil"/>
        <w:right w:val="nil"/>
        <w:between w:val="nil"/>
      </w:pBdr>
      <w:tabs>
        <w:tab w:val="center" w:pos="4252"/>
        <w:tab w:val="right" w:pos="8504"/>
      </w:tabs>
      <w:rPr>
        <w:color w:val="000000"/>
      </w:rPr>
    </w:pPr>
    <w:r>
      <w:rPr>
        <w:color w:val="000000"/>
      </w:rPr>
      <w:fldChar w:fldCharType="begin"/>
    </w:r>
    <w:r>
      <w:rPr>
        <w:color w:val="000000"/>
      </w:rPr>
      <w:instrText>PAGE</w:instrText>
    </w:r>
    <w:r>
      <w:rPr>
        <w:color w:val="000000"/>
      </w:rPr>
      <w:fldChar w:fldCharType="separate"/>
    </w:r>
    <w:r w:rsidR="00EC371C">
      <w:rPr>
        <w:noProof/>
        <w:color w:val="000000"/>
      </w:rPr>
      <w:t>1</w:t>
    </w:r>
    <w:r>
      <w:rPr>
        <w:color w:val="000000"/>
      </w:rPr>
      <w:fldChar w:fldCharType="end"/>
    </w:r>
  </w:p>
  <w:p w14:paraId="126B67BA" w14:textId="77777777" w:rsidR="00772DC3" w:rsidRDefault="00772DC3">
    <w:pPr>
      <w:pBdr>
        <w:top w:val="nil"/>
        <w:left w:val="nil"/>
        <w:bottom w:val="nil"/>
        <w:right w:val="nil"/>
        <w:between w:val="nil"/>
      </w:pBdr>
      <w:tabs>
        <w:tab w:val="center" w:pos="4252"/>
        <w:tab w:val="right" w:pos="8504"/>
      </w:tabs>
      <w:rPr>
        <w:color w:val="000000"/>
      </w:rPr>
    </w:pPr>
  </w:p>
  <w:p w14:paraId="3D76F607" w14:textId="77777777" w:rsidR="00772DC3" w:rsidRDefault="00772DC3"/>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E35F8CC" w14:textId="77777777" w:rsidR="00000B0A" w:rsidRDefault="00000B0A">
      <w:r>
        <w:separator/>
      </w:r>
    </w:p>
  </w:footnote>
  <w:footnote w:type="continuationSeparator" w:id="0">
    <w:p w14:paraId="23E397DE" w14:textId="77777777" w:rsidR="00000B0A" w:rsidRDefault="00000B0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5903185" w14:textId="1BCA9692" w:rsidR="00772DC3" w:rsidRDefault="0033253C">
    <w:pPr>
      <w:pBdr>
        <w:top w:val="nil"/>
        <w:left w:val="nil"/>
        <w:bottom w:val="nil"/>
        <w:right w:val="nil"/>
        <w:between w:val="nil"/>
      </w:pBdr>
      <w:tabs>
        <w:tab w:val="center" w:pos="4252"/>
        <w:tab w:val="right" w:pos="8504"/>
      </w:tabs>
      <w:rPr>
        <w:color w:val="000000"/>
        <w:sz w:val="30"/>
        <w:szCs w:val="30"/>
      </w:rPr>
    </w:pPr>
    <w:r>
      <w:rPr>
        <w:noProof/>
      </w:rPr>
      <w:drawing>
        <wp:anchor distT="0" distB="0" distL="114300" distR="114300" simplePos="0" relativeHeight="251658240" behindDoc="0" locked="0" layoutInCell="1" hidden="0" allowOverlap="1" wp14:anchorId="12F80C24" wp14:editId="50F68603">
          <wp:simplePos x="0" y="0"/>
          <wp:positionH relativeFrom="column">
            <wp:posOffset>3819525</wp:posOffset>
          </wp:positionH>
          <wp:positionV relativeFrom="paragraph">
            <wp:posOffset>-305434</wp:posOffset>
          </wp:positionV>
          <wp:extent cx="2169160" cy="555625"/>
          <wp:effectExtent l="0" t="0" r="0" b="0"/>
          <wp:wrapSquare wrapText="bothSides" distT="0" distB="0" distL="114300" distR="114300"/>
          <wp:docPr id="4" name="image7.png"/>
          <wp:cNvGraphicFramePr/>
          <a:graphic xmlns:a="http://schemas.openxmlformats.org/drawingml/2006/main">
            <a:graphicData uri="http://schemas.openxmlformats.org/drawingml/2006/picture">
              <pic:pic xmlns:pic="http://schemas.openxmlformats.org/drawingml/2006/picture">
                <pic:nvPicPr>
                  <pic:cNvPr id="0" name="image7.png"/>
                  <pic:cNvPicPr preferRelativeResize="0"/>
                </pic:nvPicPr>
                <pic:blipFill>
                  <a:blip r:embed="rId1"/>
                  <a:srcRect/>
                  <a:stretch>
                    <a:fillRect/>
                  </a:stretch>
                </pic:blipFill>
                <pic:spPr>
                  <a:xfrm>
                    <a:off x="0" y="0"/>
                    <a:ext cx="2169160" cy="555625"/>
                  </a:xfrm>
                  <a:prstGeom prst="rect">
                    <a:avLst/>
                  </a:prstGeom>
                  <a:ln/>
                </pic:spPr>
              </pic:pic>
            </a:graphicData>
          </a:graphic>
        </wp:anchor>
      </w:drawing>
    </w:r>
    <w:r w:rsidR="00E856E0">
      <w:rPr>
        <w:color w:val="000000"/>
        <w:sz w:val="30"/>
        <w:szCs w:val="30"/>
      </w:rPr>
      <w:t>Fique</w:t>
    </w:r>
  </w:p>
  <w:p w14:paraId="07C87876" w14:textId="77777777" w:rsidR="00772DC3" w:rsidRDefault="00772DC3"/>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5627561"/>
    <w:multiLevelType w:val="multilevel"/>
    <w:tmpl w:val="A9607132"/>
    <w:lvl w:ilvl="0">
      <w:start w:val="1"/>
      <w:numFmt w:val="decimal"/>
      <w:lvlText w:val="%1."/>
      <w:lvlJc w:val="left"/>
      <w:pPr>
        <w:ind w:left="540" w:hanging="540"/>
      </w:pPr>
    </w:lvl>
    <w:lvl w:ilvl="1">
      <w:start w:val="1"/>
      <w:numFmt w:val="decimal"/>
      <w:lvlText w:val="%1.%2."/>
      <w:lvlJc w:val="left"/>
      <w:pPr>
        <w:ind w:left="720" w:hanging="720"/>
      </w:pPr>
    </w:lvl>
    <w:lvl w:ilvl="2">
      <w:start w:val="1"/>
      <w:numFmt w:val="decimal"/>
      <w:lvlText w:val="%1.%2.%3."/>
      <w:lvlJc w:val="left"/>
      <w:pPr>
        <w:ind w:left="1080" w:hanging="1080"/>
      </w:pPr>
      <w:rPr>
        <w:rFonts w:ascii="Times New Roman" w:eastAsia="Times New Roman" w:hAnsi="Times New Roman" w:cs="Times New Roman"/>
        <w:sz w:val="24"/>
        <w:szCs w:val="24"/>
      </w:rPr>
    </w:lvl>
    <w:lvl w:ilvl="3">
      <w:start w:val="1"/>
      <w:numFmt w:val="decimal"/>
      <w:lvlText w:val="%1.%2.%3.%4."/>
      <w:lvlJc w:val="left"/>
      <w:pPr>
        <w:ind w:left="1440" w:hanging="1440"/>
      </w:pPr>
    </w:lvl>
    <w:lvl w:ilvl="4">
      <w:start w:val="1"/>
      <w:numFmt w:val="decimal"/>
      <w:lvlText w:val="%1.%2.%3.%4.%5."/>
      <w:lvlJc w:val="left"/>
      <w:pPr>
        <w:ind w:left="1440" w:hanging="1440"/>
      </w:pPr>
    </w:lvl>
    <w:lvl w:ilvl="5">
      <w:start w:val="1"/>
      <w:numFmt w:val="decimal"/>
      <w:lvlText w:val="%1.%2.%3.%4.%5.%6."/>
      <w:lvlJc w:val="left"/>
      <w:pPr>
        <w:ind w:left="1800" w:hanging="1800"/>
      </w:pPr>
    </w:lvl>
    <w:lvl w:ilvl="6">
      <w:start w:val="1"/>
      <w:numFmt w:val="decimal"/>
      <w:lvlText w:val="%1.%2.%3.%4.%5.%6.%7."/>
      <w:lvlJc w:val="left"/>
      <w:pPr>
        <w:ind w:left="2160" w:hanging="2160"/>
      </w:pPr>
    </w:lvl>
    <w:lvl w:ilvl="7">
      <w:start w:val="1"/>
      <w:numFmt w:val="decimal"/>
      <w:lvlText w:val="%1.%2.%3.%4.%5.%6.%7.%8."/>
      <w:lvlJc w:val="left"/>
      <w:pPr>
        <w:ind w:left="2520" w:hanging="2520"/>
      </w:pPr>
    </w:lvl>
    <w:lvl w:ilvl="8">
      <w:start w:val="1"/>
      <w:numFmt w:val="decimal"/>
      <w:lvlText w:val="%1.%2.%3.%4.%5.%6.%7.%8.%9."/>
      <w:lvlJc w:val="left"/>
      <w:pPr>
        <w:ind w:left="2520" w:hanging="2520"/>
      </w:pPr>
    </w:lvl>
  </w:abstractNum>
  <w:abstractNum w:abstractNumId="1" w15:restartNumberingAfterBreak="0">
    <w:nsid w:val="388456C5"/>
    <w:multiLevelType w:val="hybridMultilevel"/>
    <w:tmpl w:val="940AF238"/>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 w15:restartNumberingAfterBreak="0">
    <w:nsid w:val="76224426"/>
    <w:multiLevelType w:val="hybridMultilevel"/>
    <w:tmpl w:val="F2589E2A"/>
    <w:lvl w:ilvl="0" w:tplc="33EEA4C6">
      <w:start w:val="189"/>
      <w:numFmt w:val="bullet"/>
      <w:lvlText w:val="-"/>
      <w:lvlJc w:val="left"/>
      <w:pPr>
        <w:ind w:left="720" w:hanging="360"/>
      </w:pPr>
      <w:rPr>
        <w:rFonts w:ascii="Times New Roman" w:eastAsia="Calibri" w:hAnsi="Times New Roman" w:cs="Times New Roman"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num w:numId="1" w16cid:durableId="1238981678">
    <w:abstractNumId w:val="0"/>
  </w:num>
  <w:num w:numId="2" w16cid:durableId="1617714143">
    <w:abstractNumId w:val="1"/>
  </w:num>
  <w:num w:numId="3" w16cid:durableId="195895741">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9"/>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72DC3"/>
    <w:rsid w:val="00000B0A"/>
    <w:rsid w:val="00047677"/>
    <w:rsid w:val="001576A9"/>
    <w:rsid w:val="001C47E5"/>
    <w:rsid w:val="00296E6B"/>
    <w:rsid w:val="0033253C"/>
    <w:rsid w:val="004E0FFC"/>
    <w:rsid w:val="0054373D"/>
    <w:rsid w:val="005B55D1"/>
    <w:rsid w:val="005F06FA"/>
    <w:rsid w:val="006A512B"/>
    <w:rsid w:val="00772DC3"/>
    <w:rsid w:val="00863CFB"/>
    <w:rsid w:val="00AF04E6"/>
    <w:rsid w:val="00B20A6C"/>
    <w:rsid w:val="00B42CD2"/>
    <w:rsid w:val="00BB2717"/>
    <w:rsid w:val="00D3170E"/>
    <w:rsid w:val="00DF03BC"/>
    <w:rsid w:val="00E36FD2"/>
    <w:rsid w:val="00E72E3A"/>
    <w:rsid w:val="00E856E0"/>
    <w:rsid w:val="00EC371C"/>
    <w:rsid w:val="00F42D86"/>
    <w:rsid w:val="00F811C9"/>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56B46E3"/>
  <w15:docId w15:val="{E5D8D1C2-EE91-40F3-B634-C5A7CA1598D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sz w:val="22"/>
        <w:szCs w:val="22"/>
        <w:lang w:val="es-CO" w:eastAsia="es-CO" w:bidi="ar-SA"/>
      </w:rPr>
    </w:rPrDefault>
    <w:pPrDefault>
      <w:pPr>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uiPriority w:val="9"/>
    <w:qFormat/>
    <w:pPr>
      <w:keepNext/>
      <w:keepLines/>
      <w:spacing w:before="480" w:after="120"/>
      <w:ind w:left="540" w:hanging="540"/>
      <w:outlineLvl w:val="0"/>
    </w:pPr>
    <w:rPr>
      <w:b/>
      <w:color w:val="000000"/>
      <w:sz w:val="24"/>
      <w:szCs w:val="24"/>
    </w:rPr>
  </w:style>
  <w:style w:type="paragraph" w:styleId="Ttulo2">
    <w:name w:val="heading 2"/>
    <w:basedOn w:val="Normal"/>
    <w:next w:val="Normal"/>
    <w:uiPriority w:val="9"/>
    <w:semiHidden/>
    <w:unhideWhenUsed/>
    <w:qFormat/>
    <w:pPr>
      <w:keepNext/>
      <w:keepLines/>
      <w:spacing w:before="360" w:after="80"/>
      <w:outlineLvl w:val="1"/>
    </w:pPr>
    <w:rPr>
      <w:b/>
      <w:sz w:val="36"/>
      <w:szCs w:val="36"/>
    </w:rPr>
  </w:style>
  <w:style w:type="paragraph" w:styleId="Ttulo3">
    <w:name w:val="heading 3"/>
    <w:basedOn w:val="Normal"/>
    <w:next w:val="Normal"/>
    <w:uiPriority w:val="9"/>
    <w:semiHidden/>
    <w:unhideWhenUsed/>
    <w:qFormat/>
    <w:pPr>
      <w:keepNext/>
      <w:keepLines/>
      <w:spacing w:before="280" w:after="80"/>
      <w:outlineLvl w:val="2"/>
    </w:pPr>
    <w:rPr>
      <w:b/>
      <w:sz w:val="28"/>
      <w:szCs w:val="28"/>
    </w:rPr>
  </w:style>
  <w:style w:type="paragraph" w:styleId="Ttulo4">
    <w:name w:val="heading 4"/>
    <w:basedOn w:val="Normal"/>
    <w:next w:val="Normal"/>
    <w:uiPriority w:val="9"/>
    <w:semiHidden/>
    <w:unhideWhenUsed/>
    <w:qFormat/>
    <w:pPr>
      <w:keepNext/>
      <w:keepLines/>
      <w:spacing w:before="240" w:after="40"/>
      <w:outlineLvl w:val="3"/>
    </w:pPr>
    <w:rPr>
      <w:b/>
      <w:sz w:val="24"/>
      <w:szCs w:val="24"/>
    </w:rPr>
  </w:style>
  <w:style w:type="paragraph" w:styleId="Ttulo5">
    <w:name w:val="heading 5"/>
    <w:basedOn w:val="Normal"/>
    <w:next w:val="Normal"/>
    <w:uiPriority w:val="9"/>
    <w:semiHidden/>
    <w:unhideWhenUsed/>
    <w:qFormat/>
    <w:pPr>
      <w:keepNext/>
      <w:keepLines/>
      <w:spacing w:before="220" w:after="40"/>
      <w:outlineLvl w:val="4"/>
    </w:pPr>
    <w:rPr>
      <w:b/>
    </w:rPr>
  </w:style>
  <w:style w:type="paragraph" w:styleId="Ttulo6">
    <w:name w:val="heading 6"/>
    <w:basedOn w:val="Normal"/>
    <w:next w:val="Normal"/>
    <w:uiPriority w:val="9"/>
    <w:semiHidden/>
    <w:unhideWhenUsed/>
    <w:qFormat/>
    <w:pPr>
      <w:keepNext/>
      <w:keepLines/>
      <w:spacing w:before="200" w:after="40"/>
      <w:outlineLvl w:val="5"/>
    </w:pPr>
    <w:rPr>
      <w:b/>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Ttulo">
    <w:name w:val="Title"/>
    <w:basedOn w:val="Normal"/>
    <w:next w:val="Normal"/>
    <w:uiPriority w:val="10"/>
    <w:qFormat/>
    <w:pPr>
      <w:keepNext/>
      <w:keepLines/>
      <w:spacing w:before="480" w:after="120"/>
    </w:pPr>
    <w:rPr>
      <w:b/>
      <w:sz w:val="72"/>
      <w:szCs w:val="72"/>
    </w:rPr>
  </w:style>
  <w:style w:type="paragraph" w:styleId="Subttulo">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anormal"/>
    <w:tblPr>
      <w:tblStyleRowBandSize w:val="1"/>
      <w:tblStyleColBandSize w:val="1"/>
    </w:tblPr>
  </w:style>
  <w:style w:type="table" w:customStyle="1" w:styleId="a0">
    <w:basedOn w:val="Tablanormal"/>
    <w:tblPr>
      <w:tblStyleRowBandSize w:val="1"/>
      <w:tblStyleColBandSize w:val="1"/>
    </w:tblPr>
  </w:style>
  <w:style w:type="table" w:customStyle="1" w:styleId="a1">
    <w:basedOn w:val="Tablanormal"/>
    <w:tblPr>
      <w:tblStyleRowBandSize w:val="1"/>
      <w:tblStyleColBandSize w:val="1"/>
      <w:tblCellMar>
        <w:left w:w="70" w:type="dxa"/>
        <w:right w:w="70" w:type="dxa"/>
      </w:tblCellMar>
    </w:tblPr>
  </w:style>
  <w:style w:type="table" w:customStyle="1" w:styleId="a2">
    <w:basedOn w:val="Tablanormal"/>
    <w:tblPr>
      <w:tblStyleRowBandSize w:val="1"/>
      <w:tblStyleColBandSize w:val="1"/>
    </w:tblPr>
  </w:style>
  <w:style w:type="table" w:customStyle="1" w:styleId="a3">
    <w:basedOn w:val="Tablanormal"/>
    <w:tblPr>
      <w:tblStyleRowBandSize w:val="1"/>
      <w:tblStyleColBandSize w:val="1"/>
      <w:tblCellMar>
        <w:left w:w="0" w:type="dxa"/>
        <w:right w:w="0" w:type="dxa"/>
      </w:tblCellMar>
    </w:tblPr>
  </w:style>
  <w:style w:type="table" w:customStyle="1" w:styleId="a4">
    <w:basedOn w:val="Tablanormal"/>
    <w:tblPr>
      <w:tblStyleRowBandSize w:val="1"/>
      <w:tblStyleColBandSize w:val="1"/>
      <w:tblCellMar>
        <w:left w:w="0" w:type="dxa"/>
        <w:right w:w="0" w:type="dxa"/>
      </w:tblCellMar>
    </w:tblPr>
  </w:style>
  <w:style w:type="table" w:customStyle="1" w:styleId="a5">
    <w:basedOn w:val="Tablanormal"/>
    <w:tblPr>
      <w:tblStyleRowBandSize w:val="1"/>
      <w:tblStyleColBandSize w:val="1"/>
      <w:tblCellMar>
        <w:left w:w="70" w:type="dxa"/>
        <w:right w:w="70" w:type="dxa"/>
      </w:tblCellMar>
    </w:tblPr>
  </w:style>
  <w:style w:type="table" w:customStyle="1" w:styleId="a6">
    <w:basedOn w:val="Tablanormal"/>
    <w:tblPr>
      <w:tblStyleRowBandSize w:val="1"/>
      <w:tblStyleColBandSize w:val="1"/>
      <w:tblCellMar>
        <w:left w:w="0" w:type="dxa"/>
        <w:right w:w="0" w:type="dxa"/>
      </w:tblCellMar>
    </w:tblPr>
  </w:style>
  <w:style w:type="table" w:customStyle="1" w:styleId="a7">
    <w:basedOn w:val="Tablanormal"/>
    <w:tblPr>
      <w:tblStyleRowBandSize w:val="1"/>
      <w:tblStyleColBandSize w:val="1"/>
      <w:tblCellMar>
        <w:left w:w="0" w:type="dxa"/>
        <w:right w:w="0" w:type="dxa"/>
      </w:tblCellMar>
    </w:tblPr>
  </w:style>
  <w:style w:type="table" w:customStyle="1" w:styleId="a8">
    <w:basedOn w:val="Tablanormal"/>
    <w:tblPr>
      <w:tblStyleRowBandSize w:val="1"/>
      <w:tblStyleColBandSize w:val="1"/>
      <w:tblCellMar>
        <w:left w:w="0" w:type="dxa"/>
        <w:right w:w="0" w:type="dxa"/>
      </w:tblCellMar>
    </w:tblPr>
  </w:style>
  <w:style w:type="table" w:customStyle="1" w:styleId="a9">
    <w:basedOn w:val="Tablanormal"/>
    <w:tblPr>
      <w:tblStyleRowBandSize w:val="1"/>
      <w:tblStyleColBandSize w:val="1"/>
      <w:tblCellMar>
        <w:left w:w="0" w:type="dxa"/>
        <w:right w:w="0" w:type="dxa"/>
      </w:tblCellMar>
    </w:tblPr>
  </w:style>
  <w:style w:type="table" w:customStyle="1" w:styleId="aa">
    <w:basedOn w:val="Tablanormal"/>
    <w:tblPr>
      <w:tblStyleRowBandSize w:val="1"/>
      <w:tblStyleColBandSize w:val="1"/>
      <w:tblCellMar>
        <w:left w:w="0" w:type="dxa"/>
        <w:right w:w="0" w:type="dxa"/>
      </w:tblCellMar>
    </w:tblPr>
  </w:style>
  <w:style w:type="paragraph" w:styleId="Encabezado">
    <w:name w:val="header"/>
    <w:basedOn w:val="Normal"/>
    <w:link w:val="EncabezadoCar"/>
    <w:uiPriority w:val="99"/>
    <w:unhideWhenUsed/>
    <w:rsid w:val="00E36FD2"/>
    <w:pPr>
      <w:tabs>
        <w:tab w:val="center" w:pos="4419"/>
        <w:tab w:val="right" w:pos="8838"/>
      </w:tabs>
    </w:pPr>
  </w:style>
  <w:style w:type="character" w:customStyle="1" w:styleId="EncabezadoCar">
    <w:name w:val="Encabezado Car"/>
    <w:basedOn w:val="Fuentedeprrafopredeter"/>
    <w:link w:val="Encabezado"/>
    <w:uiPriority w:val="99"/>
    <w:rsid w:val="00E36FD2"/>
  </w:style>
  <w:style w:type="paragraph" w:styleId="Piedepgina">
    <w:name w:val="footer"/>
    <w:basedOn w:val="Normal"/>
    <w:link w:val="PiedepginaCar"/>
    <w:uiPriority w:val="99"/>
    <w:unhideWhenUsed/>
    <w:rsid w:val="00E36FD2"/>
    <w:pPr>
      <w:tabs>
        <w:tab w:val="center" w:pos="4419"/>
        <w:tab w:val="right" w:pos="8838"/>
      </w:tabs>
    </w:pPr>
  </w:style>
  <w:style w:type="character" w:customStyle="1" w:styleId="PiedepginaCar">
    <w:name w:val="Pie de página Car"/>
    <w:basedOn w:val="Fuentedeprrafopredeter"/>
    <w:link w:val="Piedepgina"/>
    <w:uiPriority w:val="99"/>
    <w:rsid w:val="00E36FD2"/>
  </w:style>
  <w:style w:type="paragraph" w:styleId="Prrafodelista">
    <w:name w:val="List Paragraph"/>
    <w:basedOn w:val="Normal"/>
    <w:uiPriority w:val="34"/>
    <w:qFormat/>
    <w:rsid w:val="00F42D86"/>
    <w:pPr>
      <w:spacing w:after="160" w:line="360" w:lineRule="auto"/>
      <w:ind w:left="720"/>
      <w:contextualSpacing/>
    </w:pPr>
    <w:rPr>
      <w:rFonts w:asciiTheme="majorBidi" w:eastAsiaTheme="minorHAnsi" w:hAnsiTheme="majorBidi" w:cstheme="minorBidi"/>
      <w:sz w:val="24"/>
      <w:lang w:val="en-US" w:eastAsia="en-US"/>
      <w14:ligatures w14:val="standardContextual"/>
    </w:rPr>
  </w:style>
  <w:style w:type="character" w:styleId="Textoennegrita">
    <w:name w:val="Strong"/>
    <w:basedOn w:val="Fuentedeprrafopredeter"/>
    <w:uiPriority w:val="22"/>
    <w:qFormat/>
    <w:rsid w:val="00863CFB"/>
    <w:rPr>
      <w:b/>
      <w:bCs/>
    </w:rPr>
  </w:style>
  <w:style w:type="paragraph" w:styleId="NormalWeb">
    <w:name w:val="Normal (Web)"/>
    <w:basedOn w:val="Normal"/>
    <w:uiPriority w:val="99"/>
    <w:semiHidden/>
    <w:unhideWhenUsed/>
    <w:rsid w:val="00296E6B"/>
    <w:pPr>
      <w:spacing w:before="100" w:beforeAutospacing="1" w:after="100" w:afterAutospacing="1"/>
      <w:jc w:val="left"/>
    </w:pPr>
    <w:rPr>
      <w:sz w:val="24"/>
      <w:szCs w:val="24"/>
      <w:lang w:eastAsia="es-MX"/>
    </w:rPr>
  </w:style>
  <w:style w:type="table" w:styleId="Tablaconcuadrcula">
    <w:name w:val="Table Grid"/>
    <w:basedOn w:val="Tablanormal"/>
    <w:uiPriority w:val="39"/>
    <w:rsid w:val="00AF04E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28519084">
      <w:bodyDiv w:val="1"/>
      <w:marLeft w:val="0"/>
      <w:marRight w:val="0"/>
      <w:marTop w:val="0"/>
      <w:marBottom w:val="0"/>
      <w:divBdr>
        <w:top w:val="none" w:sz="0" w:space="0" w:color="auto"/>
        <w:left w:val="none" w:sz="0" w:space="0" w:color="auto"/>
        <w:bottom w:val="none" w:sz="0" w:space="0" w:color="auto"/>
        <w:right w:val="none" w:sz="0" w:space="0" w:color="auto"/>
      </w:divBdr>
    </w:div>
    <w:div w:id="240872020">
      <w:bodyDiv w:val="1"/>
      <w:marLeft w:val="0"/>
      <w:marRight w:val="0"/>
      <w:marTop w:val="0"/>
      <w:marBottom w:val="0"/>
      <w:divBdr>
        <w:top w:val="none" w:sz="0" w:space="0" w:color="auto"/>
        <w:left w:val="none" w:sz="0" w:space="0" w:color="auto"/>
        <w:bottom w:val="none" w:sz="0" w:space="0" w:color="auto"/>
        <w:right w:val="none" w:sz="0" w:space="0" w:color="auto"/>
      </w:divBdr>
    </w:div>
    <w:div w:id="346445865">
      <w:bodyDiv w:val="1"/>
      <w:marLeft w:val="0"/>
      <w:marRight w:val="0"/>
      <w:marTop w:val="0"/>
      <w:marBottom w:val="0"/>
      <w:divBdr>
        <w:top w:val="none" w:sz="0" w:space="0" w:color="auto"/>
        <w:left w:val="none" w:sz="0" w:space="0" w:color="auto"/>
        <w:bottom w:val="none" w:sz="0" w:space="0" w:color="auto"/>
        <w:right w:val="none" w:sz="0" w:space="0" w:color="auto"/>
      </w:divBdr>
    </w:div>
    <w:div w:id="352145895">
      <w:bodyDiv w:val="1"/>
      <w:marLeft w:val="0"/>
      <w:marRight w:val="0"/>
      <w:marTop w:val="0"/>
      <w:marBottom w:val="0"/>
      <w:divBdr>
        <w:top w:val="none" w:sz="0" w:space="0" w:color="auto"/>
        <w:left w:val="none" w:sz="0" w:space="0" w:color="auto"/>
        <w:bottom w:val="none" w:sz="0" w:space="0" w:color="auto"/>
        <w:right w:val="none" w:sz="0" w:space="0" w:color="auto"/>
      </w:divBdr>
    </w:div>
    <w:div w:id="1513375460">
      <w:bodyDiv w:val="1"/>
      <w:marLeft w:val="0"/>
      <w:marRight w:val="0"/>
      <w:marTop w:val="0"/>
      <w:marBottom w:val="0"/>
      <w:divBdr>
        <w:top w:val="none" w:sz="0" w:space="0" w:color="auto"/>
        <w:left w:val="none" w:sz="0" w:space="0" w:color="auto"/>
        <w:bottom w:val="none" w:sz="0" w:space="0" w:color="auto"/>
        <w:right w:val="none" w:sz="0" w:space="0" w:color="auto"/>
      </w:divBdr>
    </w:div>
    <w:div w:id="1593512669">
      <w:bodyDiv w:val="1"/>
      <w:marLeft w:val="0"/>
      <w:marRight w:val="0"/>
      <w:marTop w:val="0"/>
      <w:marBottom w:val="0"/>
      <w:divBdr>
        <w:top w:val="none" w:sz="0" w:space="0" w:color="auto"/>
        <w:left w:val="none" w:sz="0" w:space="0" w:color="auto"/>
        <w:bottom w:val="none" w:sz="0" w:space="0" w:color="auto"/>
        <w:right w:val="none" w:sz="0" w:space="0" w:color="auto"/>
      </w:divBdr>
    </w:div>
    <w:div w:id="1607535813">
      <w:bodyDiv w:val="1"/>
      <w:marLeft w:val="0"/>
      <w:marRight w:val="0"/>
      <w:marTop w:val="0"/>
      <w:marBottom w:val="0"/>
      <w:divBdr>
        <w:top w:val="none" w:sz="0" w:space="0" w:color="auto"/>
        <w:left w:val="none" w:sz="0" w:space="0" w:color="auto"/>
        <w:bottom w:val="none" w:sz="0" w:space="0" w:color="auto"/>
        <w:right w:val="none" w:sz="0" w:space="0" w:color="auto"/>
      </w:divBdr>
    </w:div>
    <w:div w:id="1838691598">
      <w:bodyDiv w:val="1"/>
      <w:marLeft w:val="0"/>
      <w:marRight w:val="0"/>
      <w:marTop w:val="0"/>
      <w:marBottom w:val="0"/>
      <w:divBdr>
        <w:top w:val="none" w:sz="0" w:space="0" w:color="auto"/>
        <w:left w:val="none" w:sz="0" w:space="0" w:color="auto"/>
        <w:bottom w:val="none" w:sz="0" w:space="0" w:color="auto"/>
        <w:right w:val="none" w:sz="0" w:space="0" w:color="auto"/>
      </w:divBdr>
    </w:div>
    <w:div w:id="2101366263">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image" Target="media/image3.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footer" Target="footer1.xml"/></Relationships>
</file>

<file path=word/_rels/header1.xml.rels><?xml version="1.0" encoding="UTF-8" standalone="yes"?>
<Relationships xmlns="http://schemas.openxmlformats.org/package/2006/relationships"><Relationship Id="rId1" Type="http://schemas.openxmlformats.org/officeDocument/2006/relationships/image" Target="media/image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lwQ+UutAtTZDdtSlCzH3VM1lHdQ==">CgMxLjAyCGguZ2pkZ3hzMgloLjMwajB6bGwyCWguMWZvYjl0ZTIJaC4zem55c2g3MgloLjJldDkycDAyCGgudHlqY3d0MgloLjNkeTZ2a20yCWguMXQzaDVzZjIJaC40ZDM0b2c4OAByITFTYnZUQ1Q3UmZSLVNhMm9tZnVDNDU3d205NFZKY1ZJdg==</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6</Pages>
  <Words>1656</Words>
  <Characters>9114</Characters>
  <Application>Microsoft Office Word</Application>
  <DocSecurity>0</DocSecurity>
  <Lines>75</Lines>
  <Paragraphs>21</Paragraphs>
  <ScaleCrop>false</ScaleCrop>
  <HeadingPairs>
    <vt:vector size="4" baseType="variant">
      <vt:variant>
        <vt:lpstr>Título</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10749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Juliana Parra Lloret</dc:creator>
  <cp:lastModifiedBy>Daniela Sayago Porras</cp:lastModifiedBy>
  <cp:revision>2</cp:revision>
  <dcterms:created xsi:type="dcterms:W3CDTF">2024-01-16T12:21:00Z</dcterms:created>
  <dcterms:modified xsi:type="dcterms:W3CDTF">2024-01-16T12:21:00Z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ndeley Document_1">
    <vt:lpwstr>True</vt:lpwstr>
  </property>
  <property fmtid="{D5CDD505-2E9C-101B-9397-08002B2CF9AE}" pid="3" name="Mendeley Recent Style Id 6_1">
    <vt:lpwstr>http://www.zotero.org/styles/ieee</vt:lpwstr>
  </property>
  <property fmtid="{D5CDD505-2E9C-101B-9397-08002B2CF9AE}" pid="4" name="Mendeley Recent Style Id 7_1">
    <vt:lpwstr>http://www.zotero.org/styles/modern-humanities-research-association</vt:lpwstr>
  </property>
  <property fmtid="{D5CDD505-2E9C-101B-9397-08002B2CF9AE}" pid="5" name="Mendeley Recent Style Id 8_1">
    <vt:lpwstr>http://www.zotero.org/styles/modern-language-association</vt:lpwstr>
  </property>
  <property fmtid="{D5CDD505-2E9C-101B-9397-08002B2CF9AE}" pid="6" name="Mendeley Recent Style Id 9_1">
    <vt:lpwstr>http://www.zotero.org/styles/nature</vt:lpwstr>
  </property>
  <property fmtid="{D5CDD505-2E9C-101B-9397-08002B2CF9AE}" pid="7" name="Mendeley Recent Style Name 8_1">
    <vt:lpwstr>Modern Language Association 8th edition</vt:lpwstr>
  </property>
  <property fmtid="{D5CDD505-2E9C-101B-9397-08002B2CF9AE}" pid="8" name="Mendeley Recent Style Name 9_1">
    <vt:lpwstr>Nature</vt:lpwstr>
  </property>
  <property fmtid="{D5CDD505-2E9C-101B-9397-08002B2CF9AE}" pid="9" name="Mendeley Recent Style Name 6_1">
    <vt:lpwstr>IEEE</vt:lpwstr>
  </property>
  <property fmtid="{D5CDD505-2E9C-101B-9397-08002B2CF9AE}" pid="10" name="Mendeley Recent Style Name 7_1">
    <vt:lpwstr>Modern Humanities Research Association 3rd edition (note with bibliography)</vt:lpwstr>
  </property>
  <property fmtid="{D5CDD505-2E9C-101B-9397-08002B2CF9AE}" pid="11" name="Mendeley Citation Style_1">
    <vt:lpwstr>http://www.zotero.org/styles/apa</vt:lpwstr>
  </property>
  <property fmtid="{D5CDD505-2E9C-101B-9397-08002B2CF9AE}" pid="12" name="Mendeley Recent Style Name 0_1">
    <vt:lpwstr>American Medical Association 11th edition</vt:lpwstr>
  </property>
  <property fmtid="{D5CDD505-2E9C-101B-9397-08002B2CF9AE}" pid="13" name="Mendeley Recent Style Name 1_1">
    <vt:lpwstr>American Political Science Association</vt:lpwstr>
  </property>
  <property fmtid="{D5CDD505-2E9C-101B-9397-08002B2CF9AE}" pid="14" name="Mendeley Unique User Id_1">
    <vt:lpwstr>2dd7ab6a-df60-3a9c-bfeb-2a093d151cc5</vt:lpwstr>
  </property>
  <property fmtid="{D5CDD505-2E9C-101B-9397-08002B2CF9AE}" pid="15" name="Mendeley Recent Style Name 4_1">
    <vt:lpwstr>Chicago Manual of Style 17th edition (author-date)</vt:lpwstr>
  </property>
  <property fmtid="{D5CDD505-2E9C-101B-9397-08002B2CF9AE}" pid="16" name="Mendeley Recent Style Name 5_1">
    <vt:lpwstr>Cite Them Right 10th edition - Harvard</vt:lpwstr>
  </property>
  <property fmtid="{D5CDD505-2E9C-101B-9397-08002B2CF9AE}" pid="17" name="Mendeley Recent Style Name 2_1">
    <vt:lpwstr>American Psychological Association 7th edition</vt:lpwstr>
  </property>
  <property fmtid="{D5CDD505-2E9C-101B-9397-08002B2CF9AE}" pid="18" name="Mendeley Recent Style Name 3_1">
    <vt:lpwstr>American Sociological Association 6th edition</vt:lpwstr>
  </property>
  <property fmtid="{D5CDD505-2E9C-101B-9397-08002B2CF9AE}" pid="19" name="Mendeley Recent Style Id 2_1">
    <vt:lpwstr>http://www.zotero.org/styles/apa</vt:lpwstr>
  </property>
  <property fmtid="{D5CDD505-2E9C-101B-9397-08002B2CF9AE}" pid="20" name="Mendeley Recent Style Id 3_1">
    <vt:lpwstr>http://www.zotero.org/styles/american-sociological-association</vt:lpwstr>
  </property>
  <property fmtid="{D5CDD505-2E9C-101B-9397-08002B2CF9AE}" pid="21" name="Mendeley Recent Style Id 4_1">
    <vt:lpwstr>http://www.zotero.org/styles/chicago-author-date</vt:lpwstr>
  </property>
  <property fmtid="{D5CDD505-2E9C-101B-9397-08002B2CF9AE}" pid="22" name="Mendeley Recent Style Id 5_1">
    <vt:lpwstr>http://www.zotero.org/styles/harvard-cite-them-right</vt:lpwstr>
  </property>
  <property fmtid="{D5CDD505-2E9C-101B-9397-08002B2CF9AE}" pid="23" name="Mendeley Recent Style Id 0_1">
    <vt:lpwstr>http://www.zotero.org/styles/american-medical-association</vt:lpwstr>
  </property>
  <property fmtid="{D5CDD505-2E9C-101B-9397-08002B2CF9AE}" pid="24" name="Mendeley Recent Style Id 1_1">
    <vt:lpwstr>http://www.zotero.org/styles/american-political-science-association</vt:lpwstr>
  </property>
</Properties>
</file>