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AE1B8B" w:rsidRDefault="00AE1B8B"/>
    <w:p w14:paraId="00000002" w14:textId="77777777" w:rsidR="00AE1B8B" w:rsidRDefault="00865CBB">
      <w:pPr>
        <w:pStyle w:val="Heading1"/>
        <w:numPr>
          <w:ilvl w:val="0"/>
          <w:numId w:val="1"/>
        </w:numPr>
      </w:pPr>
      <w:r>
        <w:t>Grupo Homogéneo: Plátano y banano </w:t>
      </w:r>
    </w:p>
    <w:p w14:paraId="00000003" w14:textId="77777777" w:rsidR="00AE1B8B" w:rsidRDefault="00865CBB">
      <w:r>
        <w:t>El grupo homogéneo Cultivo de plátano y banano engloba el CIIU 0122 y se desglosa en dos categorías banano y plátano. Este sector se caracteriza por los cuidados iniciales, que incluyen riegos adecuados y medidas de protección contra plagas que son fundamentales para el desarrollo saludable de las plantas.</w:t>
      </w:r>
    </w:p>
    <w:p w14:paraId="00000004" w14:textId="77777777" w:rsidR="00AE1B8B" w:rsidRDefault="00AE1B8B"/>
    <w:p w14:paraId="00000005" w14:textId="77777777" w:rsidR="00AE1B8B" w:rsidRDefault="00865CBB">
      <w:r>
        <w:t>En este contexto, el proceso productivo que se va a evaluar tiene como producto final el banano tipo y el plátano.</w:t>
      </w:r>
    </w:p>
    <w:p w14:paraId="00000006" w14:textId="77777777" w:rsidR="00AE1B8B" w:rsidRDefault="00AE1B8B"/>
    <w:p w14:paraId="00000007" w14:textId="77777777" w:rsidR="00AE1B8B" w:rsidRDefault="00865CBB">
      <w:r>
        <w:t>Como se detalla en la Tabla 1, el cultivo de plátano y banano se encuentra principalmente en el piso térmico cálido/templado y el principal residuo de la producción primaria son raquis y bolsas.</w:t>
      </w:r>
    </w:p>
    <w:p w14:paraId="00000008" w14:textId="77777777" w:rsidR="00AE1B8B" w:rsidRDefault="00AE1B8B">
      <w:pPr>
        <w:pBdr>
          <w:top w:val="nil"/>
          <w:left w:val="nil"/>
          <w:bottom w:val="nil"/>
          <w:right w:val="nil"/>
          <w:between w:val="nil"/>
        </w:pBdr>
        <w:rPr>
          <w:i/>
          <w:color w:val="44546A"/>
          <w:sz w:val="18"/>
          <w:szCs w:val="18"/>
        </w:rPr>
      </w:pPr>
    </w:p>
    <w:p w14:paraId="00000009" w14:textId="77777777" w:rsidR="00AE1B8B" w:rsidRDefault="00865CBB" w:rsidP="00917637">
      <w:pPr>
        <w:pStyle w:val="Titulogrfico"/>
        <w:rPr>
          <w:rFonts w:ascii="Calibri" w:eastAsia="Calibri" w:hAnsi="Calibri" w:cs="Calibri"/>
        </w:rPr>
      </w:pPr>
      <w:bookmarkStart w:id="0" w:name="_heading=h.gjdgxs" w:colFirst="0" w:colLast="0"/>
      <w:bookmarkEnd w:id="0"/>
      <w:r>
        <w:rPr>
          <w:b/>
        </w:rPr>
        <w:t xml:space="preserve">Tabla 1. </w:t>
      </w:r>
      <w:r>
        <w:t xml:space="preserve"> Descripción del grupo CIIU</w:t>
      </w:r>
    </w:p>
    <w:tbl>
      <w:tblPr>
        <w:tblStyle w:val="a"/>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15"/>
        <w:gridCol w:w="1882"/>
        <w:gridCol w:w="1701"/>
        <w:gridCol w:w="1622"/>
        <w:gridCol w:w="1770"/>
      </w:tblGrid>
      <w:tr w:rsidR="00AE1B8B" w14:paraId="66DCBCFA" w14:textId="77777777" w:rsidTr="00037FC7">
        <w:tc>
          <w:tcPr>
            <w:tcW w:w="1515" w:type="dxa"/>
            <w:shd w:val="clear" w:color="auto" w:fill="25A18E"/>
            <w:vAlign w:val="center"/>
          </w:tcPr>
          <w:p w14:paraId="0000000A" w14:textId="77777777" w:rsidR="00AE1B8B" w:rsidRDefault="00865CBB">
            <w:pPr>
              <w:jc w:val="center"/>
              <w:rPr>
                <w:b/>
                <w:sz w:val="20"/>
                <w:szCs w:val="20"/>
              </w:rPr>
            </w:pPr>
            <w:r>
              <w:rPr>
                <w:b/>
                <w:sz w:val="20"/>
                <w:szCs w:val="20"/>
              </w:rPr>
              <w:t>Descripción</w:t>
            </w:r>
          </w:p>
        </w:tc>
        <w:tc>
          <w:tcPr>
            <w:tcW w:w="1882" w:type="dxa"/>
            <w:shd w:val="clear" w:color="auto" w:fill="25A18E"/>
            <w:vAlign w:val="center"/>
          </w:tcPr>
          <w:p w14:paraId="0000000B" w14:textId="77777777" w:rsidR="00AE1B8B" w:rsidRDefault="00865CBB">
            <w:pPr>
              <w:jc w:val="center"/>
              <w:rPr>
                <w:b/>
                <w:sz w:val="20"/>
                <w:szCs w:val="20"/>
              </w:rPr>
            </w:pPr>
            <w:r>
              <w:rPr>
                <w:b/>
                <w:sz w:val="20"/>
                <w:szCs w:val="20"/>
              </w:rPr>
              <w:t>Producto</w:t>
            </w:r>
          </w:p>
        </w:tc>
        <w:tc>
          <w:tcPr>
            <w:tcW w:w="1701" w:type="dxa"/>
            <w:shd w:val="clear" w:color="auto" w:fill="25A18E"/>
            <w:vAlign w:val="center"/>
          </w:tcPr>
          <w:p w14:paraId="0000000C" w14:textId="77777777" w:rsidR="00AE1B8B" w:rsidRDefault="00865CBB">
            <w:pPr>
              <w:jc w:val="center"/>
              <w:rPr>
                <w:b/>
                <w:sz w:val="20"/>
                <w:szCs w:val="20"/>
              </w:rPr>
            </w:pPr>
            <w:r>
              <w:rPr>
                <w:b/>
                <w:sz w:val="20"/>
                <w:szCs w:val="20"/>
              </w:rPr>
              <w:t>Residuos</w:t>
            </w:r>
          </w:p>
        </w:tc>
        <w:tc>
          <w:tcPr>
            <w:tcW w:w="1622" w:type="dxa"/>
            <w:shd w:val="clear" w:color="auto" w:fill="25A18E"/>
            <w:vAlign w:val="center"/>
          </w:tcPr>
          <w:p w14:paraId="0000000D" w14:textId="77777777" w:rsidR="00AE1B8B" w:rsidRDefault="00865CBB">
            <w:pPr>
              <w:jc w:val="center"/>
              <w:rPr>
                <w:b/>
                <w:sz w:val="20"/>
                <w:szCs w:val="20"/>
              </w:rPr>
            </w:pPr>
            <w:r>
              <w:rPr>
                <w:b/>
                <w:sz w:val="20"/>
                <w:szCs w:val="20"/>
              </w:rPr>
              <w:t>Piso térmico</w:t>
            </w:r>
          </w:p>
        </w:tc>
        <w:tc>
          <w:tcPr>
            <w:tcW w:w="1770" w:type="dxa"/>
            <w:shd w:val="clear" w:color="auto" w:fill="25A18E"/>
            <w:vAlign w:val="center"/>
          </w:tcPr>
          <w:p w14:paraId="0000000E" w14:textId="77777777" w:rsidR="00AE1B8B" w:rsidRDefault="00865CBB">
            <w:pPr>
              <w:jc w:val="center"/>
              <w:rPr>
                <w:b/>
                <w:sz w:val="20"/>
                <w:szCs w:val="20"/>
              </w:rPr>
            </w:pPr>
            <w:r>
              <w:rPr>
                <w:b/>
                <w:sz w:val="20"/>
                <w:szCs w:val="20"/>
              </w:rPr>
              <w:t>Grupo homogéneo</w:t>
            </w:r>
          </w:p>
        </w:tc>
      </w:tr>
      <w:tr w:rsidR="00AE1B8B" w14:paraId="3D4AB131" w14:textId="77777777" w:rsidTr="00037FC7">
        <w:tc>
          <w:tcPr>
            <w:tcW w:w="1515" w:type="dxa"/>
            <w:vMerge w:val="restart"/>
          </w:tcPr>
          <w:p w14:paraId="0000000F" w14:textId="77777777" w:rsidR="00AE1B8B" w:rsidRDefault="00865CBB">
            <w:pPr>
              <w:jc w:val="center"/>
              <w:rPr>
                <w:sz w:val="20"/>
                <w:szCs w:val="20"/>
              </w:rPr>
            </w:pPr>
            <w:r>
              <w:rPr>
                <w:sz w:val="20"/>
                <w:szCs w:val="20"/>
              </w:rPr>
              <w:t>Cultivo de plátano y banano</w:t>
            </w:r>
          </w:p>
        </w:tc>
        <w:tc>
          <w:tcPr>
            <w:tcW w:w="1882" w:type="dxa"/>
          </w:tcPr>
          <w:p w14:paraId="00000010" w14:textId="77777777" w:rsidR="00AE1B8B" w:rsidRDefault="00865CBB">
            <w:pPr>
              <w:jc w:val="center"/>
              <w:rPr>
                <w:sz w:val="20"/>
                <w:szCs w:val="20"/>
              </w:rPr>
            </w:pPr>
            <w:r>
              <w:rPr>
                <w:sz w:val="20"/>
                <w:szCs w:val="20"/>
              </w:rPr>
              <w:t>Banano</w:t>
            </w:r>
          </w:p>
        </w:tc>
        <w:tc>
          <w:tcPr>
            <w:tcW w:w="1701" w:type="dxa"/>
            <w:vMerge w:val="restart"/>
            <w:vAlign w:val="center"/>
          </w:tcPr>
          <w:p w14:paraId="00000011" w14:textId="77777777" w:rsidR="00AE1B8B" w:rsidRDefault="00865CBB">
            <w:pPr>
              <w:jc w:val="center"/>
              <w:rPr>
                <w:sz w:val="20"/>
                <w:szCs w:val="20"/>
              </w:rPr>
            </w:pPr>
            <w:r>
              <w:rPr>
                <w:sz w:val="20"/>
                <w:szCs w:val="20"/>
              </w:rPr>
              <w:t xml:space="preserve">Raquis </w:t>
            </w:r>
          </w:p>
          <w:p w14:paraId="00000012" w14:textId="77777777" w:rsidR="00AE1B8B" w:rsidRDefault="00865CBB">
            <w:pPr>
              <w:jc w:val="center"/>
              <w:rPr>
                <w:sz w:val="20"/>
                <w:szCs w:val="20"/>
              </w:rPr>
            </w:pPr>
            <w:r>
              <w:rPr>
                <w:sz w:val="20"/>
                <w:szCs w:val="20"/>
              </w:rPr>
              <w:t>Pseudotallos</w:t>
            </w:r>
          </w:p>
        </w:tc>
        <w:tc>
          <w:tcPr>
            <w:tcW w:w="1622" w:type="dxa"/>
            <w:vMerge w:val="restart"/>
            <w:vAlign w:val="center"/>
          </w:tcPr>
          <w:p w14:paraId="00000013" w14:textId="664C15BF" w:rsidR="00AE1B8B" w:rsidRDefault="00865CBB">
            <w:pPr>
              <w:jc w:val="center"/>
              <w:rPr>
                <w:sz w:val="20"/>
                <w:szCs w:val="20"/>
              </w:rPr>
            </w:pPr>
            <w:r>
              <w:rPr>
                <w:sz w:val="20"/>
                <w:szCs w:val="20"/>
              </w:rPr>
              <w:t>Cálido/Templa</w:t>
            </w:r>
            <w:r w:rsidR="00037FC7">
              <w:rPr>
                <w:sz w:val="20"/>
                <w:szCs w:val="20"/>
              </w:rPr>
              <w:t>d</w:t>
            </w:r>
            <w:r>
              <w:rPr>
                <w:sz w:val="20"/>
                <w:szCs w:val="20"/>
              </w:rPr>
              <w:t>o</w:t>
            </w:r>
          </w:p>
        </w:tc>
        <w:tc>
          <w:tcPr>
            <w:tcW w:w="1770" w:type="dxa"/>
            <w:vMerge w:val="restart"/>
            <w:vAlign w:val="center"/>
          </w:tcPr>
          <w:p w14:paraId="00000014" w14:textId="77777777" w:rsidR="00AE1B8B" w:rsidRDefault="00865CBB">
            <w:pPr>
              <w:jc w:val="center"/>
              <w:rPr>
                <w:sz w:val="20"/>
                <w:szCs w:val="20"/>
              </w:rPr>
            </w:pPr>
            <w:r>
              <w:rPr>
                <w:sz w:val="20"/>
                <w:szCs w:val="20"/>
              </w:rPr>
              <w:t>Plátano y banano</w:t>
            </w:r>
          </w:p>
        </w:tc>
      </w:tr>
      <w:tr w:rsidR="00AE1B8B" w14:paraId="757C6DA1" w14:textId="77777777" w:rsidTr="00037FC7">
        <w:tc>
          <w:tcPr>
            <w:tcW w:w="1515" w:type="dxa"/>
            <w:vMerge/>
          </w:tcPr>
          <w:p w14:paraId="00000015" w14:textId="77777777" w:rsidR="00AE1B8B" w:rsidRDefault="00AE1B8B">
            <w:pPr>
              <w:widowControl w:val="0"/>
              <w:pBdr>
                <w:top w:val="nil"/>
                <w:left w:val="nil"/>
                <w:bottom w:val="nil"/>
                <w:right w:val="nil"/>
                <w:between w:val="nil"/>
              </w:pBdr>
              <w:spacing w:line="276" w:lineRule="auto"/>
              <w:jc w:val="left"/>
              <w:rPr>
                <w:sz w:val="20"/>
                <w:szCs w:val="20"/>
              </w:rPr>
            </w:pPr>
          </w:p>
        </w:tc>
        <w:tc>
          <w:tcPr>
            <w:tcW w:w="1882" w:type="dxa"/>
          </w:tcPr>
          <w:p w14:paraId="00000016" w14:textId="77777777" w:rsidR="00AE1B8B" w:rsidRDefault="00865CBB">
            <w:pPr>
              <w:jc w:val="center"/>
              <w:rPr>
                <w:sz w:val="20"/>
                <w:szCs w:val="20"/>
              </w:rPr>
            </w:pPr>
            <w:r>
              <w:rPr>
                <w:sz w:val="20"/>
                <w:szCs w:val="20"/>
              </w:rPr>
              <w:t>Plátano</w:t>
            </w:r>
          </w:p>
        </w:tc>
        <w:tc>
          <w:tcPr>
            <w:tcW w:w="1701" w:type="dxa"/>
            <w:vMerge/>
            <w:vAlign w:val="center"/>
          </w:tcPr>
          <w:p w14:paraId="00000017" w14:textId="77777777" w:rsidR="00AE1B8B" w:rsidRDefault="00AE1B8B">
            <w:pPr>
              <w:widowControl w:val="0"/>
              <w:pBdr>
                <w:top w:val="nil"/>
                <w:left w:val="nil"/>
                <w:bottom w:val="nil"/>
                <w:right w:val="nil"/>
                <w:between w:val="nil"/>
              </w:pBdr>
              <w:spacing w:line="276" w:lineRule="auto"/>
              <w:jc w:val="left"/>
              <w:rPr>
                <w:sz w:val="20"/>
                <w:szCs w:val="20"/>
              </w:rPr>
            </w:pPr>
          </w:p>
        </w:tc>
        <w:tc>
          <w:tcPr>
            <w:tcW w:w="1622" w:type="dxa"/>
            <w:vMerge/>
            <w:vAlign w:val="center"/>
          </w:tcPr>
          <w:p w14:paraId="00000018" w14:textId="77777777" w:rsidR="00AE1B8B" w:rsidRDefault="00AE1B8B">
            <w:pPr>
              <w:widowControl w:val="0"/>
              <w:pBdr>
                <w:top w:val="nil"/>
                <w:left w:val="nil"/>
                <w:bottom w:val="nil"/>
                <w:right w:val="nil"/>
                <w:between w:val="nil"/>
              </w:pBdr>
              <w:spacing w:line="276" w:lineRule="auto"/>
              <w:jc w:val="left"/>
              <w:rPr>
                <w:sz w:val="20"/>
                <w:szCs w:val="20"/>
              </w:rPr>
            </w:pPr>
          </w:p>
        </w:tc>
        <w:tc>
          <w:tcPr>
            <w:tcW w:w="1770" w:type="dxa"/>
            <w:vMerge/>
            <w:vAlign w:val="center"/>
          </w:tcPr>
          <w:p w14:paraId="00000019" w14:textId="77777777" w:rsidR="00AE1B8B" w:rsidRDefault="00AE1B8B">
            <w:pPr>
              <w:widowControl w:val="0"/>
              <w:pBdr>
                <w:top w:val="nil"/>
                <w:left w:val="nil"/>
                <w:bottom w:val="nil"/>
                <w:right w:val="nil"/>
                <w:between w:val="nil"/>
              </w:pBdr>
              <w:spacing w:line="276" w:lineRule="auto"/>
              <w:jc w:val="left"/>
              <w:rPr>
                <w:sz w:val="20"/>
                <w:szCs w:val="20"/>
              </w:rPr>
            </w:pPr>
          </w:p>
        </w:tc>
      </w:tr>
    </w:tbl>
    <w:p w14:paraId="0000001A"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01B" w14:textId="77777777" w:rsidR="00AE1B8B" w:rsidRDefault="00865CBB">
      <w:pPr>
        <w:pStyle w:val="Heading1"/>
        <w:numPr>
          <w:ilvl w:val="0"/>
          <w:numId w:val="1"/>
        </w:numPr>
      </w:pPr>
      <w:bookmarkStart w:id="1" w:name="_heading=h.30j0zll" w:colFirst="0" w:colLast="0"/>
      <w:bookmarkEnd w:id="1"/>
      <w:r>
        <w:t>Generalidades del sector</w:t>
      </w:r>
    </w:p>
    <w:p w14:paraId="0000001C" w14:textId="77777777" w:rsidR="00AE1B8B" w:rsidRDefault="00865CBB">
      <w:r>
        <w:t>Una vez que hemos establecido el grupo CIIU y detallado el proceso y producto final que se está evaluando, procedemos a compartir algunas generalidades y datos clave del sector productivo. Para obtener estas cifras, nos basamos en el último censo llevado a cabo por el DANE en el año 2022, con el fin de definir la información sobre área sembrada, producción y rendimiento a nivel nacional.</w:t>
      </w:r>
    </w:p>
    <w:p w14:paraId="0000001D" w14:textId="0F8BC4AC" w:rsidR="00AE1B8B" w:rsidRDefault="00865CBB">
      <w:r>
        <w:t xml:space="preserve">Como se ilustra en </w:t>
      </w:r>
      <w:r w:rsidR="004C1289">
        <w:t>la tabla</w:t>
      </w:r>
      <w:r>
        <w:t xml:space="preserve"> 2 el área total sembrada de banano y plátano en Colombia asciende a 104.823,18y 449.393,31 hectáreas respectivamente y el rendimiento global nacional del banano y plátano es de 127,08 y 281,38 toneladas por hectárea respectivamente.</w:t>
      </w:r>
    </w:p>
    <w:p w14:paraId="0000001E" w14:textId="77777777" w:rsidR="00AE1B8B" w:rsidRDefault="00AE1B8B"/>
    <w:p w14:paraId="0000001F" w14:textId="77777777" w:rsidR="00AE1B8B" w:rsidRDefault="00865CBB" w:rsidP="00917637">
      <w:pPr>
        <w:pStyle w:val="Titulogrfico"/>
      </w:pPr>
      <w:r>
        <w:rPr>
          <w:b/>
        </w:rPr>
        <w:t xml:space="preserve">Tabla 2.  </w:t>
      </w:r>
      <w:r>
        <w:t>Datos nacionales de la siembra de banano y plátano</w:t>
      </w:r>
    </w:p>
    <w:tbl>
      <w:tblPr>
        <w:tblStyle w:val="a0"/>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67"/>
        <w:gridCol w:w="2191"/>
        <w:gridCol w:w="2366"/>
        <w:gridCol w:w="2070"/>
      </w:tblGrid>
      <w:tr w:rsidR="00AE1B8B" w14:paraId="4186A89B" w14:textId="77777777">
        <w:tc>
          <w:tcPr>
            <w:tcW w:w="1867" w:type="dxa"/>
            <w:shd w:val="clear" w:color="auto" w:fill="25A18E"/>
            <w:vAlign w:val="center"/>
          </w:tcPr>
          <w:p w14:paraId="00000020" w14:textId="77777777" w:rsidR="00AE1B8B" w:rsidRDefault="00AE1B8B">
            <w:pPr>
              <w:jc w:val="center"/>
              <w:rPr>
                <w:b/>
                <w:sz w:val="20"/>
                <w:szCs w:val="20"/>
              </w:rPr>
            </w:pPr>
          </w:p>
        </w:tc>
        <w:tc>
          <w:tcPr>
            <w:tcW w:w="2191" w:type="dxa"/>
            <w:shd w:val="clear" w:color="auto" w:fill="25A18E"/>
            <w:vAlign w:val="center"/>
          </w:tcPr>
          <w:p w14:paraId="00000021" w14:textId="77777777" w:rsidR="00AE1B8B" w:rsidRDefault="00865CBB">
            <w:pPr>
              <w:jc w:val="center"/>
              <w:rPr>
                <w:b/>
                <w:i/>
                <w:sz w:val="20"/>
                <w:szCs w:val="20"/>
              </w:rPr>
            </w:pPr>
            <w:r>
              <w:rPr>
                <w:b/>
                <w:sz w:val="20"/>
                <w:szCs w:val="20"/>
              </w:rPr>
              <w:t>Área sembrada (Ha)</w:t>
            </w:r>
          </w:p>
        </w:tc>
        <w:tc>
          <w:tcPr>
            <w:tcW w:w="2366" w:type="dxa"/>
            <w:shd w:val="clear" w:color="auto" w:fill="25A18E"/>
            <w:vAlign w:val="center"/>
          </w:tcPr>
          <w:p w14:paraId="00000022" w14:textId="77777777" w:rsidR="00AE1B8B" w:rsidRDefault="00865CBB">
            <w:pPr>
              <w:jc w:val="center"/>
              <w:rPr>
                <w:b/>
                <w:i/>
                <w:sz w:val="20"/>
                <w:szCs w:val="20"/>
              </w:rPr>
            </w:pPr>
            <w:r>
              <w:rPr>
                <w:b/>
                <w:sz w:val="20"/>
                <w:szCs w:val="20"/>
              </w:rPr>
              <w:t>Producción (Ton)</w:t>
            </w:r>
          </w:p>
        </w:tc>
        <w:tc>
          <w:tcPr>
            <w:tcW w:w="2070" w:type="dxa"/>
            <w:shd w:val="clear" w:color="auto" w:fill="25A18E"/>
            <w:vAlign w:val="center"/>
          </w:tcPr>
          <w:p w14:paraId="00000023" w14:textId="77777777" w:rsidR="00AE1B8B" w:rsidRDefault="00865CBB">
            <w:pPr>
              <w:jc w:val="center"/>
              <w:rPr>
                <w:b/>
                <w:sz w:val="20"/>
                <w:szCs w:val="20"/>
              </w:rPr>
            </w:pPr>
            <w:r>
              <w:rPr>
                <w:b/>
                <w:sz w:val="20"/>
                <w:szCs w:val="20"/>
              </w:rPr>
              <w:t>Rendimiento Promedio (Ton/Ha)</w:t>
            </w:r>
          </w:p>
        </w:tc>
      </w:tr>
      <w:tr w:rsidR="00AE1B8B" w14:paraId="65FF2A88" w14:textId="77777777">
        <w:tc>
          <w:tcPr>
            <w:tcW w:w="1867" w:type="dxa"/>
            <w:vAlign w:val="center"/>
          </w:tcPr>
          <w:p w14:paraId="00000024" w14:textId="77777777" w:rsidR="00AE1B8B" w:rsidRDefault="00865CBB">
            <w:pPr>
              <w:jc w:val="center"/>
              <w:rPr>
                <w:sz w:val="20"/>
                <w:szCs w:val="20"/>
              </w:rPr>
            </w:pPr>
            <w:r>
              <w:rPr>
                <w:sz w:val="20"/>
                <w:szCs w:val="20"/>
              </w:rPr>
              <w:t>Banano</w:t>
            </w:r>
          </w:p>
        </w:tc>
        <w:tc>
          <w:tcPr>
            <w:tcW w:w="2191" w:type="dxa"/>
            <w:vAlign w:val="center"/>
          </w:tcPr>
          <w:p w14:paraId="00000025" w14:textId="77777777" w:rsidR="00AE1B8B" w:rsidRDefault="00865CBB">
            <w:pPr>
              <w:jc w:val="center"/>
              <w:rPr>
                <w:i/>
                <w:sz w:val="20"/>
                <w:szCs w:val="20"/>
              </w:rPr>
            </w:pPr>
            <w:r>
              <w:rPr>
                <w:sz w:val="20"/>
                <w:szCs w:val="20"/>
              </w:rPr>
              <w:t>104.823</w:t>
            </w:r>
          </w:p>
        </w:tc>
        <w:tc>
          <w:tcPr>
            <w:tcW w:w="2366" w:type="dxa"/>
            <w:vAlign w:val="center"/>
          </w:tcPr>
          <w:p w14:paraId="00000026" w14:textId="77777777" w:rsidR="00AE1B8B" w:rsidRDefault="00865CBB">
            <w:pPr>
              <w:tabs>
                <w:tab w:val="center" w:pos="2015"/>
              </w:tabs>
              <w:jc w:val="center"/>
              <w:rPr>
                <w:i/>
                <w:sz w:val="20"/>
                <w:szCs w:val="20"/>
              </w:rPr>
            </w:pPr>
            <w:r>
              <w:rPr>
                <w:sz w:val="20"/>
                <w:szCs w:val="20"/>
              </w:rPr>
              <w:t>2.521.733</w:t>
            </w:r>
          </w:p>
        </w:tc>
        <w:tc>
          <w:tcPr>
            <w:tcW w:w="2070" w:type="dxa"/>
            <w:vAlign w:val="center"/>
          </w:tcPr>
          <w:p w14:paraId="00000027" w14:textId="77777777" w:rsidR="00AE1B8B" w:rsidRDefault="00865CBB">
            <w:pPr>
              <w:tabs>
                <w:tab w:val="center" w:pos="2015"/>
              </w:tabs>
              <w:jc w:val="center"/>
              <w:rPr>
                <w:sz w:val="20"/>
                <w:szCs w:val="20"/>
              </w:rPr>
            </w:pPr>
            <w:r>
              <w:rPr>
                <w:sz w:val="20"/>
                <w:szCs w:val="20"/>
              </w:rPr>
              <w:t>24,05</w:t>
            </w:r>
          </w:p>
        </w:tc>
      </w:tr>
      <w:tr w:rsidR="00AE1B8B" w14:paraId="090F96A6" w14:textId="77777777">
        <w:tc>
          <w:tcPr>
            <w:tcW w:w="1867" w:type="dxa"/>
            <w:vAlign w:val="center"/>
          </w:tcPr>
          <w:p w14:paraId="00000028" w14:textId="77777777" w:rsidR="00AE1B8B" w:rsidRDefault="00865CBB">
            <w:pPr>
              <w:jc w:val="center"/>
              <w:rPr>
                <w:sz w:val="20"/>
                <w:szCs w:val="20"/>
              </w:rPr>
            </w:pPr>
            <w:r>
              <w:rPr>
                <w:sz w:val="20"/>
                <w:szCs w:val="20"/>
              </w:rPr>
              <w:t>Plátano</w:t>
            </w:r>
          </w:p>
        </w:tc>
        <w:tc>
          <w:tcPr>
            <w:tcW w:w="2191" w:type="dxa"/>
            <w:vAlign w:val="center"/>
          </w:tcPr>
          <w:p w14:paraId="00000029" w14:textId="77777777" w:rsidR="00AE1B8B" w:rsidRDefault="00865CBB">
            <w:pPr>
              <w:jc w:val="center"/>
              <w:rPr>
                <w:sz w:val="20"/>
                <w:szCs w:val="20"/>
              </w:rPr>
            </w:pPr>
            <w:r>
              <w:rPr>
                <w:sz w:val="20"/>
                <w:szCs w:val="20"/>
              </w:rPr>
              <w:t>449.393</w:t>
            </w:r>
          </w:p>
        </w:tc>
        <w:tc>
          <w:tcPr>
            <w:tcW w:w="2366" w:type="dxa"/>
            <w:vAlign w:val="center"/>
          </w:tcPr>
          <w:p w14:paraId="0000002A" w14:textId="77777777" w:rsidR="00AE1B8B" w:rsidRDefault="00865CBB">
            <w:pPr>
              <w:tabs>
                <w:tab w:val="center" w:pos="2015"/>
              </w:tabs>
              <w:jc w:val="center"/>
              <w:rPr>
                <w:sz w:val="20"/>
                <w:szCs w:val="20"/>
              </w:rPr>
            </w:pPr>
            <w:r>
              <w:rPr>
                <w:sz w:val="20"/>
                <w:szCs w:val="20"/>
              </w:rPr>
              <w:t>4.647.793</w:t>
            </w:r>
          </w:p>
        </w:tc>
        <w:tc>
          <w:tcPr>
            <w:tcW w:w="2070" w:type="dxa"/>
            <w:vAlign w:val="center"/>
          </w:tcPr>
          <w:p w14:paraId="0000002B" w14:textId="77777777" w:rsidR="00AE1B8B" w:rsidRDefault="00865CBB">
            <w:pPr>
              <w:tabs>
                <w:tab w:val="center" w:pos="2015"/>
              </w:tabs>
              <w:jc w:val="center"/>
              <w:rPr>
                <w:sz w:val="20"/>
                <w:szCs w:val="20"/>
              </w:rPr>
            </w:pPr>
            <w:r>
              <w:rPr>
                <w:sz w:val="20"/>
                <w:szCs w:val="20"/>
              </w:rPr>
              <w:t>11,3</w:t>
            </w:r>
          </w:p>
        </w:tc>
      </w:tr>
    </w:tbl>
    <w:p w14:paraId="0000002C"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02D" w14:textId="77777777" w:rsidR="00AE1B8B" w:rsidRDefault="00AE1B8B"/>
    <w:p w14:paraId="0000002E" w14:textId="77777777" w:rsidR="00AE1B8B" w:rsidRDefault="00AE1B8B"/>
    <w:p w14:paraId="0000002F" w14:textId="7A061407" w:rsidR="00AE1B8B" w:rsidRDefault="00865CBB">
      <w:r>
        <w:t xml:space="preserve">En </w:t>
      </w:r>
      <w:r w:rsidR="00BB6DE2">
        <w:t>los siguientes mapas</w:t>
      </w:r>
      <w:bookmarkStart w:id="2" w:name="_GoBack"/>
      <w:bookmarkEnd w:id="2"/>
      <w:r>
        <w:t>, se observan con detalle los principales departamentos productores de banano y plátano tipo, destacando entre ellos Antioquia como el mayor productor de banano y de plátano. La cosecha se lleva a cabo en el momento óptimo de madurez, seguida de procesos de selección y clasificación en plantas empacadoras.</w:t>
      </w:r>
    </w:p>
    <w:p w14:paraId="00000030" w14:textId="77777777" w:rsidR="00AE1B8B" w:rsidRDefault="00AE1B8B"/>
    <w:p w14:paraId="00000031" w14:textId="77777777" w:rsidR="00AE1B8B" w:rsidRDefault="00AE1B8B"/>
    <w:p w14:paraId="00000032" w14:textId="77777777" w:rsidR="00AE1B8B" w:rsidRDefault="00AE1B8B"/>
    <w:p w14:paraId="00000033" w14:textId="77777777" w:rsidR="00AE1B8B" w:rsidRDefault="00AE1B8B"/>
    <w:p w14:paraId="00000034" w14:textId="77777777" w:rsidR="00AE1B8B" w:rsidRDefault="00AE1B8B"/>
    <w:p w14:paraId="00000035" w14:textId="77777777" w:rsidR="00AE1B8B" w:rsidRDefault="00AE1B8B"/>
    <w:p w14:paraId="00000036" w14:textId="77777777" w:rsidR="00AE1B8B" w:rsidRDefault="00AE1B8B"/>
    <w:p w14:paraId="00000037" w14:textId="77777777" w:rsidR="00AE1B8B" w:rsidRDefault="00AE1B8B"/>
    <w:p w14:paraId="00000038" w14:textId="77777777" w:rsidR="00AE1B8B" w:rsidRDefault="00AE1B8B"/>
    <w:p w14:paraId="00000039" w14:textId="77777777" w:rsidR="00AE1B8B" w:rsidRDefault="00AE1B8B"/>
    <w:p w14:paraId="0000003A" w14:textId="09B259F9" w:rsidR="00AE1B8B" w:rsidRDefault="00865CBB" w:rsidP="00917637">
      <w:pPr>
        <w:pStyle w:val="Titulogrfico"/>
      </w:pPr>
      <w:r>
        <w:rPr>
          <w:i/>
          <w:color w:val="44546A"/>
          <w:sz w:val="18"/>
          <w:szCs w:val="18"/>
        </w:rPr>
        <w:t xml:space="preserve">         </w:t>
      </w:r>
      <w:sdt>
        <w:sdtPr>
          <w:tag w:val="goog_rdk_0"/>
          <w:id w:val="872346501"/>
        </w:sdtPr>
        <w:sdtEndPr/>
        <w:sdtContent/>
      </w:sdt>
      <w:r>
        <w:rPr>
          <w:b/>
          <w:i/>
          <w:color w:val="44546A"/>
          <w:sz w:val="18"/>
          <w:szCs w:val="18"/>
        </w:rPr>
        <w:t xml:space="preserve"> </w:t>
      </w:r>
      <w:r>
        <w:rPr>
          <w:b/>
        </w:rPr>
        <w:t>Figura 1.</w:t>
      </w:r>
      <w:r>
        <w:t xml:space="preserve"> </w:t>
      </w:r>
      <w:r w:rsidR="009A2B14">
        <w:t xml:space="preserve">Producción de banano </w:t>
      </w:r>
      <w:r>
        <w:t>por departamento</w:t>
      </w:r>
    </w:p>
    <w:p w14:paraId="0000003B" w14:textId="77777777" w:rsidR="00AE1B8B" w:rsidRDefault="00AE1B8B">
      <w:pPr>
        <w:jc w:val="center"/>
      </w:pPr>
    </w:p>
    <w:p w14:paraId="0000003C" w14:textId="13CBDFC8" w:rsidR="00AE1B8B" w:rsidRDefault="00395AB5">
      <w:pPr>
        <w:jc w:val="center"/>
      </w:pPr>
      <w:r>
        <w:rPr>
          <w:noProof/>
        </w:rPr>
        <w:drawing>
          <wp:inline distT="0" distB="0" distL="0" distR="0" wp14:anchorId="5633A2A4" wp14:editId="1086E159">
            <wp:extent cx="5518150" cy="4009874"/>
            <wp:effectExtent l="0" t="0" r="6350" b="0"/>
            <wp:docPr id="8" name="Picture 8" descr="C:\Users\Usuario\Downloads\Banano-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Banano-9_page-000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8421" r="36926"/>
                    <a:stretch/>
                  </pic:blipFill>
                  <pic:spPr bwMode="auto">
                    <a:xfrm>
                      <a:off x="0" y="0"/>
                      <a:ext cx="5539143" cy="4025129"/>
                    </a:xfrm>
                    <a:prstGeom prst="rect">
                      <a:avLst/>
                    </a:prstGeom>
                    <a:noFill/>
                    <a:ln>
                      <a:noFill/>
                    </a:ln>
                    <a:extLst>
                      <a:ext uri="{53640926-AAD7-44D8-BBD7-CCE9431645EC}">
                        <a14:shadowObscured xmlns:a14="http://schemas.microsoft.com/office/drawing/2010/main"/>
                      </a:ext>
                    </a:extLst>
                  </pic:spPr>
                </pic:pic>
              </a:graphicData>
            </a:graphic>
          </wp:inline>
        </w:drawing>
      </w:r>
    </w:p>
    <w:p w14:paraId="0000003D" w14:textId="6F9DB6DD" w:rsidR="00AE1B8B" w:rsidRDefault="00865CBB">
      <w:pPr>
        <w:pBdr>
          <w:top w:val="nil"/>
          <w:left w:val="nil"/>
          <w:bottom w:val="nil"/>
          <w:right w:val="nil"/>
          <w:between w:val="nil"/>
        </w:pBdr>
        <w:jc w:val="center"/>
        <w:rPr>
          <w:color w:val="000000"/>
          <w:sz w:val="18"/>
          <w:szCs w:val="18"/>
        </w:rPr>
      </w:pPr>
      <w:r>
        <w:rPr>
          <w:color w:val="000000"/>
          <w:sz w:val="18"/>
          <w:szCs w:val="18"/>
        </w:rPr>
        <w:t xml:space="preserve">Fuente: </w:t>
      </w:r>
      <w:r w:rsidR="00B654A8">
        <w:rPr>
          <w:color w:val="000000"/>
          <w:sz w:val="18"/>
          <w:szCs w:val="18"/>
        </w:rPr>
        <w:t>Ministerio de agricultura, 2020</w:t>
      </w:r>
    </w:p>
    <w:p w14:paraId="67A6E985" w14:textId="62F7A0A4" w:rsidR="00395AB5" w:rsidRDefault="00395AB5">
      <w:pPr>
        <w:pBdr>
          <w:top w:val="nil"/>
          <w:left w:val="nil"/>
          <w:bottom w:val="nil"/>
          <w:right w:val="nil"/>
          <w:between w:val="nil"/>
        </w:pBdr>
        <w:jc w:val="center"/>
        <w:rPr>
          <w:color w:val="000000"/>
          <w:sz w:val="18"/>
          <w:szCs w:val="18"/>
        </w:rPr>
      </w:pPr>
    </w:p>
    <w:p w14:paraId="4B2CD61E" w14:textId="7FD0280F" w:rsidR="00395AB5" w:rsidRPr="009A2B14" w:rsidRDefault="009A2B14" w:rsidP="009A2B14">
      <w:pPr>
        <w:pStyle w:val="Titulogrfico"/>
      </w:pPr>
      <w:sdt>
        <w:sdtPr>
          <w:tag w:val="goog_rdk_0"/>
          <w:id w:val="-552306370"/>
        </w:sdtPr>
        <w:sdtContent/>
      </w:sdt>
      <w:r>
        <w:rPr>
          <w:b/>
          <w:i/>
          <w:color w:val="44546A"/>
          <w:sz w:val="18"/>
          <w:szCs w:val="18"/>
        </w:rPr>
        <w:t xml:space="preserve"> </w:t>
      </w:r>
      <w:r>
        <w:rPr>
          <w:b/>
        </w:rPr>
        <w:t xml:space="preserve">Figura </w:t>
      </w:r>
      <w:r w:rsidR="00B654A8">
        <w:rPr>
          <w:b/>
        </w:rPr>
        <w:t>2</w:t>
      </w:r>
      <w:r>
        <w:rPr>
          <w:b/>
        </w:rPr>
        <w:t>.</w:t>
      </w:r>
      <w:r>
        <w:t xml:space="preserve"> Producción de </w:t>
      </w:r>
      <w:r>
        <w:t>plátano</w:t>
      </w:r>
      <w:r>
        <w:t xml:space="preserve"> por departamento</w:t>
      </w:r>
    </w:p>
    <w:p w14:paraId="50EB5D79" w14:textId="301BD26F" w:rsidR="00395AB5" w:rsidRDefault="009A2B14">
      <w:pPr>
        <w:pBdr>
          <w:top w:val="nil"/>
          <w:left w:val="nil"/>
          <w:bottom w:val="nil"/>
          <w:right w:val="nil"/>
          <w:between w:val="nil"/>
        </w:pBdr>
        <w:jc w:val="center"/>
        <w:rPr>
          <w:color w:val="000000"/>
          <w:sz w:val="18"/>
          <w:szCs w:val="18"/>
        </w:rPr>
      </w:pPr>
      <w:r>
        <w:rPr>
          <w:noProof/>
          <w:color w:val="000000"/>
          <w:sz w:val="18"/>
          <w:szCs w:val="18"/>
        </w:rPr>
        <w:drawing>
          <wp:inline distT="0" distB="0" distL="0" distR="0" wp14:anchorId="3AA4C9ED" wp14:editId="3656BBD2">
            <wp:extent cx="5399405" cy="2347507"/>
            <wp:effectExtent l="0" t="0" r="0" b="0"/>
            <wp:docPr id="9" name="Picture 9" descr="C:\Users\Usuario\Downloads\Platano-8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ownloads\Platano-8_page-0001.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710" t="16040" r="10954" b="17925"/>
                    <a:stretch/>
                  </pic:blipFill>
                  <pic:spPr bwMode="auto">
                    <a:xfrm>
                      <a:off x="0" y="0"/>
                      <a:ext cx="5400000" cy="2347766"/>
                    </a:xfrm>
                    <a:prstGeom prst="rect">
                      <a:avLst/>
                    </a:prstGeom>
                    <a:noFill/>
                    <a:ln>
                      <a:noFill/>
                    </a:ln>
                    <a:extLst>
                      <a:ext uri="{53640926-AAD7-44D8-BBD7-CCE9431645EC}">
                        <a14:shadowObscured xmlns:a14="http://schemas.microsoft.com/office/drawing/2010/main"/>
                      </a:ext>
                    </a:extLst>
                  </pic:spPr>
                </pic:pic>
              </a:graphicData>
            </a:graphic>
          </wp:inline>
        </w:drawing>
      </w:r>
    </w:p>
    <w:p w14:paraId="50AEC67A" w14:textId="77777777" w:rsidR="00B654A8" w:rsidRDefault="00B654A8" w:rsidP="00B654A8">
      <w:pPr>
        <w:pBdr>
          <w:top w:val="nil"/>
          <w:left w:val="nil"/>
          <w:bottom w:val="nil"/>
          <w:right w:val="nil"/>
          <w:between w:val="nil"/>
        </w:pBdr>
        <w:jc w:val="center"/>
        <w:rPr>
          <w:color w:val="000000"/>
          <w:sz w:val="18"/>
          <w:szCs w:val="18"/>
        </w:rPr>
      </w:pPr>
      <w:r>
        <w:rPr>
          <w:color w:val="000000"/>
          <w:sz w:val="18"/>
          <w:szCs w:val="18"/>
        </w:rPr>
        <w:t>Fuente: Ministerio de agricultura, 2020</w:t>
      </w:r>
    </w:p>
    <w:p w14:paraId="3664B634" w14:textId="77777777" w:rsidR="00B654A8" w:rsidRDefault="00B654A8">
      <w:pPr>
        <w:pBdr>
          <w:top w:val="nil"/>
          <w:left w:val="nil"/>
          <w:bottom w:val="nil"/>
          <w:right w:val="nil"/>
          <w:between w:val="nil"/>
        </w:pBdr>
        <w:jc w:val="center"/>
        <w:rPr>
          <w:color w:val="000000"/>
          <w:sz w:val="18"/>
          <w:szCs w:val="18"/>
        </w:rPr>
      </w:pPr>
    </w:p>
    <w:p w14:paraId="0000003E" w14:textId="77777777" w:rsidR="00AE1B8B" w:rsidRDefault="00865CBB">
      <w:pPr>
        <w:keepNext/>
        <w:keepLines/>
        <w:numPr>
          <w:ilvl w:val="1"/>
          <w:numId w:val="1"/>
        </w:numPr>
        <w:pBdr>
          <w:top w:val="nil"/>
          <w:left w:val="nil"/>
          <w:bottom w:val="nil"/>
          <w:right w:val="nil"/>
          <w:between w:val="nil"/>
        </w:pBdr>
        <w:spacing w:before="360" w:after="80"/>
      </w:pPr>
      <w:bookmarkStart w:id="3" w:name="_heading=h.1fob9te" w:colFirst="0" w:colLast="0"/>
      <w:bookmarkEnd w:id="3"/>
      <w:r>
        <w:rPr>
          <w:b/>
          <w:color w:val="000000"/>
          <w:sz w:val="24"/>
          <w:szCs w:val="24"/>
        </w:rPr>
        <w:t>Descripción del proceso productivo</w:t>
      </w:r>
    </w:p>
    <w:p w14:paraId="0000003F" w14:textId="77777777" w:rsidR="00AE1B8B" w:rsidRDefault="00865CBB">
      <w:pPr>
        <w:rPr>
          <w:i/>
        </w:rPr>
      </w:pPr>
      <w:r>
        <w:t>A través de la información secundaria recolectada, se ha identificado la aplicación de cinco procesos principales en el ciclo productivo del cultivo de banano y plátano. El primero de ellos es la preparación del terreno, este proceso incluye el despeje del terreno y la plantación, estos procesos se hacen con tractores y máquinas y son realizados una vez cada 20 años dependiendo del estado de la plantación.</w:t>
      </w:r>
    </w:p>
    <w:p w14:paraId="00000040" w14:textId="77777777" w:rsidR="00AE1B8B" w:rsidRDefault="00AE1B8B">
      <w:pPr>
        <w:rPr>
          <w:i/>
        </w:rPr>
      </w:pPr>
    </w:p>
    <w:p w14:paraId="00000041" w14:textId="77777777" w:rsidR="00AE1B8B" w:rsidRDefault="00865CBB">
      <w:r>
        <w:t>Luego de la plantación sigue el proceso de cuidado de cultivos, este proceso incluye el riego y la fertilización. Los sistemas de riego se hacen con el uso de equipos eléctricos o equipos de combustibles fósiles. El proceso de riego se realiza en la temporada de verano.</w:t>
      </w:r>
    </w:p>
    <w:p w14:paraId="00000042" w14:textId="77777777" w:rsidR="00AE1B8B" w:rsidRDefault="00AE1B8B"/>
    <w:p w14:paraId="00000043" w14:textId="77777777" w:rsidR="00AE1B8B" w:rsidRDefault="00865CBB">
      <w:r>
        <w:t xml:space="preserve">El proceso de control de plagas y enfermedades se hace a través de monitoreo y manejo integrado de plagas. El manejo de plagas en ocasiones es realizado por un tercero por medio de avionetas ligeras.  </w:t>
      </w:r>
    </w:p>
    <w:p w14:paraId="00000044" w14:textId="77777777" w:rsidR="00AE1B8B" w:rsidRDefault="00AE1B8B"/>
    <w:p w14:paraId="00000045" w14:textId="77777777" w:rsidR="00AE1B8B" w:rsidRDefault="00865CBB">
      <w:r>
        <w:t>El proceso de cosecha incluye las actividades de corte, recolección y transporte de racimos, en este proceso todo se hace de forma manual por medio de mecanismos instalados por la zona plantada.</w:t>
      </w:r>
    </w:p>
    <w:p w14:paraId="00000046" w14:textId="77777777" w:rsidR="00AE1B8B" w:rsidRDefault="00AE1B8B"/>
    <w:p w14:paraId="00000047" w14:textId="77777777" w:rsidR="00AE1B8B" w:rsidRDefault="00865CBB">
      <w:r>
        <w:t>Por último el procesamiento y postcosecha incluye actividades de clasificación, empaque, limpieza y selección, todas estas actividades se realizan con equipos principalmente motores eléctricos. A continuación, se resume la descripción de los procesos productivos:</w:t>
      </w:r>
    </w:p>
    <w:p w14:paraId="00000048" w14:textId="77777777" w:rsidR="00AE1B8B" w:rsidRDefault="00AE1B8B"/>
    <w:p w14:paraId="00000049" w14:textId="77777777" w:rsidR="00AE1B8B" w:rsidRDefault="00865CBB" w:rsidP="00917637">
      <w:pPr>
        <w:pStyle w:val="Titulogrfico"/>
      </w:pPr>
      <w:r>
        <w:rPr>
          <w:b/>
        </w:rPr>
        <w:t>Tabla 3.</w:t>
      </w:r>
      <w:r>
        <w:t xml:space="preserve">  Descripción de procesos productivos</w:t>
      </w:r>
    </w:p>
    <w:tbl>
      <w:tblPr>
        <w:tblStyle w:val="a1"/>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76"/>
        <w:gridCol w:w="2337"/>
        <w:gridCol w:w="3781"/>
      </w:tblGrid>
      <w:tr w:rsidR="00AE1B8B" w14:paraId="62D6F06D" w14:textId="77777777">
        <w:trPr>
          <w:trHeight w:val="20"/>
          <w:tblHeader/>
        </w:trPr>
        <w:tc>
          <w:tcPr>
            <w:tcW w:w="2376" w:type="dxa"/>
            <w:shd w:val="clear" w:color="auto" w:fill="25A18E"/>
            <w:vAlign w:val="center"/>
          </w:tcPr>
          <w:p w14:paraId="0000004A" w14:textId="77777777" w:rsidR="00AE1B8B" w:rsidRDefault="00865CBB">
            <w:pPr>
              <w:jc w:val="center"/>
              <w:rPr>
                <w:b/>
                <w:sz w:val="20"/>
                <w:szCs w:val="20"/>
              </w:rPr>
            </w:pPr>
            <w:r>
              <w:rPr>
                <w:b/>
                <w:sz w:val="20"/>
                <w:szCs w:val="20"/>
              </w:rPr>
              <w:t>Proceso</w:t>
            </w:r>
          </w:p>
        </w:tc>
        <w:tc>
          <w:tcPr>
            <w:tcW w:w="2337" w:type="dxa"/>
            <w:shd w:val="clear" w:color="auto" w:fill="25A18E"/>
            <w:tcMar>
              <w:top w:w="10" w:type="dxa"/>
              <w:left w:w="10" w:type="dxa"/>
              <w:bottom w:w="0" w:type="dxa"/>
              <w:right w:w="10" w:type="dxa"/>
            </w:tcMar>
            <w:vAlign w:val="center"/>
          </w:tcPr>
          <w:p w14:paraId="0000004B" w14:textId="77777777" w:rsidR="00AE1B8B" w:rsidRDefault="00865CBB">
            <w:pPr>
              <w:jc w:val="center"/>
              <w:rPr>
                <w:b/>
                <w:sz w:val="20"/>
                <w:szCs w:val="20"/>
              </w:rPr>
            </w:pPr>
            <w:r>
              <w:rPr>
                <w:b/>
                <w:sz w:val="20"/>
                <w:szCs w:val="20"/>
              </w:rPr>
              <w:t>Subproceso</w:t>
            </w:r>
          </w:p>
        </w:tc>
        <w:tc>
          <w:tcPr>
            <w:tcW w:w="3781" w:type="dxa"/>
            <w:shd w:val="clear" w:color="auto" w:fill="25A18E"/>
            <w:tcMar>
              <w:top w:w="10" w:type="dxa"/>
              <w:left w:w="10" w:type="dxa"/>
              <w:bottom w:w="0" w:type="dxa"/>
              <w:right w:w="10" w:type="dxa"/>
            </w:tcMar>
            <w:vAlign w:val="center"/>
          </w:tcPr>
          <w:p w14:paraId="0000004C" w14:textId="77777777" w:rsidR="00AE1B8B" w:rsidRDefault="00865CBB">
            <w:pPr>
              <w:jc w:val="center"/>
              <w:rPr>
                <w:b/>
                <w:sz w:val="20"/>
                <w:szCs w:val="20"/>
              </w:rPr>
            </w:pPr>
            <w:r>
              <w:rPr>
                <w:b/>
                <w:sz w:val="20"/>
                <w:szCs w:val="20"/>
              </w:rPr>
              <w:t>Tecnología y/o equipo</w:t>
            </w:r>
          </w:p>
        </w:tc>
      </w:tr>
      <w:tr w:rsidR="00AE1B8B" w14:paraId="6AD265BA" w14:textId="77777777">
        <w:trPr>
          <w:trHeight w:val="20"/>
        </w:trPr>
        <w:tc>
          <w:tcPr>
            <w:tcW w:w="2376" w:type="dxa"/>
            <w:vMerge w:val="restart"/>
            <w:shd w:val="clear" w:color="auto" w:fill="auto"/>
            <w:vAlign w:val="center"/>
          </w:tcPr>
          <w:p w14:paraId="0000004D" w14:textId="77777777" w:rsidR="00AE1B8B" w:rsidRDefault="00865CBB">
            <w:pPr>
              <w:jc w:val="center"/>
              <w:rPr>
                <w:sz w:val="20"/>
                <w:szCs w:val="20"/>
              </w:rPr>
            </w:pPr>
            <w:r>
              <w:rPr>
                <w:sz w:val="20"/>
                <w:szCs w:val="20"/>
              </w:rPr>
              <w:t>Preparación del terreno</w:t>
            </w:r>
          </w:p>
        </w:tc>
        <w:tc>
          <w:tcPr>
            <w:tcW w:w="2337" w:type="dxa"/>
            <w:shd w:val="clear" w:color="auto" w:fill="D5E3CF"/>
            <w:tcMar>
              <w:top w:w="10" w:type="dxa"/>
              <w:left w:w="10" w:type="dxa"/>
              <w:bottom w:w="0" w:type="dxa"/>
              <w:right w:w="10" w:type="dxa"/>
            </w:tcMar>
            <w:vAlign w:val="center"/>
          </w:tcPr>
          <w:p w14:paraId="0000004E" w14:textId="77777777" w:rsidR="00AE1B8B" w:rsidRDefault="00865CBB">
            <w:pPr>
              <w:jc w:val="center"/>
              <w:rPr>
                <w:sz w:val="20"/>
                <w:szCs w:val="20"/>
              </w:rPr>
            </w:pPr>
            <w:r>
              <w:rPr>
                <w:sz w:val="20"/>
                <w:szCs w:val="20"/>
              </w:rPr>
              <w:t>Despeje y preparación del terreno.</w:t>
            </w:r>
          </w:p>
        </w:tc>
        <w:tc>
          <w:tcPr>
            <w:tcW w:w="3781" w:type="dxa"/>
            <w:shd w:val="clear" w:color="auto" w:fill="D5E3CF"/>
            <w:tcMar>
              <w:top w:w="10" w:type="dxa"/>
              <w:left w:w="10" w:type="dxa"/>
              <w:bottom w:w="0" w:type="dxa"/>
              <w:right w:w="10" w:type="dxa"/>
            </w:tcMar>
            <w:vAlign w:val="center"/>
          </w:tcPr>
          <w:p w14:paraId="0000004F" w14:textId="77777777" w:rsidR="00AE1B8B" w:rsidRDefault="00865CBB">
            <w:pPr>
              <w:jc w:val="center"/>
              <w:rPr>
                <w:sz w:val="20"/>
                <w:szCs w:val="20"/>
              </w:rPr>
            </w:pPr>
            <w:r>
              <w:rPr>
                <w:sz w:val="20"/>
                <w:szCs w:val="20"/>
              </w:rPr>
              <w:t>Maquinaria de despeje, tractores, equipos de preparación.</w:t>
            </w:r>
          </w:p>
        </w:tc>
      </w:tr>
      <w:tr w:rsidR="00AE1B8B" w14:paraId="2495927F" w14:textId="77777777">
        <w:trPr>
          <w:trHeight w:val="20"/>
        </w:trPr>
        <w:tc>
          <w:tcPr>
            <w:tcW w:w="2376" w:type="dxa"/>
            <w:vMerge/>
            <w:shd w:val="clear" w:color="auto" w:fill="auto"/>
            <w:vAlign w:val="center"/>
          </w:tcPr>
          <w:p w14:paraId="00000050" w14:textId="77777777" w:rsidR="00AE1B8B" w:rsidRDefault="00AE1B8B">
            <w:pPr>
              <w:widowControl w:val="0"/>
              <w:pBdr>
                <w:top w:val="nil"/>
                <w:left w:val="nil"/>
                <w:bottom w:val="nil"/>
                <w:right w:val="nil"/>
                <w:between w:val="nil"/>
              </w:pBdr>
              <w:spacing w:line="276" w:lineRule="auto"/>
              <w:jc w:val="left"/>
              <w:rPr>
                <w:sz w:val="20"/>
                <w:szCs w:val="20"/>
              </w:rPr>
            </w:pPr>
          </w:p>
        </w:tc>
        <w:tc>
          <w:tcPr>
            <w:tcW w:w="2337" w:type="dxa"/>
            <w:shd w:val="clear" w:color="auto" w:fill="EBF1E9"/>
            <w:tcMar>
              <w:top w:w="10" w:type="dxa"/>
              <w:left w:w="10" w:type="dxa"/>
              <w:bottom w:w="0" w:type="dxa"/>
              <w:right w:w="10" w:type="dxa"/>
            </w:tcMar>
            <w:vAlign w:val="center"/>
          </w:tcPr>
          <w:p w14:paraId="00000051" w14:textId="77777777" w:rsidR="00AE1B8B" w:rsidRDefault="00865CBB">
            <w:pPr>
              <w:jc w:val="center"/>
              <w:rPr>
                <w:sz w:val="20"/>
                <w:szCs w:val="20"/>
              </w:rPr>
            </w:pPr>
            <w:r>
              <w:rPr>
                <w:sz w:val="20"/>
                <w:szCs w:val="20"/>
              </w:rPr>
              <w:t>Plantación</w:t>
            </w:r>
          </w:p>
        </w:tc>
        <w:tc>
          <w:tcPr>
            <w:tcW w:w="3781" w:type="dxa"/>
            <w:shd w:val="clear" w:color="auto" w:fill="EBF1E9"/>
            <w:tcMar>
              <w:top w:w="10" w:type="dxa"/>
              <w:left w:w="10" w:type="dxa"/>
              <w:bottom w:w="0" w:type="dxa"/>
              <w:right w:w="10" w:type="dxa"/>
            </w:tcMar>
            <w:vAlign w:val="center"/>
          </w:tcPr>
          <w:p w14:paraId="00000052" w14:textId="77777777" w:rsidR="00AE1B8B" w:rsidRDefault="00865CBB">
            <w:pPr>
              <w:jc w:val="center"/>
              <w:rPr>
                <w:sz w:val="20"/>
                <w:szCs w:val="20"/>
              </w:rPr>
            </w:pPr>
            <w:r>
              <w:rPr>
                <w:sz w:val="20"/>
                <w:szCs w:val="20"/>
              </w:rPr>
              <w:t>Plantadoras mecánicas, sistemas de alineación.</w:t>
            </w:r>
          </w:p>
        </w:tc>
      </w:tr>
      <w:tr w:rsidR="00AE1B8B" w14:paraId="1921EAC8" w14:textId="77777777">
        <w:trPr>
          <w:trHeight w:val="20"/>
        </w:trPr>
        <w:tc>
          <w:tcPr>
            <w:tcW w:w="2376" w:type="dxa"/>
            <w:vMerge w:val="restart"/>
            <w:shd w:val="clear" w:color="auto" w:fill="auto"/>
            <w:vAlign w:val="center"/>
          </w:tcPr>
          <w:p w14:paraId="00000053" w14:textId="77777777" w:rsidR="00AE1B8B" w:rsidRDefault="00865CBB">
            <w:pPr>
              <w:jc w:val="center"/>
              <w:rPr>
                <w:sz w:val="20"/>
                <w:szCs w:val="20"/>
              </w:rPr>
            </w:pPr>
            <w:r>
              <w:rPr>
                <w:sz w:val="20"/>
                <w:szCs w:val="20"/>
              </w:rPr>
              <w:t>Cuidado de cultivos</w:t>
            </w:r>
          </w:p>
        </w:tc>
        <w:tc>
          <w:tcPr>
            <w:tcW w:w="2337" w:type="dxa"/>
            <w:shd w:val="clear" w:color="auto" w:fill="D5E3CF"/>
            <w:tcMar>
              <w:top w:w="10" w:type="dxa"/>
              <w:left w:w="10" w:type="dxa"/>
              <w:bottom w:w="0" w:type="dxa"/>
              <w:right w:w="10" w:type="dxa"/>
            </w:tcMar>
            <w:vAlign w:val="center"/>
          </w:tcPr>
          <w:p w14:paraId="00000054" w14:textId="77777777" w:rsidR="00AE1B8B" w:rsidRDefault="00865CBB">
            <w:pPr>
              <w:jc w:val="center"/>
              <w:rPr>
                <w:sz w:val="20"/>
                <w:szCs w:val="20"/>
              </w:rPr>
            </w:pPr>
            <w:r>
              <w:rPr>
                <w:sz w:val="20"/>
                <w:szCs w:val="20"/>
              </w:rPr>
              <w:t>Riego</w:t>
            </w:r>
          </w:p>
        </w:tc>
        <w:tc>
          <w:tcPr>
            <w:tcW w:w="3781" w:type="dxa"/>
            <w:shd w:val="clear" w:color="auto" w:fill="D5E3CF"/>
            <w:tcMar>
              <w:top w:w="10" w:type="dxa"/>
              <w:left w:w="10" w:type="dxa"/>
              <w:bottom w:w="0" w:type="dxa"/>
              <w:right w:w="10" w:type="dxa"/>
            </w:tcMar>
            <w:vAlign w:val="center"/>
          </w:tcPr>
          <w:p w14:paraId="00000055" w14:textId="77777777" w:rsidR="00AE1B8B" w:rsidRDefault="00865CBB">
            <w:pPr>
              <w:jc w:val="center"/>
              <w:rPr>
                <w:sz w:val="20"/>
                <w:szCs w:val="20"/>
              </w:rPr>
            </w:pPr>
            <w:r>
              <w:rPr>
                <w:sz w:val="20"/>
                <w:szCs w:val="20"/>
              </w:rPr>
              <w:t>Sistemas de riego, tuberías de riego.</w:t>
            </w:r>
          </w:p>
        </w:tc>
      </w:tr>
      <w:tr w:rsidR="00AE1B8B" w14:paraId="4538A990" w14:textId="77777777">
        <w:trPr>
          <w:trHeight w:val="20"/>
        </w:trPr>
        <w:tc>
          <w:tcPr>
            <w:tcW w:w="2376" w:type="dxa"/>
            <w:vMerge/>
            <w:shd w:val="clear" w:color="auto" w:fill="auto"/>
            <w:vAlign w:val="center"/>
          </w:tcPr>
          <w:p w14:paraId="00000056" w14:textId="77777777" w:rsidR="00AE1B8B" w:rsidRDefault="00AE1B8B">
            <w:pPr>
              <w:widowControl w:val="0"/>
              <w:pBdr>
                <w:top w:val="nil"/>
                <w:left w:val="nil"/>
                <w:bottom w:val="nil"/>
                <w:right w:val="nil"/>
                <w:between w:val="nil"/>
              </w:pBdr>
              <w:spacing w:line="276" w:lineRule="auto"/>
              <w:jc w:val="left"/>
              <w:rPr>
                <w:sz w:val="20"/>
                <w:szCs w:val="20"/>
              </w:rPr>
            </w:pPr>
          </w:p>
        </w:tc>
        <w:tc>
          <w:tcPr>
            <w:tcW w:w="2337" w:type="dxa"/>
            <w:shd w:val="clear" w:color="auto" w:fill="EBF1E9"/>
            <w:tcMar>
              <w:top w:w="10" w:type="dxa"/>
              <w:left w:w="10" w:type="dxa"/>
              <w:bottom w:w="0" w:type="dxa"/>
              <w:right w:w="10" w:type="dxa"/>
            </w:tcMar>
            <w:vAlign w:val="center"/>
          </w:tcPr>
          <w:p w14:paraId="00000057" w14:textId="77777777" w:rsidR="00AE1B8B" w:rsidRDefault="00865CBB">
            <w:pPr>
              <w:jc w:val="center"/>
              <w:rPr>
                <w:sz w:val="20"/>
                <w:szCs w:val="20"/>
              </w:rPr>
            </w:pPr>
            <w:r>
              <w:rPr>
                <w:sz w:val="20"/>
                <w:szCs w:val="20"/>
              </w:rPr>
              <w:t>Fertilización</w:t>
            </w:r>
          </w:p>
        </w:tc>
        <w:tc>
          <w:tcPr>
            <w:tcW w:w="3781" w:type="dxa"/>
            <w:shd w:val="clear" w:color="auto" w:fill="EBF1E9"/>
            <w:tcMar>
              <w:top w:w="10" w:type="dxa"/>
              <w:left w:w="10" w:type="dxa"/>
              <w:bottom w:w="0" w:type="dxa"/>
              <w:right w:w="10" w:type="dxa"/>
            </w:tcMar>
            <w:vAlign w:val="center"/>
          </w:tcPr>
          <w:p w14:paraId="00000058" w14:textId="77777777" w:rsidR="00AE1B8B" w:rsidRDefault="00865CBB">
            <w:pPr>
              <w:jc w:val="center"/>
              <w:rPr>
                <w:sz w:val="20"/>
                <w:szCs w:val="20"/>
              </w:rPr>
            </w:pPr>
            <w:r>
              <w:rPr>
                <w:sz w:val="20"/>
                <w:szCs w:val="20"/>
              </w:rPr>
              <w:t>Fertilizantes, equipos de aplicación de fertilizantes.</w:t>
            </w:r>
          </w:p>
        </w:tc>
      </w:tr>
      <w:tr w:rsidR="00AE1B8B" w14:paraId="29CDC7EA" w14:textId="77777777">
        <w:trPr>
          <w:trHeight w:val="20"/>
        </w:trPr>
        <w:tc>
          <w:tcPr>
            <w:tcW w:w="2376" w:type="dxa"/>
            <w:vMerge w:val="restart"/>
            <w:shd w:val="clear" w:color="auto" w:fill="auto"/>
            <w:vAlign w:val="center"/>
          </w:tcPr>
          <w:p w14:paraId="00000059" w14:textId="77777777" w:rsidR="00AE1B8B" w:rsidRDefault="00865CBB">
            <w:pPr>
              <w:jc w:val="center"/>
              <w:rPr>
                <w:sz w:val="20"/>
                <w:szCs w:val="20"/>
              </w:rPr>
            </w:pPr>
            <w:r>
              <w:rPr>
                <w:sz w:val="20"/>
                <w:szCs w:val="20"/>
              </w:rPr>
              <w:t>Control de plagas y enfermedades.</w:t>
            </w:r>
          </w:p>
        </w:tc>
        <w:tc>
          <w:tcPr>
            <w:tcW w:w="2337" w:type="dxa"/>
            <w:shd w:val="clear" w:color="auto" w:fill="D5E3CF"/>
            <w:tcMar>
              <w:top w:w="10" w:type="dxa"/>
              <w:left w:w="10" w:type="dxa"/>
              <w:bottom w:w="0" w:type="dxa"/>
              <w:right w:w="10" w:type="dxa"/>
            </w:tcMar>
            <w:vAlign w:val="center"/>
          </w:tcPr>
          <w:p w14:paraId="0000005A" w14:textId="77777777" w:rsidR="00AE1B8B" w:rsidRDefault="00865CBB">
            <w:pPr>
              <w:jc w:val="center"/>
              <w:rPr>
                <w:sz w:val="20"/>
                <w:szCs w:val="20"/>
              </w:rPr>
            </w:pPr>
            <w:r>
              <w:rPr>
                <w:sz w:val="20"/>
                <w:szCs w:val="20"/>
              </w:rPr>
              <w:t>Monitoreo de plagas</w:t>
            </w:r>
          </w:p>
        </w:tc>
        <w:tc>
          <w:tcPr>
            <w:tcW w:w="3781" w:type="dxa"/>
            <w:shd w:val="clear" w:color="auto" w:fill="D5E3CF"/>
            <w:tcMar>
              <w:top w:w="10" w:type="dxa"/>
              <w:left w:w="10" w:type="dxa"/>
              <w:bottom w:w="0" w:type="dxa"/>
              <w:right w:w="10" w:type="dxa"/>
            </w:tcMar>
            <w:vAlign w:val="center"/>
          </w:tcPr>
          <w:p w14:paraId="0000005B" w14:textId="77777777" w:rsidR="00AE1B8B" w:rsidRDefault="00865CBB">
            <w:pPr>
              <w:jc w:val="center"/>
              <w:rPr>
                <w:sz w:val="20"/>
                <w:szCs w:val="20"/>
              </w:rPr>
            </w:pPr>
            <w:r>
              <w:rPr>
                <w:sz w:val="20"/>
                <w:szCs w:val="20"/>
              </w:rPr>
              <w:t>Equipos de monitoreo, inspección manual.</w:t>
            </w:r>
          </w:p>
        </w:tc>
      </w:tr>
      <w:tr w:rsidR="00AE1B8B" w14:paraId="567B243D" w14:textId="77777777">
        <w:trPr>
          <w:trHeight w:val="20"/>
        </w:trPr>
        <w:tc>
          <w:tcPr>
            <w:tcW w:w="2376" w:type="dxa"/>
            <w:vMerge/>
            <w:shd w:val="clear" w:color="auto" w:fill="auto"/>
            <w:vAlign w:val="center"/>
          </w:tcPr>
          <w:p w14:paraId="0000005C" w14:textId="77777777" w:rsidR="00AE1B8B" w:rsidRDefault="00AE1B8B">
            <w:pPr>
              <w:widowControl w:val="0"/>
              <w:pBdr>
                <w:top w:val="nil"/>
                <w:left w:val="nil"/>
                <w:bottom w:val="nil"/>
                <w:right w:val="nil"/>
                <w:between w:val="nil"/>
              </w:pBdr>
              <w:spacing w:line="276" w:lineRule="auto"/>
              <w:jc w:val="left"/>
              <w:rPr>
                <w:sz w:val="20"/>
                <w:szCs w:val="20"/>
              </w:rPr>
            </w:pPr>
          </w:p>
        </w:tc>
        <w:tc>
          <w:tcPr>
            <w:tcW w:w="2337" w:type="dxa"/>
            <w:shd w:val="clear" w:color="auto" w:fill="EBF1E9"/>
            <w:tcMar>
              <w:top w:w="10" w:type="dxa"/>
              <w:left w:w="10" w:type="dxa"/>
              <w:bottom w:w="0" w:type="dxa"/>
              <w:right w:w="10" w:type="dxa"/>
            </w:tcMar>
            <w:vAlign w:val="center"/>
          </w:tcPr>
          <w:p w14:paraId="0000005D" w14:textId="77777777" w:rsidR="00AE1B8B" w:rsidRDefault="00865CBB">
            <w:pPr>
              <w:jc w:val="center"/>
              <w:rPr>
                <w:sz w:val="20"/>
                <w:szCs w:val="20"/>
              </w:rPr>
            </w:pPr>
            <w:r>
              <w:rPr>
                <w:sz w:val="20"/>
                <w:szCs w:val="20"/>
              </w:rPr>
              <w:t>Manejo integrado de plagas.</w:t>
            </w:r>
          </w:p>
        </w:tc>
        <w:tc>
          <w:tcPr>
            <w:tcW w:w="3781" w:type="dxa"/>
            <w:shd w:val="clear" w:color="auto" w:fill="EBF1E9"/>
            <w:tcMar>
              <w:top w:w="10" w:type="dxa"/>
              <w:left w:w="10" w:type="dxa"/>
              <w:bottom w:w="0" w:type="dxa"/>
              <w:right w:w="10" w:type="dxa"/>
            </w:tcMar>
            <w:vAlign w:val="center"/>
          </w:tcPr>
          <w:p w14:paraId="0000005E" w14:textId="77777777" w:rsidR="00AE1B8B" w:rsidRDefault="00865CBB">
            <w:pPr>
              <w:jc w:val="center"/>
              <w:rPr>
                <w:sz w:val="20"/>
                <w:szCs w:val="20"/>
              </w:rPr>
            </w:pPr>
            <w:r>
              <w:rPr>
                <w:sz w:val="20"/>
                <w:szCs w:val="20"/>
              </w:rPr>
              <w:t>Insecticidas, trampas, control biológico.</w:t>
            </w:r>
          </w:p>
        </w:tc>
      </w:tr>
      <w:tr w:rsidR="00AE1B8B" w14:paraId="4D2A15E5" w14:textId="77777777">
        <w:trPr>
          <w:trHeight w:val="20"/>
        </w:trPr>
        <w:tc>
          <w:tcPr>
            <w:tcW w:w="2376" w:type="dxa"/>
            <w:vMerge w:val="restart"/>
            <w:shd w:val="clear" w:color="auto" w:fill="auto"/>
            <w:vAlign w:val="center"/>
          </w:tcPr>
          <w:p w14:paraId="0000005F" w14:textId="77777777" w:rsidR="00AE1B8B" w:rsidRDefault="00865CBB">
            <w:pPr>
              <w:jc w:val="center"/>
              <w:rPr>
                <w:sz w:val="20"/>
                <w:szCs w:val="20"/>
              </w:rPr>
            </w:pPr>
            <w:r>
              <w:rPr>
                <w:sz w:val="20"/>
                <w:szCs w:val="20"/>
              </w:rPr>
              <w:t>Cosecha.</w:t>
            </w:r>
          </w:p>
        </w:tc>
        <w:tc>
          <w:tcPr>
            <w:tcW w:w="2337" w:type="dxa"/>
            <w:shd w:val="clear" w:color="auto" w:fill="D5E3CF"/>
            <w:tcMar>
              <w:top w:w="10" w:type="dxa"/>
              <w:left w:w="10" w:type="dxa"/>
              <w:bottom w:w="0" w:type="dxa"/>
              <w:right w:w="10" w:type="dxa"/>
            </w:tcMar>
            <w:vAlign w:val="center"/>
          </w:tcPr>
          <w:p w14:paraId="00000060" w14:textId="77777777" w:rsidR="00AE1B8B" w:rsidRDefault="00865CBB">
            <w:pPr>
              <w:jc w:val="center"/>
              <w:rPr>
                <w:sz w:val="20"/>
                <w:szCs w:val="20"/>
              </w:rPr>
            </w:pPr>
            <w:r>
              <w:rPr>
                <w:sz w:val="20"/>
                <w:szCs w:val="20"/>
              </w:rPr>
              <w:t>Corte y recolección de racimos.</w:t>
            </w:r>
          </w:p>
        </w:tc>
        <w:tc>
          <w:tcPr>
            <w:tcW w:w="3781" w:type="dxa"/>
            <w:shd w:val="clear" w:color="auto" w:fill="D5E3CF"/>
            <w:tcMar>
              <w:top w:w="10" w:type="dxa"/>
              <w:left w:w="10" w:type="dxa"/>
              <w:bottom w:w="0" w:type="dxa"/>
              <w:right w:w="10" w:type="dxa"/>
            </w:tcMar>
            <w:vAlign w:val="center"/>
          </w:tcPr>
          <w:p w14:paraId="00000061" w14:textId="77777777" w:rsidR="00AE1B8B" w:rsidRDefault="00865CBB">
            <w:pPr>
              <w:jc w:val="center"/>
              <w:rPr>
                <w:sz w:val="20"/>
                <w:szCs w:val="20"/>
              </w:rPr>
            </w:pPr>
            <w:r>
              <w:rPr>
                <w:sz w:val="20"/>
                <w:szCs w:val="20"/>
              </w:rPr>
              <w:t>Machetes, tijeras de podar, cestas.</w:t>
            </w:r>
          </w:p>
        </w:tc>
      </w:tr>
      <w:tr w:rsidR="00AE1B8B" w14:paraId="6296D4F2" w14:textId="77777777">
        <w:trPr>
          <w:trHeight w:val="20"/>
        </w:trPr>
        <w:tc>
          <w:tcPr>
            <w:tcW w:w="2376" w:type="dxa"/>
            <w:vMerge/>
            <w:shd w:val="clear" w:color="auto" w:fill="auto"/>
            <w:vAlign w:val="center"/>
          </w:tcPr>
          <w:p w14:paraId="00000062" w14:textId="77777777" w:rsidR="00AE1B8B" w:rsidRDefault="00AE1B8B">
            <w:pPr>
              <w:widowControl w:val="0"/>
              <w:pBdr>
                <w:top w:val="nil"/>
                <w:left w:val="nil"/>
                <w:bottom w:val="nil"/>
                <w:right w:val="nil"/>
                <w:between w:val="nil"/>
              </w:pBdr>
              <w:spacing w:line="276" w:lineRule="auto"/>
              <w:jc w:val="left"/>
              <w:rPr>
                <w:sz w:val="20"/>
                <w:szCs w:val="20"/>
              </w:rPr>
            </w:pPr>
          </w:p>
        </w:tc>
        <w:tc>
          <w:tcPr>
            <w:tcW w:w="2337" w:type="dxa"/>
            <w:shd w:val="clear" w:color="auto" w:fill="EBF1E9"/>
            <w:tcMar>
              <w:top w:w="10" w:type="dxa"/>
              <w:left w:w="10" w:type="dxa"/>
              <w:bottom w:w="0" w:type="dxa"/>
              <w:right w:w="10" w:type="dxa"/>
            </w:tcMar>
            <w:vAlign w:val="center"/>
          </w:tcPr>
          <w:p w14:paraId="00000063" w14:textId="77777777" w:rsidR="00AE1B8B" w:rsidRDefault="00865CBB">
            <w:pPr>
              <w:jc w:val="center"/>
              <w:rPr>
                <w:sz w:val="20"/>
                <w:szCs w:val="20"/>
              </w:rPr>
            </w:pPr>
            <w:r>
              <w:rPr>
                <w:sz w:val="20"/>
                <w:szCs w:val="20"/>
              </w:rPr>
              <w:t>Transporte de racimos.</w:t>
            </w:r>
          </w:p>
        </w:tc>
        <w:tc>
          <w:tcPr>
            <w:tcW w:w="3781" w:type="dxa"/>
            <w:shd w:val="clear" w:color="auto" w:fill="EBF1E9"/>
            <w:tcMar>
              <w:top w:w="10" w:type="dxa"/>
              <w:left w:w="10" w:type="dxa"/>
              <w:bottom w:w="0" w:type="dxa"/>
              <w:right w:w="10" w:type="dxa"/>
            </w:tcMar>
            <w:vAlign w:val="center"/>
          </w:tcPr>
          <w:p w14:paraId="00000064" w14:textId="77777777" w:rsidR="00AE1B8B" w:rsidRDefault="00865CBB">
            <w:pPr>
              <w:jc w:val="center"/>
              <w:rPr>
                <w:sz w:val="20"/>
                <w:szCs w:val="20"/>
              </w:rPr>
            </w:pPr>
            <w:r>
              <w:rPr>
                <w:sz w:val="20"/>
                <w:szCs w:val="20"/>
              </w:rPr>
              <w:t>Carros de transporte, tractores.</w:t>
            </w:r>
          </w:p>
        </w:tc>
      </w:tr>
      <w:tr w:rsidR="00AE1B8B" w14:paraId="4F743130" w14:textId="77777777">
        <w:trPr>
          <w:trHeight w:val="20"/>
        </w:trPr>
        <w:tc>
          <w:tcPr>
            <w:tcW w:w="2376" w:type="dxa"/>
            <w:vMerge w:val="restart"/>
            <w:shd w:val="clear" w:color="auto" w:fill="auto"/>
            <w:vAlign w:val="center"/>
          </w:tcPr>
          <w:p w14:paraId="00000065" w14:textId="77777777" w:rsidR="00AE1B8B" w:rsidRDefault="00865CBB">
            <w:pPr>
              <w:jc w:val="center"/>
              <w:rPr>
                <w:sz w:val="20"/>
                <w:szCs w:val="20"/>
              </w:rPr>
            </w:pPr>
            <w:r>
              <w:rPr>
                <w:sz w:val="20"/>
                <w:szCs w:val="20"/>
              </w:rPr>
              <w:t>Procesamiento postcosecha.</w:t>
            </w:r>
          </w:p>
        </w:tc>
        <w:tc>
          <w:tcPr>
            <w:tcW w:w="2337" w:type="dxa"/>
            <w:shd w:val="clear" w:color="auto" w:fill="D5E3CF"/>
            <w:tcMar>
              <w:top w:w="10" w:type="dxa"/>
              <w:left w:w="10" w:type="dxa"/>
              <w:bottom w:w="0" w:type="dxa"/>
              <w:right w:w="10" w:type="dxa"/>
            </w:tcMar>
            <w:vAlign w:val="center"/>
          </w:tcPr>
          <w:p w14:paraId="00000066" w14:textId="77777777" w:rsidR="00AE1B8B" w:rsidRDefault="00865CBB">
            <w:pPr>
              <w:jc w:val="center"/>
              <w:rPr>
                <w:sz w:val="20"/>
                <w:szCs w:val="20"/>
              </w:rPr>
            </w:pPr>
            <w:r>
              <w:rPr>
                <w:sz w:val="20"/>
                <w:szCs w:val="20"/>
              </w:rPr>
              <w:t>Clasificación y empaque.</w:t>
            </w:r>
          </w:p>
        </w:tc>
        <w:tc>
          <w:tcPr>
            <w:tcW w:w="3781" w:type="dxa"/>
            <w:shd w:val="clear" w:color="auto" w:fill="D5E3CF"/>
            <w:tcMar>
              <w:top w:w="10" w:type="dxa"/>
              <w:left w:w="10" w:type="dxa"/>
              <w:bottom w:w="0" w:type="dxa"/>
              <w:right w:w="10" w:type="dxa"/>
            </w:tcMar>
            <w:vAlign w:val="center"/>
          </w:tcPr>
          <w:p w14:paraId="00000067" w14:textId="77777777" w:rsidR="00AE1B8B" w:rsidRDefault="00865CBB">
            <w:pPr>
              <w:jc w:val="center"/>
              <w:rPr>
                <w:sz w:val="20"/>
                <w:szCs w:val="20"/>
              </w:rPr>
            </w:pPr>
            <w:r>
              <w:rPr>
                <w:sz w:val="20"/>
                <w:szCs w:val="20"/>
              </w:rPr>
              <w:t>Equipos de clasificación, empaquetadoras automáticas.</w:t>
            </w:r>
          </w:p>
        </w:tc>
      </w:tr>
      <w:tr w:rsidR="00AE1B8B" w14:paraId="378FE025" w14:textId="77777777">
        <w:trPr>
          <w:trHeight w:val="20"/>
        </w:trPr>
        <w:tc>
          <w:tcPr>
            <w:tcW w:w="2376" w:type="dxa"/>
            <w:vMerge/>
            <w:shd w:val="clear" w:color="auto" w:fill="auto"/>
            <w:vAlign w:val="center"/>
          </w:tcPr>
          <w:p w14:paraId="00000068" w14:textId="77777777" w:rsidR="00AE1B8B" w:rsidRDefault="00AE1B8B">
            <w:pPr>
              <w:widowControl w:val="0"/>
              <w:pBdr>
                <w:top w:val="nil"/>
                <w:left w:val="nil"/>
                <w:bottom w:val="nil"/>
                <w:right w:val="nil"/>
                <w:between w:val="nil"/>
              </w:pBdr>
              <w:spacing w:line="276" w:lineRule="auto"/>
              <w:jc w:val="left"/>
              <w:rPr>
                <w:sz w:val="20"/>
                <w:szCs w:val="20"/>
              </w:rPr>
            </w:pPr>
          </w:p>
        </w:tc>
        <w:tc>
          <w:tcPr>
            <w:tcW w:w="2337" w:type="dxa"/>
            <w:shd w:val="clear" w:color="auto" w:fill="EBF1E9"/>
            <w:tcMar>
              <w:top w:w="10" w:type="dxa"/>
              <w:left w:w="10" w:type="dxa"/>
              <w:bottom w:w="0" w:type="dxa"/>
              <w:right w:w="10" w:type="dxa"/>
            </w:tcMar>
            <w:vAlign w:val="center"/>
          </w:tcPr>
          <w:p w14:paraId="00000069" w14:textId="77777777" w:rsidR="00AE1B8B" w:rsidRDefault="00865CBB">
            <w:pPr>
              <w:jc w:val="center"/>
              <w:rPr>
                <w:sz w:val="20"/>
                <w:szCs w:val="20"/>
              </w:rPr>
            </w:pPr>
            <w:r>
              <w:rPr>
                <w:sz w:val="20"/>
                <w:szCs w:val="20"/>
              </w:rPr>
              <w:t>Limpieza y selección.</w:t>
            </w:r>
          </w:p>
        </w:tc>
        <w:tc>
          <w:tcPr>
            <w:tcW w:w="3781" w:type="dxa"/>
            <w:shd w:val="clear" w:color="auto" w:fill="EBF1E9"/>
            <w:tcMar>
              <w:top w:w="10" w:type="dxa"/>
              <w:left w:w="10" w:type="dxa"/>
              <w:bottom w:w="0" w:type="dxa"/>
              <w:right w:w="10" w:type="dxa"/>
            </w:tcMar>
            <w:vAlign w:val="center"/>
          </w:tcPr>
          <w:p w14:paraId="0000006A" w14:textId="77777777" w:rsidR="00AE1B8B" w:rsidRDefault="00865CBB">
            <w:pPr>
              <w:jc w:val="center"/>
              <w:rPr>
                <w:sz w:val="20"/>
                <w:szCs w:val="20"/>
              </w:rPr>
            </w:pPr>
            <w:r>
              <w:rPr>
                <w:sz w:val="20"/>
                <w:szCs w:val="20"/>
              </w:rPr>
              <w:t>Equipos de limpieza y selección.</w:t>
            </w:r>
          </w:p>
        </w:tc>
      </w:tr>
    </w:tbl>
    <w:p w14:paraId="0000006B"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06C" w14:textId="77777777" w:rsidR="00AE1B8B" w:rsidRDefault="00865CBB">
      <w:pPr>
        <w:pStyle w:val="Heading1"/>
        <w:numPr>
          <w:ilvl w:val="0"/>
          <w:numId w:val="1"/>
        </w:numPr>
      </w:pPr>
      <w:bookmarkStart w:id="4" w:name="_heading=h.3znysh7" w:colFirst="0" w:colLast="0"/>
      <w:bookmarkEnd w:id="4"/>
      <w:r>
        <w:t>Resultados de campo</w:t>
      </w:r>
    </w:p>
    <w:p w14:paraId="0000006D" w14:textId="77777777" w:rsidR="00AE1B8B" w:rsidRDefault="00865CBB">
      <w:r>
        <w:t>A través de las visitas de campo realizadas se identificaron los procesos recolectados a través de información secundaria y se conoció a mayor detalle el funcionamiento de cada uno de los equipos empleados.</w:t>
      </w:r>
    </w:p>
    <w:p w14:paraId="0000006E" w14:textId="77777777" w:rsidR="00AE1B8B" w:rsidRDefault="00AE1B8B"/>
    <w:p w14:paraId="0000006F" w14:textId="77777777" w:rsidR="00AE1B8B" w:rsidRDefault="00865CBB" w:rsidP="00917637">
      <w:pPr>
        <w:pStyle w:val="Titulogrfico"/>
      </w:pPr>
      <w:r>
        <w:rPr>
          <w:b/>
        </w:rPr>
        <w:t>Figura 2.</w:t>
      </w:r>
      <w:r>
        <w:t xml:space="preserve"> Visitas de cultivo de banano</w:t>
      </w:r>
    </w:p>
    <w:p w14:paraId="00000070" w14:textId="77777777" w:rsidR="00AE1B8B" w:rsidRDefault="00865CBB">
      <w:pPr>
        <w:jc w:val="center"/>
      </w:pPr>
      <w:r>
        <w:t xml:space="preserve">  </w:t>
      </w:r>
      <w:r>
        <w:rPr>
          <w:noProof/>
        </w:rPr>
        <w:drawing>
          <wp:inline distT="0" distB="0" distL="0" distR="0" wp14:anchorId="4A40614F" wp14:editId="22E2006C">
            <wp:extent cx="2348515" cy="1724848"/>
            <wp:effectExtent l="6350" t="6350" r="6350" b="635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2348515" cy="1724848"/>
                    </a:xfrm>
                    <a:prstGeom prst="rect">
                      <a:avLst/>
                    </a:prstGeom>
                    <a:ln w="6350">
                      <a:solidFill>
                        <a:srgbClr val="92D050"/>
                      </a:solidFill>
                      <a:prstDash val="solid"/>
                    </a:ln>
                  </pic:spPr>
                </pic:pic>
              </a:graphicData>
            </a:graphic>
          </wp:inline>
        </w:drawing>
      </w:r>
      <w:r>
        <w:t xml:space="preserve">     </w:t>
      </w:r>
      <w:r>
        <w:rPr>
          <w:noProof/>
        </w:rPr>
        <w:drawing>
          <wp:inline distT="0" distB="0" distL="0" distR="0" wp14:anchorId="5336F837" wp14:editId="7EDD2CAB">
            <wp:extent cx="2328656" cy="1710000"/>
            <wp:effectExtent l="6350" t="6350" r="6350" b="635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2328656" cy="1710000"/>
                    </a:xfrm>
                    <a:prstGeom prst="rect">
                      <a:avLst/>
                    </a:prstGeom>
                    <a:ln w="6350">
                      <a:solidFill>
                        <a:srgbClr val="92D050"/>
                      </a:solidFill>
                      <a:prstDash val="solid"/>
                    </a:ln>
                  </pic:spPr>
                </pic:pic>
              </a:graphicData>
            </a:graphic>
          </wp:inline>
        </w:drawing>
      </w:r>
    </w:p>
    <w:p w14:paraId="00000071"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recolectadas en campo</w:t>
      </w:r>
    </w:p>
    <w:p w14:paraId="00000072" w14:textId="77777777" w:rsidR="00AE1B8B" w:rsidRDefault="00AE1B8B">
      <w:pPr>
        <w:pBdr>
          <w:top w:val="nil"/>
          <w:left w:val="nil"/>
          <w:bottom w:val="nil"/>
          <w:right w:val="nil"/>
          <w:between w:val="nil"/>
        </w:pBdr>
        <w:jc w:val="center"/>
        <w:rPr>
          <w:color w:val="000000"/>
          <w:sz w:val="18"/>
          <w:szCs w:val="18"/>
        </w:rPr>
      </w:pPr>
    </w:p>
    <w:p w14:paraId="00000073" w14:textId="77777777" w:rsidR="00AE1B8B" w:rsidRDefault="00865CBB">
      <w:r>
        <w:lastRenderedPageBreak/>
        <w:t xml:space="preserve">Además de algunas variaciones en la etapa de riego y postcosecha, a continuación, se presentan los equipos con sus correspondientes descripciones. Es fundamental destacar que, por lo general, en el riego es cuando más se usa energía y solo se hace durante la época de verano que puede ser corta o larga.  Asimismo, se emplea en la postcosecha equipos eléctricos como bombas eléctricas para el lavado del producto y consumo en áreas comunes de las instalaciones. </w:t>
      </w:r>
    </w:p>
    <w:p w14:paraId="00000074" w14:textId="77777777" w:rsidR="00AE1B8B" w:rsidRDefault="00AE1B8B"/>
    <w:p w14:paraId="00000075" w14:textId="77777777" w:rsidR="00AE1B8B" w:rsidRDefault="00AE1B8B"/>
    <w:p w14:paraId="00000076" w14:textId="77777777" w:rsidR="00AE1B8B" w:rsidRDefault="00AE1B8B"/>
    <w:p w14:paraId="00000077" w14:textId="77777777" w:rsidR="00AE1B8B" w:rsidRDefault="00AE1B8B"/>
    <w:p w14:paraId="00000078" w14:textId="77777777" w:rsidR="00AE1B8B" w:rsidRDefault="00AE1B8B"/>
    <w:p w14:paraId="00000079" w14:textId="77777777" w:rsidR="00AE1B8B" w:rsidRDefault="00AE1B8B"/>
    <w:p w14:paraId="0000007A" w14:textId="1588A0BF" w:rsidR="00AE1B8B" w:rsidRDefault="00AE1B8B"/>
    <w:p w14:paraId="358B81A0" w14:textId="77777777" w:rsidR="00DC5153" w:rsidRDefault="00DC5153"/>
    <w:p w14:paraId="0000007B" w14:textId="77777777" w:rsidR="00AE1B8B" w:rsidRDefault="00AE1B8B"/>
    <w:p w14:paraId="0000007C" w14:textId="77777777" w:rsidR="00AE1B8B" w:rsidRDefault="00865CBB" w:rsidP="00917637">
      <w:pPr>
        <w:pStyle w:val="Titulogrfico"/>
      </w:pPr>
      <w:r>
        <w:rPr>
          <w:b/>
        </w:rPr>
        <w:t xml:space="preserve">Tabla 4. </w:t>
      </w:r>
      <w:r>
        <w:t xml:space="preserve"> Equipos empleados en el proceso productivo del banano y el plátano</w:t>
      </w:r>
    </w:p>
    <w:tbl>
      <w:tblPr>
        <w:tblStyle w:val="a2"/>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6"/>
        <w:gridCol w:w="5278"/>
      </w:tblGrid>
      <w:tr w:rsidR="00AE1B8B" w14:paraId="2596BFE3" w14:textId="77777777">
        <w:trPr>
          <w:tblHeader/>
        </w:trPr>
        <w:tc>
          <w:tcPr>
            <w:tcW w:w="3216" w:type="dxa"/>
            <w:shd w:val="clear" w:color="auto" w:fill="25A18E"/>
          </w:tcPr>
          <w:p w14:paraId="0000007D" w14:textId="77777777" w:rsidR="00AE1B8B" w:rsidRDefault="00865CBB">
            <w:pPr>
              <w:jc w:val="center"/>
              <w:rPr>
                <w:b/>
                <w:sz w:val="20"/>
                <w:szCs w:val="20"/>
              </w:rPr>
            </w:pPr>
            <w:r>
              <w:rPr>
                <w:b/>
                <w:sz w:val="20"/>
                <w:szCs w:val="20"/>
              </w:rPr>
              <w:t>Equipo</w:t>
            </w:r>
          </w:p>
        </w:tc>
        <w:tc>
          <w:tcPr>
            <w:tcW w:w="5278" w:type="dxa"/>
            <w:shd w:val="clear" w:color="auto" w:fill="25A18E"/>
          </w:tcPr>
          <w:p w14:paraId="0000007E" w14:textId="77777777" w:rsidR="00AE1B8B" w:rsidRDefault="00865CBB">
            <w:pPr>
              <w:jc w:val="center"/>
              <w:rPr>
                <w:b/>
                <w:sz w:val="20"/>
                <w:szCs w:val="20"/>
              </w:rPr>
            </w:pPr>
            <w:r>
              <w:rPr>
                <w:b/>
                <w:sz w:val="20"/>
                <w:szCs w:val="20"/>
              </w:rPr>
              <w:t>Descripción</w:t>
            </w:r>
          </w:p>
        </w:tc>
      </w:tr>
      <w:tr w:rsidR="00AE1B8B" w14:paraId="234C3624" w14:textId="77777777" w:rsidTr="00DC5153">
        <w:trPr>
          <w:trHeight w:val="2501"/>
        </w:trPr>
        <w:tc>
          <w:tcPr>
            <w:tcW w:w="3216" w:type="dxa"/>
          </w:tcPr>
          <w:p w14:paraId="0000007F" w14:textId="77777777" w:rsidR="00AE1B8B" w:rsidRDefault="00AE1B8B">
            <w:pPr>
              <w:pBdr>
                <w:top w:val="nil"/>
                <w:left w:val="nil"/>
                <w:bottom w:val="nil"/>
                <w:right w:val="nil"/>
                <w:between w:val="nil"/>
              </w:pBdr>
              <w:ind w:left="720"/>
              <w:rPr>
                <w:color w:val="000000"/>
                <w:sz w:val="20"/>
                <w:szCs w:val="20"/>
              </w:rPr>
            </w:pPr>
          </w:p>
          <w:p w14:paraId="00000080" w14:textId="77777777" w:rsidR="00AE1B8B" w:rsidRDefault="00865CBB">
            <w:pPr>
              <w:numPr>
                <w:ilvl w:val="0"/>
                <w:numId w:val="2"/>
              </w:numPr>
              <w:pBdr>
                <w:top w:val="nil"/>
                <w:left w:val="nil"/>
                <w:bottom w:val="nil"/>
                <w:right w:val="nil"/>
                <w:between w:val="nil"/>
              </w:pBdr>
              <w:rPr>
                <w:color w:val="000000"/>
                <w:sz w:val="20"/>
                <w:szCs w:val="20"/>
              </w:rPr>
            </w:pPr>
            <w:r>
              <w:rPr>
                <w:color w:val="000000"/>
                <w:sz w:val="20"/>
                <w:szCs w:val="20"/>
              </w:rPr>
              <w:t>Bomba de agua</w:t>
            </w:r>
          </w:p>
          <w:p w14:paraId="00000081" w14:textId="77777777" w:rsidR="00AE1B8B" w:rsidRDefault="00865CBB" w:rsidP="00DC5153">
            <w:pPr>
              <w:jc w:val="center"/>
              <w:rPr>
                <w:sz w:val="20"/>
                <w:szCs w:val="20"/>
              </w:rPr>
            </w:pPr>
            <w:r>
              <w:rPr>
                <w:noProof/>
              </w:rPr>
              <w:drawing>
                <wp:inline distT="0" distB="0" distL="0" distR="0" wp14:anchorId="0607A265" wp14:editId="6DEDC359">
                  <wp:extent cx="1563228" cy="1172973"/>
                  <wp:effectExtent l="0" t="0" r="0" b="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563228" cy="1172973"/>
                          </a:xfrm>
                          <a:prstGeom prst="rect">
                            <a:avLst/>
                          </a:prstGeom>
                          <a:ln/>
                        </pic:spPr>
                      </pic:pic>
                    </a:graphicData>
                  </a:graphic>
                </wp:inline>
              </w:drawing>
            </w:r>
          </w:p>
        </w:tc>
        <w:tc>
          <w:tcPr>
            <w:tcW w:w="5278" w:type="dxa"/>
          </w:tcPr>
          <w:p w14:paraId="00000082" w14:textId="77777777" w:rsidR="00AE1B8B" w:rsidRDefault="00AE1B8B">
            <w:pPr>
              <w:rPr>
                <w:sz w:val="20"/>
                <w:szCs w:val="20"/>
              </w:rPr>
            </w:pPr>
          </w:p>
          <w:p w14:paraId="00000083" w14:textId="77777777" w:rsidR="00AE1B8B" w:rsidRDefault="00865CBB">
            <w:pPr>
              <w:rPr>
                <w:sz w:val="20"/>
                <w:szCs w:val="20"/>
              </w:rPr>
            </w:pPr>
            <w:r>
              <w:rPr>
                <w:sz w:val="20"/>
                <w:szCs w:val="20"/>
              </w:rPr>
              <w:t>Este equipo se utiliza para el riego y su principal fuente de energía es un motor Diesel.</w:t>
            </w:r>
          </w:p>
          <w:p w14:paraId="00000084" w14:textId="77777777" w:rsidR="00AE1B8B" w:rsidRDefault="00AE1B8B">
            <w:pPr>
              <w:rPr>
                <w:sz w:val="20"/>
                <w:szCs w:val="20"/>
              </w:rPr>
            </w:pPr>
          </w:p>
        </w:tc>
      </w:tr>
      <w:tr w:rsidR="00AE1B8B" w14:paraId="3DC5D247" w14:textId="77777777">
        <w:trPr>
          <w:trHeight w:val="2436"/>
        </w:trPr>
        <w:tc>
          <w:tcPr>
            <w:tcW w:w="3216" w:type="dxa"/>
          </w:tcPr>
          <w:p w14:paraId="00000085" w14:textId="77777777" w:rsidR="00AE1B8B" w:rsidRDefault="00AE1B8B">
            <w:pPr>
              <w:pBdr>
                <w:top w:val="nil"/>
                <w:left w:val="nil"/>
                <w:bottom w:val="nil"/>
                <w:right w:val="nil"/>
                <w:between w:val="nil"/>
              </w:pBdr>
              <w:ind w:left="720"/>
              <w:rPr>
                <w:color w:val="000000"/>
                <w:sz w:val="20"/>
                <w:szCs w:val="20"/>
              </w:rPr>
            </w:pPr>
          </w:p>
          <w:p w14:paraId="00000086" w14:textId="77777777" w:rsidR="00AE1B8B" w:rsidRDefault="00865CBB">
            <w:pPr>
              <w:numPr>
                <w:ilvl w:val="0"/>
                <w:numId w:val="2"/>
              </w:numPr>
              <w:pBdr>
                <w:top w:val="nil"/>
                <w:left w:val="nil"/>
                <w:bottom w:val="nil"/>
                <w:right w:val="nil"/>
                <w:between w:val="nil"/>
              </w:pBdr>
              <w:rPr>
                <w:color w:val="000000"/>
                <w:sz w:val="20"/>
                <w:szCs w:val="20"/>
              </w:rPr>
            </w:pPr>
            <w:r>
              <w:rPr>
                <w:color w:val="000000"/>
                <w:sz w:val="20"/>
                <w:szCs w:val="20"/>
              </w:rPr>
              <w:t>Bomba de agua</w:t>
            </w:r>
          </w:p>
          <w:p w14:paraId="00000087" w14:textId="77777777" w:rsidR="00AE1B8B" w:rsidRDefault="00865CBB">
            <w:pPr>
              <w:ind w:left="360"/>
              <w:jc w:val="center"/>
              <w:rPr>
                <w:sz w:val="20"/>
                <w:szCs w:val="20"/>
              </w:rPr>
            </w:pPr>
            <w:r>
              <w:rPr>
                <w:noProof/>
              </w:rPr>
              <w:drawing>
                <wp:inline distT="0" distB="0" distL="0" distR="0" wp14:anchorId="556C122F" wp14:editId="2E0281CC">
                  <wp:extent cx="1680766" cy="1250692"/>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1680766" cy="1250692"/>
                          </a:xfrm>
                          <a:prstGeom prst="rect">
                            <a:avLst/>
                          </a:prstGeom>
                          <a:ln/>
                        </pic:spPr>
                      </pic:pic>
                    </a:graphicData>
                  </a:graphic>
                </wp:inline>
              </w:drawing>
            </w:r>
          </w:p>
          <w:p w14:paraId="00000088" w14:textId="77777777" w:rsidR="00AE1B8B" w:rsidRDefault="00AE1B8B">
            <w:pPr>
              <w:rPr>
                <w:sz w:val="20"/>
                <w:szCs w:val="20"/>
              </w:rPr>
            </w:pPr>
          </w:p>
        </w:tc>
        <w:tc>
          <w:tcPr>
            <w:tcW w:w="5278" w:type="dxa"/>
          </w:tcPr>
          <w:p w14:paraId="00000089" w14:textId="77777777" w:rsidR="00AE1B8B" w:rsidRDefault="00AE1B8B">
            <w:pPr>
              <w:rPr>
                <w:sz w:val="20"/>
                <w:szCs w:val="20"/>
              </w:rPr>
            </w:pPr>
          </w:p>
          <w:p w14:paraId="0000008A" w14:textId="77777777" w:rsidR="00AE1B8B" w:rsidRDefault="00865CBB">
            <w:pPr>
              <w:rPr>
                <w:sz w:val="20"/>
                <w:szCs w:val="20"/>
              </w:rPr>
            </w:pPr>
            <w:r>
              <w:rPr>
                <w:sz w:val="20"/>
                <w:szCs w:val="20"/>
              </w:rPr>
              <w:t>Este equipo se utiliza para el riego y su principal fuente de energía es electricidad.</w:t>
            </w:r>
          </w:p>
          <w:p w14:paraId="0000008B" w14:textId="77777777" w:rsidR="00AE1B8B" w:rsidRDefault="00AE1B8B">
            <w:pPr>
              <w:rPr>
                <w:sz w:val="20"/>
                <w:szCs w:val="20"/>
              </w:rPr>
            </w:pPr>
          </w:p>
        </w:tc>
      </w:tr>
      <w:tr w:rsidR="00AE1B8B" w14:paraId="6920C768" w14:textId="77777777" w:rsidTr="00DC5153">
        <w:trPr>
          <w:trHeight w:val="2702"/>
        </w:trPr>
        <w:tc>
          <w:tcPr>
            <w:tcW w:w="3216" w:type="dxa"/>
          </w:tcPr>
          <w:p w14:paraId="0000008C" w14:textId="77777777" w:rsidR="00AE1B8B" w:rsidRDefault="00AE1B8B">
            <w:pPr>
              <w:pBdr>
                <w:top w:val="nil"/>
                <w:left w:val="nil"/>
                <w:bottom w:val="nil"/>
                <w:right w:val="nil"/>
                <w:between w:val="nil"/>
              </w:pBdr>
              <w:ind w:left="720"/>
              <w:rPr>
                <w:color w:val="000000"/>
                <w:sz w:val="20"/>
                <w:szCs w:val="20"/>
              </w:rPr>
            </w:pPr>
          </w:p>
          <w:p w14:paraId="0000008D" w14:textId="77777777" w:rsidR="00AE1B8B" w:rsidRDefault="00865CBB">
            <w:pPr>
              <w:numPr>
                <w:ilvl w:val="0"/>
                <w:numId w:val="2"/>
              </w:numPr>
              <w:pBdr>
                <w:top w:val="nil"/>
                <w:left w:val="nil"/>
                <w:bottom w:val="nil"/>
                <w:right w:val="nil"/>
                <w:between w:val="nil"/>
              </w:pBdr>
              <w:rPr>
                <w:color w:val="000000"/>
                <w:sz w:val="20"/>
                <w:szCs w:val="20"/>
              </w:rPr>
            </w:pPr>
            <w:r>
              <w:rPr>
                <w:color w:val="000000"/>
                <w:sz w:val="20"/>
                <w:szCs w:val="20"/>
              </w:rPr>
              <w:t xml:space="preserve">Bomba de agua </w:t>
            </w:r>
          </w:p>
          <w:p w14:paraId="0000008E" w14:textId="77777777" w:rsidR="00AE1B8B" w:rsidRDefault="00865CBB">
            <w:pPr>
              <w:jc w:val="center"/>
              <w:rPr>
                <w:sz w:val="20"/>
                <w:szCs w:val="20"/>
              </w:rPr>
            </w:pPr>
            <w:r>
              <w:rPr>
                <w:noProof/>
              </w:rPr>
              <w:drawing>
                <wp:inline distT="0" distB="0" distL="0" distR="0" wp14:anchorId="313A3817" wp14:editId="2186A10D">
                  <wp:extent cx="1721212" cy="1283420"/>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1721212" cy="1283420"/>
                          </a:xfrm>
                          <a:prstGeom prst="rect">
                            <a:avLst/>
                          </a:prstGeom>
                          <a:ln/>
                        </pic:spPr>
                      </pic:pic>
                    </a:graphicData>
                  </a:graphic>
                </wp:inline>
              </w:drawing>
            </w:r>
          </w:p>
        </w:tc>
        <w:tc>
          <w:tcPr>
            <w:tcW w:w="5278" w:type="dxa"/>
          </w:tcPr>
          <w:p w14:paraId="0000008F" w14:textId="77777777" w:rsidR="00AE1B8B" w:rsidRDefault="00AE1B8B">
            <w:pPr>
              <w:rPr>
                <w:sz w:val="20"/>
                <w:szCs w:val="20"/>
              </w:rPr>
            </w:pPr>
          </w:p>
          <w:p w14:paraId="00000090" w14:textId="77777777" w:rsidR="00AE1B8B" w:rsidRDefault="00AE1B8B">
            <w:pPr>
              <w:rPr>
                <w:sz w:val="20"/>
                <w:szCs w:val="20"/>
              </w:rPr>
            </w:pPr>
          </w:p>
          <w:p w14:paraId="00000091" w14:textId="77777777" w:rsidR="00AE1B8B" w:rsidRDefault="00865CBB">
            <w:pPr>
              <w:rPr>
                <w:sz w:val="20"/>
                <w:szCs w:val="20"/>
              </w:rPr>
            </w:pPr>
            <w:r>
              <w:rPr>
                <w:sz w:val="20"/>
                <w:szCs w:val="20"/>
              </w:rPr>
              <w:t>Estas bombas de agua de 1HP a 2HP son utilizadas para la postcosecha y para el uso en áreas comunes.</w:t>
            </w:r>
          </w:p>
        </w:tc>
      </w:tr>
    </w:tbl>
    <w:p w14:paraId="00000092"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093" w14:textId="77777777" w:rsidR="00AE1B8B" w:rsidRDefault="00865CBB">
      <w:pPr>
        <w:keepNext/>
        <w:keepLines/>
        <w:numPr>
          <w:ilvl w:val="1"/>
          <w:numId w:val="1"/>
        </w:numPr>
        <w:pBdr>
          <w:top w:val="nil"/>
          <w:left w:val="nil"/>
          <w:bottom w:val="nil"/>
          <w:right w:val="nil"/>
          <w:between w:val="nil"/>
        </w:pBdr>
        <w:spacing w:before="360" w:after="80"/>
      </w:pPr>
      <w:bookmarkStart w:id="5" w:name="_heading=h.2et92p0" w:colFirst="0" w:colLast="0"/>
      <w:bookmarkEnd w:id="5"/>
      <w:r>
        <w:rPr>
          <w:b/>
          <w:color w:val="000000"/>
          <w:sz w:val="24"/>
          <w:szCs w:val="24"/>
        </w:rPr>
        <w:t>Energéticos empleados</w:t>
      </w:r>
    </w:p>
    <w:p w14:paraId="00000094" w14:textId="77777777" w:rsidR="00AE1B8B" w:rsidRDefault="00865CBB">
      <w:pPr>
        <w:rPr>
          <w:i/>
        </w:rPr>
      </w:pPr>
      <w:r>
        <w:t xml:space="preserve">En relación a los energéticos utilizados, se identificaron el uso de ACPM, gasolina y energía eléctrica. Sin embargo, como se detalla en la siguiente tabla, el energético más demandado es el ACPM, principalmente debido al empleo de motores diésel para el sistema de riego. La gasolina </w:t>
      </w:r>
      <w:r>
        <w:lastRenderedPageBreak/>
        <w:t xml:space="preserve">se destina a equipos de corte mientras que la energía eléctrica se utiliza como fuente de bombeo en los sistemas de riego y empaque. </w:t>
      </w:r>
    </w:p>
    <w:p w14:paraId="00000095" w14:textId="77777777" w:rsidR="00AE1B8B" w:rsidRDefault="00AE1B8B">
      <w:pPr>
        <w:pBdr>
          <w:top w:val="nil"/>
          <w:left w:val="nil"/>
          <w:bottom w:val="nil"/>
          <w:right w:val="nil"/>
          <w:between w:val="nil"/>
        </w:pBdr>
        <w:rPr>
          <w:i/>
          <w:color w:val="44546A"/>
          <w:sz w:val="18"/>
          <w:szCs w:val="18"/>
        </w:rPr>
      </w:pPr>
    </w:p>
    <w:p w14:paraId="00000096" w14:textId="77777777" w:rsidR="00AE1B8B" w:rsidRDefault="00865CBB" w:rsidP="00917637">
      <w:pPr>
        <w:pStyle w:val="Titulogrfico"/>
      </w:pPr>
      <w:r>
        <w:rPr>
          <w:b/>
        </w:rPr>
        <w:t>Tabla 5.</w:t>
      </w:r>
      <w:r>
        <w:t xml:space="preserve">  Energéticos empleados</w:t>
      </w:r>
    </w:p>
    <w:tbl>
      <w:tblPr>
        <w:tblStyle w:val="a3"/>
        <w:tblW w:w="8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147"/>
        <w:gridCol w:w="1650"/>
        <w:gridCol w:w="1566"/>
        <w:gridCol w:w="1566"/>
        <w:gridCol w:w="1565"/>
      </w:tblGrid>
      <w:tr w:rsidR="00AE1B8B" w:rsidRPr="00DC5153" w14:paraId="298EC3EA" w14:textId="77777777" w:rsidTr="00917637">
        <w:trPr>
          <w:trHeight w:val="113"/>
        </w:trPr>
        <w:tc>
          <w:tcPr>
            <w:tcW w:w="2147" w:type="dxa"/>
            <w:shd w:val="clear" w:color="auto" w:fill="25A18E"/>
            <w:vAlign w:val="center"/>
          </w:tcPr>
          <w:p w14:paraId="00000097" w14:textId="77777777" w:rsidR="00AE1B8B" w:rsidRPr="00DC5153" w:rsidRDefault="00865CBB">
            <w:pPr>
              <w:jc w:val="center"/>
              <w:rPr>
                <w:rFonts w:eastAsia="Arial"/>
                <w:b/>
                <w:color w:val="000000"/>
                <w:sz w:val="20"/>
                <w:szCs w:val="20"/>
              </w:rPr>
            </w:pPr>
            <w:r w:rsidRPr="00DC5153">
              <w:rPr>
                <w:rFonts w:eastAsia="Arial"/>
                <w:b/>
                <w:color w:val="000000"/>
                <w:sz w:val="20"/>
                <w:szCs w:val="20"/>
              </w:rPr>
              <w:t>Grupo Homogéneo</w:t>
            </w:r>
          </w:p>
        </w:tc>
        <w:tc>
          <w:tcPr>
            <w:tcW w:w="1650" w:type="dxa"/>
            <w:shd w:val="clear" w:color="auto" w:fill="25A18E"/>
            <w:vAlign w:val="center"/>
          </w:tcPr>
          <w:p w14:paraId="00000098" w14:textId="77777777" w:rsidR="00AE1B8B" w:rsidRPr="00DC5153" w:rsidRDefault="00865CBB">
            <w:pPr>
              <w:jc w:val="center"/>
              <w:rPr>
                <w:rFonts w:eastAsia="Arial"/>
                <w:b/>
                <w:color w:val="000000"/>
                <w:sz w:val="20"/>
                <w:szCs w:val="20"/>
              </w:rPr>
            </w:pPr>
            <w:r w:rsidRPr="00DC5153">
              <w:rPr>
                <w:rFonts w:eastAsia="Arial"/>
                <w:b/>
                <w:color w:val="000000"/>
                <w:sz w:val="20"/>
                <w:szCs w:val="20"/>
              </w:rPr>
              <w:t>Proceso</w:t>
            </w:r>
          </w:p>
        </w:tc>
        <w:tc>
          <w:tcPr>
            <w:tcW w:w="1566" w:type="dxa"/>
            <w:shd w:val="clear" w:color="auto" w:fill="25A18E"/>
            <w:vAlign w:val="center"/>
          </w:tcPr>
          <w:p w14:paraId="00000099" w14:textId="77777777" w:rsidR="00AE1B8B" w:rsidRPr="00DC5153" w:rsidRDefault="00865CBB">
            <w:pPr>
              <w:jc w:val="center"/>
              <w:rPr>
                <w:rFonts w:eastAsia="Arial"/>
                <w:b/>
                <w:color w:val="000000"/>
                <w:sz w:val="20"/>
                <w:szCs w:val="20"/>
              </w:rPr>
            </w:pPr>
            <w:r w:rsidRPr="00DC5153">
              <w:rPr>
                <w:rFonts w:eastAsia="Arial"/>
                <w:b/>
                <w:color w:val="000000"/>
                <w:sz w:val="20"/>
                <w:szCs w:val="20"/>
              </w:rPr>
              <w:t>Equipo</w:t>
            </w:r>
          </w:p>
        </w:tc>
        <w:tc>
          <w:tcPr>
            <w:tcW w:w="1566" w:type="dxa"/>
            <w:shd w:val="clear" w:color="auto" w:fill="25A18E"/>
            <w:vAlign w:val="center"/>
          </w:tcPr>
          <w:p w14:paraId="0000009A" w14:textId="77777777" w:rsidR="00AE1B8B" w:rsidRPr="00DC5153" w:rsidRDefault="00865CBB">
            <w:pPr>
              <w:jc w:val="center"/>
              <w:rPr>
                <w:rFonts w:eastAsia="Arial"/>
                <w:b/>
                <w:color w:val="000000"/>
                <w:sz w:val="20"/>
                <w:szCs w:val="20"/>
              </w:rPr>
            </w:pPr>
            <w:r w:rsidRPr="00DC5153">
              <w:rPr>
                <w:rFonts w:eastAsia="Arial"/>
                <w:b/>
                <w:color w:val="000000"/>
                <w:sz w:val="20"/>
                <w:szCs w:val="20"/>
              </w:rPr>
              <w:t>Uso final de energía</w:t>
            </w:r>
          </w:p>
        </w:tc>
        <w:tc>
          <w:tcPr>
            <w:tcW w:w="1565" w:type="dxa"/>
            <w:shd w:val="clear" w:color="auto" w:fill="25A18E"/>
            <w:vAlign w:val="center"/>
          </w:tcPr>
          <w:p w14:paraId="0000009B" w14:textId="77777777" w:rsidR="00AE1B8B" w:rsidRPr="00DC5153" w:rsidRDefault="00865CBB">
            <w:pPr>
              <w:jc w:val="center"/>
              <w:rPr>
                <w:rFonts w:eastAsia="Arial"/>
                <w:b/>
                <w:color w:val="000000"/>
                <w:sz w:val="20"/>
                <w:szCs w:val="20"/>
              </w:rPr>
            </w:pPr>
            <w:r w:rsidRPr="00DC5153">
              <w:rPr>
                <w:rFonts w:eastAsia="Arial"/>
                <w:b/>
                <w:color w:val="000000"/>
                <w:sz w:val="20"/>
                <w:szCs w:val="20"/>
              </w:rPr>
              <w:t>Energético</w:t>
            </w:r>
          </w:p>
        </w:tc>
      </w:tr>
      <w:tr w:rsidR="00AE1B8B" w:rsidRPr="00DC5153" w14:paraId="64FEA765" w14:textId="77777777" w:rsidTr="00917637">
        <w:trPr>
          <w:trHeight w:val="200"/>
        </w:trPr>
        <w:tc>
          <w:tcPr>
            <w:tcW w:w="2147" w:type="dxa"/>
            <w:vMerge w:val="restart"/>
            <w:shd w:val="clear" w:color="auto" w:fill="auto"/>
            <w:vAlign w:val="center"/>
          </w:tcPr>
          <w:p w14:paraId="0000009C" w14:textId="77777777" w:rsidR="00AE1B8B" w:rsidRPr="00DC5153" w:rsidRDefault="00865CBB">
            <w:pPr>
              <w:jc w:val="center"/>
              <w:rPr>
                <w:rFonts w:eastAsia="Arial"/>
                <w:color w:val="000000"/>
                <w:sz w:val="20"/>
                <w:szCs w:val="20"/>
              </w:rPr>
            </w:pPr>
            <w:r w:rsidRPr="00DC5153">
              <w:rPr>
                <w:rFonts w:eastAsia="Arial"/>
                <w:color w:val="000000"/>
                <w:sz w:val="20"/>
                <w:szCs w:val="20"/>
              </w:rPr>
              <w:t>Plátano y banano</w:t>
            </w:r>
          </w:p>
        </w:tc>
        <w:tc>
          <w:tcPr>
            <w:tcW w:w="1650" w:type="dxa"/>
            <w:shd w:val="clear" w:color="auto" w:fill="auto"/>
            <w:vAlign w:val="center"/>
          </w:tcPr>
          <w:p w14:paraId="0000009D" w14:textId="77777777" w:rsidR="00AE1B8B" w:rsidRPr="00DC5153" w:rsidRDefault="00865CBB">
            <w:pPr>
              <w:jc w:val="center"/>
              <w:rPr>
                <w:rFonts w:eastAsia="Arial"/>
                <w:color w:val="000000"/>
                <w:sz w:val="20"/>
                <w:szCs w:val="20"/>
              </w:rPr>
            </w:pPr>
            <w:r w:rsidRPr="00DC5153">
              <w:rPr>
                <w:rFonts w:eastAsia="Arial"/>
                <w:color w:val="000000"/>
                <w:sz w:val="20"/>
                <w:szCs w:val="20"/>
              </w:rPr>
              <w:t>Fertilización</w:t>
            </w:r>
          </w:p>
        </w:tc>
        <w:tc>
          <w:tcPr>
            <w:tcW w:w="1566" w:type="dxa"/>
            <w:shd w:val="clear" w:color="auto" w:fill="auto"/>
            <w:vAlign w:val="center"/>
          </w:tcPr>
          <w:p w14:paraId="0000009E" w14:textId="77777777" w:rsidR="00AE1B8B" w:rsidRPr="00DC5153" w:rsidRDefault="00865CBB">
            <w:pPr>
              <w:jc w:val="center"/>
              <w:rPr>
                <w:rFonts w:eastAsia="Arial"/>
                <w:color w:val="000000"/>
                <w:sz w:val="20"/>
                <w:szCs w:val="20"/>
              </w:rPr>
            </w:pPr>
            <w:r w:rsidRPr="00DC5153">
              <w:rPr>
                <w:rFonts w:eastAsia="Arial"/>
                <w:color w:val="000000"/>
                <w:sz w:val="20"/>
                <w:szCs w:val="20"/>
              </w:rPr>
              <w:t>Tractor</w:t>
            </w:r>
          </w:p>
        </w:tc>
        <w:tc>
          <w:tcPr>
            <w:tcW w:w="1566" w:type="dxa"/>
            <w:shd w:val="clear" w:color="auto" w:fill="auto"/>
            <w:vAlign w:val="center"/>
          </w:tcPr>
          <w:p w14:paraId="0000009F" w14:textId="77777777" w:rsidR="00AE1B8B" w:rsidRPr="00DC5153" w:rsidRDefault="00865CBB">
            <w:pPr>
              <w:jc w:val="center"/>
              <w:rPr>
                <w:rFonts w:eastAsia="Arial"/>
                <w:color w:val="000000"/>
                <w:sz w:val="20"/>
                <w:szCs w:val="20"/>
              </w:rPr>
            </w:pPr>
            <w:r w:rsidRPr="00DC5153">
              <w:rPr>
                <w:rFonts w:eastAsia="Arial"/>
                <w:color w:val="000000"/>
                <w:sz w:val="20"/>
                <w:szCs w:val="20"/>
              </w:rPr>
              <w:t>Fuerza motriz</w:t>
            </w:r>
          </w:p>
        </w:tc>
        <w:tc>
          <w:tcPr>
            <w:tcW w:w="1565" w:type="dxa"/>
            <w:shd w:val="clear" w:color="auto" w:fill="auto"/>
            <w:vAlign w:val="center"/>
          </w:tcPr>
          <w:p w14:paraId="000000A0"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r w:rsidR="00AE1B8B" w:rsidRPr="00DC5153" w14:paraId="1868C129" w14:textId="77777777" w:rsidTr="00917637">
        <w:trPr>
          <w:trHeight w:val="200"/>
        </w:trPr>
        <w:tc>
          <w:tcPr>
            <w:tcW w:w="2147" w:type="dxa"/>
            <w:vMerge/>
            <w:shd w:val="clear" w:color="auto" w:fill="auto"/>
            <w:vAlign w:val="center"/>
          </w:tcPr>
          <w:p w14:paraId="000000A1" w14:textId="77777777" w:rsidR="00AE1B8B" w:rsidRPr="00DC5153" w:rsidRDefault="00AE1B8B">
            <w:pPr>
              <w:jc w:val="center"/>
              <w:rPr>
                <w:rFonts w:eastAsia="Arial"/>
                <w:color w:val="000000"/>
                <w:sz w:val="20"/>
                <w:szCs w:val="20"/>
              </w:rPr>
            </w:pPr>
          </w:p>
        </w:tc>
        <w:tc>
          <w:tcPr>
            <w:tcW w:w="1650" w:type="dxa"/>
            <w:vMerge w:val="restart"/>
            <w:shd w:val="clear" w:color="auto" w:fill="auto"/>
            <w:vAlign w:val="center"/>
          </w:tcPr>
          <w:p w14:paraId="000000A2" w14:textId="77777777" w:rsidR="00AE1B8B" w:rsidRPr="00DC5153" w:rsidRDefault="00865CBB">
            <w:pPr>
              <w:jc w:val="center"/>
              <w:rPr>
                <w:rFonts w:eastAsia="Arial"/>
                <w:color w:val="000000"/>
                <w:sz w:val="20"/>
                <w:szCs w:val="20"/>
              </w:rPr>
            </w:pPr>
            <w:r w:rsidRPr="00DC5153">
              <w:rPr>
                <w:rFonts w:eastAsia="Arial"/>
                <w:color w:val="000000"/>
                <w:sz w:val="20"/>
                <w:szCs w:val="20"/>
              </w:rPr>
              <w:t>Mantenimiento</w:t>
            </w:r>
          </w:p>
        </w:tc>
        <w:tc>
          <w:tcPr>
            <w:tcW w:w="1566" w:type="dxa"/>
            <w:shd w:val="clear" w:color="auto" w:fill="auto"/>
            <w:vAlign w:val="center"/>
          </w:tcPr>
          <w:p w14:paraId="000000A3" w14:textId="77777777" w:rsidR="00AE1B8B" w:rsidRPr="00DC5153" w:rsidRDefault="00865CBB">
            <w:pPr>
              <w:jc w:val="center"/>
              <w:rPr>
                <w:rFonts w:eastAsia="Arial"/>
                <w:color w:val="000000"/>
                <w:sz w:val="20"/>
                <w:szCs w:val="20"/>
              </w:rPr>
            </w:pPr>
            <w:r w:rsidRPr="00DC5153">
              <w:rPr>
                <w:rFonts w:eastAsia="Arial"/>
                <w:color w:val="000000"/>
                <w:sz w:val="20"/>
                <w:szCs w:val="20"/>
              </w:rPr>
              <w:t>Guadaña</w:t>
            </w:r>
          </w:p>
        </w:tc>
        <w:tc>
          <w:tcPr>
            <w:tcW w:w="1566" w:type="dxa"/>
            <w:vMerge w:val="restart"/>
            <w:shd w:val="clear" w:color="auto" w:fill="auto"/>
            <w:vAlign w:val="center"/>
          </w:tcPr>
          <w:p w14:paraId="000000A4" w14:textId="77777777" w:rsidR="00AE1B8B" w:rsidRPr="00DC5153" w:rsidRDefault="00865CBB">
            <w:pPr>
              <w:jc w:val="center"/>
              <w:rPr>
                <w:rFonts w:eastAsia="Arial"/>
                <w:color w:val="000000"/>
                <w:sz w:val="20"/>
                <w:szCs w:val="20"/>
              </w:rPr>
            </w:pPr>
            <w:r w:rsidRPr="00DC5153">
              <w:rPr>
                <w:rFonts w:eastAsia="Arial"/>
                <w:color w:val="000000"/>
                <w:sz w:val="20"/>
                <w:szCs w:val="20"/>
              </w:rPr>
              <w:t>Fuerza motriz</w:t>
            </w:r>
          </w:p>
        </w:tc>
        <w:tc>
          <w:tcPr>
            <w:tcW w:w="1565" w:type="dxa"/>
            <w:shd w:val="clear" w:color="auto" w:fill="auto"/>
            <w:vAlign w:val="center"/>
          </w:tcPr>
          <w:p w14:paraId="000000A5" w14:textId="77777777" w:rsidR="00AE1B8B" w:rsidRPr="00DC5153" w:rsidRDefault="00865CBB">
            <w:pPr>
              <w:jc w:val="center"/>
              <w:rPr>
                <w:rFonts w:eastAsia="Arial"/>
                <w:color w:val="000000"/>
                <w:sz w:val="20"/>
                <w:szCs w:val="20"/>
              </w:rPr>
            </w:pPr>
            <w:r w:rsidRPr="00DC5153">
              <w:rPr>
                <w:rFonts w:eastAsia="Arial"/>
                <w:color w:val="000000"/>
                <w:sz w:val="20"/>
                <w:szCs w:val="20"/>
              </w:rPr>
              <w:t>Gasolina</w:t>
            </w:r>
          </w:p>
        </w:tc>
      </w:tr>
      <w:tr w:rsidR="00AE1B8B" w:rsidRPr="00DC5153" w14:paraId="05C6F1DA" w14:textId="77777777" w:rsidTr="00917637">
        <w:trPr>
          <w:trHeight w:val="200"/>
        </w:trPr>
        <w:tc>
          <w:tcPr>
            <w:tcW w:w="2147" w:type="dxa"/>
            <w:vMerge/>
            <w:shd w:val="clear" w:color="auto" w:fill="auto"/>
            <w:vAlign w:val="center"/>
          </w:tcPr>
          <w:p w14:paraId="000000A6"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A7"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A8" w14:textId="77777777" w:rsidR="00AE1B8B" w:rsidRPr="00DC5153" w:rsidRDefault="00865CBB">
            <w:pPr>
              <w:jc w:val="center"/>
              <w:rPr>
                <w:rFonts w:eastAsia="Arial"/>
                <w:color w:val="000000"/>
                <w:sz w:val="20"/>
                <w:szCs w:val="20"/>
              </w:rPr>
            </w:pPr>
            <w:r w:rsidRPr="00DC5153">
              <w:rPr>
                <w:rFonts w:eastAsia="Arial"/>
                <w:color w:val="000000"/>
                <w:sz w:val="20"/>
                <w:szCs w:val="20"/>
              </w:rPr>
              <w:t>Motor eléctrico</w:t>
            </w:r>
          </w:p>
        </w:tc>
        <w:tc>
          <w:tcPr>
            <w:tcW w:w="1566" w:type="dxa"/>
            <w:vMerge/>
            <w:shd w:val="clear" w:color="auto" w:fill="auto"/>
            <w:vAlign w:val="center"/>
          </w:tcPr>
          <w:p w14:paraId="000000A9"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AA"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r w:rsidR="00AE1B8B" w:rsidRPr="00DC5153" w14:paraId="3C38F543" w14:textId="77777777" w:rsidTr="00917637">
        <w:trPr>
          <w:trHeight w:val="200"/>
        </w:trPr>
        <w:tc>
          <w:tcPr>
            <w:tcW w:w="2147" w:type="dxa"/>
            <w:vMerge/>
            <w:shd w:val="clear" w:color="auto" w:fill="auto"/>
            <w:vAlign w:val="center"/>
          </w:tcPr>
          <w:p w14:paraId="000000AB"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AC"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AD" w14:textId="77777777" w:rsidR="00AE1B8B" w:rsidRPr="00DC5153" w:rsidRDefault="00865CBB">
            <w:pPr>
              <w:jc w:val="center"/>
              <w:rPr>
                <w:rFonts w:eastAsia="Arial"/>
                <w:color w:val="000000"/>
                <w:sz w:val="20"/>
                <w:szCs w:val="20"/>
              </w:rPr>
            </w:pPr>
            <w:r w:rsidRPr="00DC5153">
              <w:rPr>
                <w:rFonts w:eastAsia="Arial"/>
                <w:color w:val="000000"/>
                <w:sz w:val="20"/>
                <w:szCs w:val="20"/>
              </w:rPr>
              <w:t>Motor eléctrico</w:t>
            </w:r>
          </w:p>
        </w:tc>
        <w:tc>
          <w:tcPr>
            <w:tcW w:w="1566" w:type="dxa"/>
            <w:vMerge/>
            <w:shd w:val="clear" w:color="auto" w:fill="auto"/>
            <w:vAlign w:val="center"/>
          </w:tcPr>
          <w:p w14:paraId="000000AE"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AF" w14:textId="77777777" w:rsidR="00AE1B8B" w:rsidRPr="00DC5153" w:rsidRDefault="00865CBB">
            <w:pPr>
              <w:jc w:val="center"/>
              <w:rPr>
                <w:rFonts w:eastAsia="Arial"/>
                <w:color w:val="000000"/>
                <w:sz w:val="20"/>
                <w:szCs w:val="20"/>
              </w:rPr>
            </w:pPr>
            <w:r w:rsidRPr="00DC5153">
              <w:rPr>
                <w:rFonts w:eastAsia="Arial"/>
                <w:color w:val="000000"/>
                <w:sz w:val="20"/>
                <w:szCs w:val="20"/>
              </w:rPr>
              <w:t>Energía Eléctrica</w:t>
            </w:r>
          </w:p>
        </w:tc>
      </w:tr>
      <w:tr w:rsidR="00AE1B8B" w:rsidRPr="00DC5153" w14:paraId="7025E69A" w14:textId="77777777" w:rsidTr="00917637">
        <w:trPr>
          <w:trHeight w:val="200"/>
        </w:trPr>
        <w:tc>
          <w:tcPr>
            <w:tcW w:w="2147" w:type="dxa"/>
            <w:vMerge/>
            <w:shd w:val="clear" w:color="auto" w:fill="auto"/>
            <w:vAlign w:val="center"/>
          </w:tcPr>
          <w:p w14:paraId="000000B0" w14:textId="77777777" w:rsidR="00AE1B8B" w:rsidRPr="00DC5153" w:rsidRDefault="00AE1B8B">
            <w:pPr>
              <w:jc w:val="center"/>
              <w:rPr>
                <w:rFonts w:eastAsia="Arial"/>
                <w:color w:val="000000"/>
                <w:sz w:val="20"/>
                <w:szCs w:val="20"/>
              </w:rPr>
            </w:pPr>
          </w:p>
        </w:tc>
        <w:tc>
          <w:tcPr>
            <w:tcW w:w="1650" w:type="dxa"/>
            <w:vMerge w:val="restart"/>
            <w:shd w:val="clear" w:color="auto" w:fill="auto"/>
            <w:vAlign w:val="center"/>
          </w:tcPr>
          <w:p w14:paraId="000000B1" w14:textId="77777777" w:rsidR="00AE1B8B" w:rsidRPr="00DC5153" w:rsidRDefault="00865CBB">
            <w:pPr>
              <w:jc w:val="center"/>
              <w:rPr>
                <w:rFonts w:eastAsia="Arial"/>
                <w:color w:val="000000"/>
                <w:sz w:val="20"/>
                <w:szCs w:val="20"/>
              </w:rPr>
            </w:pPr>
            <w:r w:rsidRPr="00DC5153">
              <w:rPr>
                <w:rFonts w:eastAsia="Arial"/>
                <w:color w:val="000000"/>
                <w:sz w:val="20"/>
                <w:szCs w:val="20"/>
              </w:rPr>
              <w:t>Postcosecha</w:t>
            </w:r>
          </w:p>
        </w:tc>
        <w:tc>
          <w:tcPr>
            <w:tcW w:w="1566" w:type="dxa"/>
            <w:shd w:val="clear" w:color="auto" w:fill="auto"/>
            <w:vAlign w:val="center"/>
          </w:tcPr>
          <w:p w14:paraId="000000B2" w14:textId="77777777" w:rsidR="00AE1B8B" w:rsidRPr="00DC5153" w:rsidRDefault="00865CBB">
            <w:pPr>
              <w:jc w:val="center"/>
              <w:rPr>
                <w:rFonts w:eastAsia="Arial"/>
                <w:color w:val="000000"/>
                <w:sz w:val="20"/>
                <w:szCs w:val="20"/>
              </w:rPr>
            </w:pPr>
            <w:r w:rsidRPr="00DC5153">
              <w:rPr>
                <w:rFonts w:eastAsia="Arial"/>
                <w:color w:val="000000"/>
                <w:sz w:val="20"/>
                <w:szCs w:val="20"/>
              </w:rPr>
              <w:t>Bomba de agua</w:t>
            </w:r>
          </w:p>
        </w:tc>
        <w:tc>
          <w:tcPr>
            <w:tcW w:w="1566" w:type="dxa"/>
            <w:vMerge w:val="restart"/>
            <w:shd w:val="clear" w:color="auto" w:fill="auto"/>
            <w:vAlign w:val="center"/>
          </w:tcPr>
          <w:p w14:paraId="000000B3" w14:textId="77777777" w:rsidR="00AE1B8B" w:rsidRPr="00DC5153" w:rsidRDefault="00865CBB">
            <w:pPr>
              <w:jc w:val="center"/>
              <w:rPr>
                <w:rFonts w:eastAsia="Arial"/>
                <w:color w:val="000000"/>
                <w:sz w:val="20"/>
                <w:szCs w:val="20"/>
              </w:rPr>
            </w:pPr>
            <w:r w:rsidRPr="00DC5153">
              <w:rPr>
                <w:rFonts w:eastAsia="Arial"/>
                <w:color w:val="000000"/>
                <w:sz w:val="20"/>
                <w:szCs w:val="20"/>
              </w:rPr>
              <w:t>Fuerza motriz</w:t>
            </w:r>
          </w:p>
        </w:tc>
        <w:tc>
          <w:tcPr>
            <w:tcW w:w="1565" w:type="dxa"/>
            <w:shd w:val="clear" w:color="auto" w:fill="auto"/>
            <w:vAlign w:val="center"/>
          </w:tcPr>
          <w:p w14:paraId="000000B4" w14:textId="77777777" w:rsidR="00AE1B8B" w:rsidRPr="00DC5153" w:rsidRDefault="00865CBB">
            <w:pPr>
              <w:jc w:val="center"/>
              <w:rPr>
                <w:rFonts w:eastAsia="Arial"/>
                <w:color w:val="000000"/>
                <w:sz w:val="20"/>
                <w:szCs w:val="20"/>
              </w:rPr>
            </w:pPr>
            <w:r w:rsidRPr="00DC5153">
              <w:rPr>
                <w:rFonts w:eastAsia="Arial"/>
                <w:color w:val="000000"/>
                <w:sz w:val="20"/>
                <w:szCs w:val="20"/>
              </w:rPr>
              <w:t>Energía Eléctrica</w:t>
            </w:r>
          </w:p>
        </w:tc>
      </w:tr>
      <w:tr w:rsidR="00AE1B8B" w:rsidRPr="00DC5153" w14:paraId="790C84EC" w14:textId="77777777" w:rsidTr="00917637">
        <w:trPr>
          <w:trHeight w:val="200"/>
        </w:trPr>
        <w:tc>
          <w:tcPr>
            <w:tcW w:w="2147" w:type="dxa"/>
            <w:vMerge/>
            <w:shd w:val="clear" w:color="auto" w:fill="auto"/>
            <w:vAlign w:val="center"/>
          </w:tcPr>
          <w:p w14:paraId="000000B5"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B6"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B7" w14:textId="77777777" w:rsidR="00AE1B8B" w:rsidRPr="00DC5153" w:rsidRDefault="00865CBB">
            <w:pPr>
              <w:jc w:val="center"/>
              <w:rPr>
                <w:rFonts w:eastAsia="Arial"/>
                <w:color w:val="000000"/>
                <w:sz w:val="20"/>
                <w:szCs w:val="20"/>
              </w:rPr>
            </w:pPr>
            <w:r w:rsidRPr="00DC5153">
              <w:rPr>
                <w:rFonts w:eastAsia="Arial"/>
                <w:color w:val="000000"/>
                <w:sz w:val="20"/>
                <w:szCs w:val="20"/>
              </w:rPr>
              <w:t>Bomba de agua</w:t>
            </w:r>
          </w:p>
        </w:tc>
        <w:tc>
          <w:tcPr>
            <w:tcW w:w="1566" w:type="dxa"/>
            <w:vMerge/>
            <w:shd w:val="clear" w:color="auto" w:fill="auto"/>
            <w:vAlign w:val="center"/>
          </w:tcPr>
          <w:p w14:paraId="000000B8"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B9" w14:textId="77777777" w:rsidR="00AE1B8B" w:rsidRPr="00DC5153" w:rsidRDefault="00865CBB">
            <w:pPr>
              <w:jc w:val="center"/>
              <w:rPr>
                <w:rFonts w:eastAsia="Arial"/>
                <w:color w:val="000000"/>
                <w:sz w:val="20"/>
                <w:szCs w:val="20"/>
              </w:rPr>
            </w:pPr>
            <w:r w:rsidRPr="00DC5153">
              <w:rPr>
                <w:rFonts w:eastAsia="Arial"/>
                <w:color w:val="000000"/>
                <w:sz w:val="20"/>
                <w:szCs w:val="20"/>
              </w:rPr>
              <w:t>Gasolina</w:t>
            </w:r>
          </w:p>
        </w:tc>
      </w:tr>
      <w:tr w:rsidR="00AE1B8B" w:rsidRPr="00DC5153" w14:paraId="70544FFC" w14:textId="77777777" w:rsidTr="00917637">
        <w:trPr>
          <w:trHeight w:val="200"/>
        </w:trPr>
        <w:tc>
          <w:tcPr>
            <w:tcW w:w="2147" w:type="dxa"/>
            <w:vMerge/>
            <w:shd w:val="clear" w:color="auto" w:fill="auto"/>
            <w:vAlign w:val="center"/>
          </w:tcPr>
          <w:p w14:paraId="000000BA"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BB"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BC" w14:textId="77777777" w:rsidR="00AE1B8B" w:rsidRPr="00DC5153" w:rsidRDefault="00865CBB">
            <w:pPr>
              <w:jc w:val="center"/>
              <w:rPr>
                <w:rFonts w:eastAsia="Arial"/>
                <w:color w:val="000000"/>
                <w:sz w:val="20"/>
                <w:szCs w:val="20"/>
              </w:rPr>
            </w:pPr>
            <w:r w:rsidRPr="00DC5153">
              <w:rPr>
                <w:rFonts w:eastAsia="Arial"/>
                <w:color w:val="000000"/>
                <w:sz w:val="20"/>
                <w:szCs w:val="20"/>
              </w:rPr>
              <w:t>Planta Diesel</w:t>
            </w:r>
          </w:p>
        </w:tc>
        <w:tc>
          <w:tcPr>
            <w:tcW w:w="1566" w:type="dxa"/>
            <w:vMerge/>
            <w:shd w:val="clear" w:color="auto" w:fill="auto"/>
            <w:vAlign w:val="center"/>
          </w:tcPr>
          <w:p w14:paraId="000000BD"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BE"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r w:rsidR="00AE1B8B" w:rsidRPr="00DC5153" w14:paraId="6D8D794B" w14:textId="77777777" w:rsidTr="00917637">
        <w:trPr>
          <w:trHeight w:val="200"/>
        </w:trPr>
        <w:tc>
          <w:tcPr>
            <w:tcW w:w="2147" w:type="dxa"/>
            <w:vMerge/>
            <w:shd w:val="clear" w:color="auto" w:fill="auto"/>
            <w:vAlign w:val="center"/>
          </w:tcPr>
          <w:p w14:paraId="000000BF" w14:textId="77777777" w:rsidR="00AE1B8B" w:rsidRPr="00DC5153" w:rsidRDefault="00AE1B8B">
            <w:pPr>
              <w:jc w:val="center"/>
              <w:rPr>
                <w:rFonts w:eastAsia="Arial"/>
                <w:color w:val="000000"/>
                <w:sz w:val="20"/>
                <w:szCs w:val="20"/>
              </w:rPr>
            </w:pPr>
          </w:p>
        </w:tc>
        <w:tc>
          <w:tcPr>
            <w:tcW w:w="1650" w:type="dxa"/>
            <w:vMerge w:val="restart"/>
            <w:shd w:val="clear" w:color="auto" w:fill="auto"/>
            <w:vAlign w:val="center"/>
          </w:tcPr>
          <w:p w14:paraId="000000C0" w14:textId="77777777" w:rsidR="00AE1B8B" w:rsidRPr="00DC5153" w:rsidRDefault="00865CBB">
            <w:pPr>
              <w:jc w:val="center"/>
              <w:rPr>
                <w:rFonts w:eastAsia="Arial"/>
                <w:color w:val="000000"/>
                <w:sz w:val="20"/>
                <w:szCs w:val="20"/>
              </w:rPr>
            </w:pPr>
            <w:r w:rsidRPr="00DC5153">
              <w:rPr>
                <w:rFonts w:eastAsia="Arial"/>
                <w:color w:val="000000"/>
                <w:sz w:val="20"/>
                <w:szCs w:val="20"/>
              </w:rPr>
              <w:t>Sistema de Riego y drenaje</w:t>
            </w:r>
          </w:p>
        </w:tc>
        <w:tc>
          <w:tcPr>
            <w:tcW w:w="1566" w:type="dxa"/>
            <w:shd w:val="clear" w:color="auto" w:fill="auto"/>
            <w:vAlign w:val="center"/>
          </w:tcPr>
          <w:p w14:paraId="000000C1" w14:textId="77777777" w:rsidR="00AE1B8B" w:rsidRPr="00DC5153" w:rsidRDefault="00865CBB">
            <w:pPr>
              <w:jc w:val="center"/>
              <w:rPr>
                <w:rFonts w:eastAsia="Arial"/>
                <w:color w:val="000000"/>
                <w:sz w:val="20"/>
                <w:szCs w:val="20"/>
              </w:rPr>
            </w:pPr>
            <w:r w:rsidRPr="00DC5153">
              <w:rPr>
                <w:rFonts w:eastAsia="Arial"/>
                <w:color w:val="000000"/>
                <w:sz w:val="20"/>
                <w:szCs w:val="20"/>
              </w:rPr>
              <w:t>Motobomba</w:t>
            </w:r>
          </w:p>
        </w:tc>
        <w:tc>
          <w:tcPr>
            <w:tcW w:w="1566" w:type="dxa"/>
            <w:vMerge w:val="restart"/>
            <w:shd w:val="clear" w:color="auto" w:fill="auto"/>
            <w:vAlign w:val="center"/>
          </w:tcPr>
          <w:p w14:paraId="000000C2" w14:textId="77777777" w:rsidR="00AE1B8B" w:rsidRPr="00DC5153" w:rsidRDefault="00865CBB">
            <w:pPr>
              <w:jc w:val="center"/>
              <w:rPr>
                <w:rFonts w:eastAsia="Arial"/>
                <w:color w:val="000000"/>
                <w:sz w:val="20"/>
                <w:szCs w:val="20"/>
              </w:rPr>
            </w:pPr>
            <w:r w:rsidRPr="00DC5153">
              <w:rPr>
                <w:rFonts w:eastAsia="Arial"/>
                <w:color w:val="000000"/>
                <w:sz w:val="20"/>
                <w:szCs w:val="20"/>
              </w:rPr>
              <w:t>Fuerza motriz</w:t>
            </w:r>
          </w:p>
        </w:tc>
        <w:tc>
          <w:tcPr>
            <w:tcW w:w="1565" w:type="dxa"/>
            <w:shd w:val="clear" w:color="auto" w:fill="auto"/>
            <w:vAlign w:val="center"/>
          </w:tcPr>
          <w:p w14:paraId="000000C3"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r w:rsidR="00AE1B8B" w:rsidRPr="00DC5153" w14:paraId="67733119" w14:textId="77777777" w:rsidTr="00917637">
        <w:trPr>
          <w:trHeight w:val="429"/>
        </w:trPr>
        <w:tc>
          <w:tcPr>
            <w:tcW w:w="2147" w:type="dxa"/>
            <w:vMerge/>
            <w:shd w:val="clear" w:color="auto" w:fill="auto"/>
            <w:vAlign w:val="center"/>
          </w:tcPr>
          <w:p w14:paraId="000000C4"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C5"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C6" w14:textId="77777777" w:rsidR="00AE1B8B" w:rsidRPr="00DC5153" w:rsidRDefault="00865CBB">
            <w:pPr>
              <w:jc w:val="center"/>
              <w:rPr>
                <w:rFonts w:eastAsia="Arial"/>
                <w:color w:val="000000"/>
                <w:sz w:val="20"/>
                <w:szCs w:val="20"/>
              </w:rPr>
            </w:pPr>
            <w:r w:rsidRPr="00DC5153">
              <w:rPr>
                <w:rFonts w:eastAsia="Arial"/>
                <w:color w:val="000000"/>
                <w:sz w:val="20"/>
                <w:szCs w:val="20"/>
              </w:rPr>
              <w:t xml:space="preserve">Motor Diesel Para Bombas </w:t>
            </w:r>
          </w:p>
        </w:tc>
        <w:tc>
          <w:tcPr>
            <w:tcW w:w="1566" w:type="dxa"/>
            <w:vMerge/>
            <w:shd w:val="clear" w:color="auto" w:fill="auto"/>
            <w:vAlign w:val="center"/>
          </w:tcPr>
          <w:p w14:paraId="000000C7"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C8"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r w:rsidR="00AE1B8B" w:rsidRPr="00DC5153" w14:paraId="492F79DA" w14:textId="77777777" w:rsidTr="00917637">
        <w:trPr>
          <w:trHeight w:val="200"/>
        </w:trPr>
        <w:tc>
          <w:tcPr>
            <w:tcW w:w="2147" w:type="dxa"/>
            <w:vMerge/>
            <w:shd w:val="clear" w:color="auto" w:fill="auto"/>
            <w:vAlign w:val="center"/>
          </w:tcPr>
          <w:p w14:paraId="000000C9"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CA"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CB" w14:textId="77777777" w:rsidR="00AE1B8B" w:rsidRPr="00DC5153" w:rsidRDefault="00865CBB">
            <w:pPr>
              <w:jc w:val="center"/>
              <w:rPr>
                <w:rFonts w:eastAsia="Arial"/>
                <w:color w:val="000000"/>
                <w:sz w:val="20"/>
                <w:szCs w:val="20"/>
              </w:rPr>
            </w:pPr>
            <w:r w:rsidRPr="00DC5153">
              <w:rPr>
                <w:rFonts w:eastAsia="Arial"/>
                <w:color w:val="000000"/>
                <w:sz w:val="20"/>
                <w:szCs w:val="20"/>
              </w:rPr>
              <w:t>Bomba de agua</w:t>
            </w:r>
          </w:p>
        </w:tc>
        <w:tc>
          <w:tcPr>
            <w:tcW w:w="1566" w:type="dxa"/>
            <w:vMerge/>
            <w:shd w:val="clear" w:color="auto" w:fill="auto"/>
            <w:vAlign w:val="center"/>
          </w:tcPr>
          <w:p w14:paraId="000000CC"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CD" w14:textId="77777777" w:rsidR="00AE1B8B" w:rsidRPr="00DC5153" w:rsidRDefault="00865CBB">
            <w:pPr>
              <w:jc w:val="center"/>
              <w:rPr>
                <w:rFonts w:eastAsia="Arial"/>
                <w:color w:val="000000"/>
                <w:sz w:val="20"/>
                <w:szCs w:val="20"/>
              </w:rPr>
            </w:pPr>
            <w:r w:rsidRPr="00DC5153">
              <w:rPr>
                <w:rFonts w:eastAsia="Arial"/>
                <w:color w:val="000000"/>
                <w:sz w:val="20"/>
                <w:szCs w:val="20"/>
              </w:rPr>
              <w:t>Energía Eléctrica</w:t>
            </w:r>
          </w:p>
        </w:tc>
      </w:tr>
      <w:tr w:rsidR="00AE1B8B" w:rsidRPr="00DC5153" w14:paraId="3D627E02" w14:textId="77777777" w:rsidTr="00917637">
        <w:trPr>
          <w:trHeight w:val="200"/>
        </w:trPr>
        <w:tc>
          <w:tcPr>
            <w:tcW w:w="2147" w:type="dxa"/>
            <w:vMerge/>
            <w:shd w:val="clear" w:color="auto" w:fill="auto"/>
            <w:vAlign w:val="center"/>
          </w:tcPr>
          <w:p w14:paraId="000000CE" w14:textId="77777777" w:rsidR="00AE1B8B" w:rsidRPr="00DC5153" w:rsidRDefault="00AE1B8B">
            <w:pPr>
              <w:jc w:val="center"/>
              <w:rPr>
                <w:rFonts w:eastAsia="Arial"/>
                <w:color w:val="000000"/>
                <w:sz w:val="20"/>
                <w:szCs w:val="20"/>
              </w:rPr>
            </w:pPr>
          </w:p>
        </w:tc>
        <w:tc>
          <w:tcPr>
            <w:tcW w:w="1650" w:type="dxa"/>
            <w:vMerge/>
            <w:shd w:val="clear" w:color="auto" w:fill="auto"/>
            <w:vAlign w:val="center"/>
          </w:tcPr>
          <w:p w14:paraId="000000CF" w14:textId="77777777" w:rsidR="00AE1B8B" w:rsidRPr="00DC5153" w:rsidRDefault="00AE1B8B">
            <w:pPr>
              <w:jc w:val="center"/>
              <w:rPr>
                <w:rFonts w:eastAsia="Arial"/>
                <w:color w:val="000000"/>
                <w:sz w:val="20"/>
                <w:szCs w:val="20"/>
              </w:rPr>
            </w:pPr>
          </w:p>
        </w:tc>
        <w:tc>
          <w:tcPr>
            <w:tcW w:w="1566" w:type="dxa"/>
            <w:shd w:val="clear" w:color="auto" w:fill="auto"/>
            <w:vAlign w:val="center"/>
          </w:tcPr>
          <w:p w14:paraId="000000D0" w14:textId="77777777" w:rsidR="00AE1B8B" w:rsidRPr="00DC5153" w:rsidRDefault="00865CBB">
            <w:pPr>
              <w:jc w:val="center"/>
              <w:rPr>
                <w:rFonts w:eastAsia="Arial"/>
                <w:color w:val="000000"/>
                <w:sz w:val="20"/>
                <w:szCs w:val="20"/>
              </w:rPr>
            </w:pPr>
            <w:r w:rsidRPr="00DC5153">
              <w:rPr>
                <w:rFonts w:eastAsia="Arial"/>
                <w:color w:val="000000"/>
                <w:sz w:val="20"/>
                <w:szCs w:val="20"/>
              </w:rPr>
              <w:t>Planta eléctrica</w:t>
            </w:r>
          </w:p>
        </w:tc>
        <w:tc>
          <w:tcPr>
            <w:tcW w:w="1566" w:type="dxa"/>
            <w:vMerge/>
            <w:shd w:val="clear" w:color="auto" w:fill="auto"/>
            <w:vAlign w:val="center"/>
          </w:tcPr>
          <w:p w14:paraId="000000D1" w14:textId="77777777" w:rsidR="00AE1B8B" w:rsidRPr="00DC5153" w:rsidRDefault="00AE1B8B">
            <w:pPr>
              <w:jc w:val="center"/>
              <w:rPr>
                <w:rFonts w:eastAsia="Arial"/>
                <w:color w:val="000000"/>
                <w:sz w:val="20"/>
                <w:szCs w:val="20"/>
              </w:rPr>
            </w:pPr>
          </w:p>
        </w:tc>
        <w:tc>
          <w:tcPr>
            <w:tcW w:w="1565" w:type="dxa"/>
            <w:shd w:val="clear" w:color="auto" w:fill="auto"/>
            <w:vAlign w:val="center"/>
          </w:tcPr>
          <w:p w14:paraId="000000D2"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r w:rsidR="00AE1B8B" w:rsidRPr="00DC5153" w14:paraId="0688D617" w14:textId="77777777" w:rsidTr="00917637">
        <w:trPr>
          <w:trHeight w:val="200"/>
        </w:trPr>
        <w:tc>
          <w:tcPr>
            <w:tcW w:w="2147" w:type="dxa"/>
            <w:vMerge/>
            <w:shd w:val="clear" w:color="auto" w:fill="auto"/>
            <w:vAlign w:val="center"/>
          </w:tcPr>
          <w:p w14:paraId="000000D3" w14:textId="77777777" w:rsidR="00AE1B8B" w:rsidRPr="00DC5153" w:rsidRDefault="00AE1B8B">
            <w:pPr>
              <w:jc w:val="center"/>
              <w:rPr>
                <w:rFonts w:eastAsia="Arial"/>
                <w:color w:val="000000"/>
                <w:sz w:val="20"/>
                <w:szCs w:val="20"/>
              </w:rPr>
            </w:pPr>
          </w:p>
        </w:tc>
        <w:tc>
          <w:tcPr>
            <w:tcW w:w="1650" w:type="dxa"/>
            <w:shd w:val="clear" w:color="auto" w:fill="auto"/>
            <w:vAlign w:val="center"/>
          </w:tcPr>
          <w:p w14:paraId="000000D4" w14:textId="77777777" w:rsidR="00AE1B8B" w:rsidRPr="00DC5153" w:rsidRDefault="00865CBB">
            <w:pPr>
              <w:jc w:val="center"/>
              <w:rPr>
                <w:rFonts w:eastAsia="Arial"/>
                <w:color w:val="000000"/>
                <w:sz w:val="20"/>
                <w:szCs w:val="20"/>
              </w:rPr>
            </w:pPr>
            <w:r w:rsidRPr="00DC5153">
              <w:rPr>
                <w:rFonts w:eastAsia="Arial"/>
                <w:color w:val="000000"/>
                <w:sz w:val="20"/>
                <w:szCs w:val="20"/>
              </w:rPr>
              <w:t>Transporte interno</w:t>
            </w:r>
          </w:p>
        </w:tc>
        <w:tc>
          <w:tcPr>
            <w:tcW w:w="1566" w:type="dxa"/>
            <w:shd w:val="clear" w:color="auto" w:fill="auto"/>
            <w:vAlign w:val="center"/>
          </w:tcPr>
          <w:p w14:paraId="000000D5" w14:textId="77777777" w:rsidR="00AE1B8B" w:rsidRPr="00DC5153" w:rsidRDefault="00865CBB">
            <w:pPr>
              <w:jc w:val="center"/>
              <w:rPr>
                <w:rFonts w:eastAsia="Arial"/>
                <w:color w:val="000000"/>
                <w:sz w:val="20"/>
                <w:szCs w:val="20"/>
              </w:rPr>
            </w:pPr>
            <w:r w:rsidRPr="00DC5153">
              <w:rPr>
                <w:rFonts w:eastAsia="Arial"/>
                <w:color w:val="000000"/>
                <w:sz w:val="20"/>
                <w:szCs w:val="20"/>
              </w:rPr>
              <w:t>Tractor</w:t>
            </w:r>
          </w:p>
        </w:tc>
        <w:tc>
          <w:tcPr>
            <w:tcW w:w="1566" w:type="dxa"/>
            <w:shd w:val="clear" w:color="auto" w:fill="auto"/>
            <w:vAlign w:val="center"/>
          </w:tcPr>
          <w:p w14:paraId="000000D6" w14:textId="77777777" w:rsidR="00AE1B8B" w:rsidRPr="00DC5153" w:rsidRDefault="00865CBB">
            <w:pPr>
              <w:jc w:val="center"/>
              <w:rPr>
                <w:rFonts w:eastAsia="Arial"/>
                <w:color w:val="000000"/>
                <w:sz w:val="20"/>
                <w:szCs w:val="20"/>
              </w:rPr>
            </w:pPr>
            <w:r w:rsidRPr="00DC5153">
              <w:rPr>
                <w:rFonts w:eastAsia="Arial"/>
                <w:color w:val="000000"/>
                <w:sz w:val="20"/>
                <w:szCs w:val="20"/>
              </w:rPr>
              <w:t>Fuerza motriz</w:t>
            </w:r>
          </w:p>
        </w:tc>
        <w:tc>
          <w:tcPr>
            <w:tcW w:w="1565" w:type="dxa"/>
            <w:shd w:val="clear" w:color="auto" w:fill="auto"/>
            <w:vAlign w:val="center"/>
          </w:tcPr>
          <w:p w14:paraId="000000D7" w14:textId="77777777" w:rsidR="00AE1B8B" w:rsidRPr="00DC5153" w:rsidRDefault="00865CBB">
            <w:pPr>
              <w:jc w:val="center"/>
              <w:rPr>
                <w:rFonts w:eastAsia="Arial"/>
                <w:color w:val="000000"/>
                <w:sz w:val="20"/>
                <w:szCs w:val="20"/>
              </w:rPr>
            </w:pPr>
            <w:r w:rsidRPr="00DC5153">
              <w:rPr>
                <w:rFonts w:eastAsia="Arial"/>
                <w:color w:val="000000"/>
                <w:sz w:val="20"/>
                <w:szCs w:val="20"/>
              </w:rPr>
              <w:t>ACPM</w:t>
            </w:r>
          </w:p>
        </w:tc>
      </w:tr>
    </w:tbl>
    <w:p w14:paraId="000000D8"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0D9" w14:textId="77777777" w:rsidR="00AE1B8B" w:rsidRDefault="00865CBB">
      <w:pPr>
        <w:keepNext/>
        <w:keepLines/>
        <w:numPr>
          <w:ilvl w:val="1"/>
          <w:numId w:val="1"/>
        </w:numPr>
        <w:pBdr>
          <w:top w:val="nil"/>
          <w:left w:val="nil"/>
          <w:bottom w:val="nil"/>
          <w:right w:val="nil"/>
          <w:between w:val="nil"/>
        </w:pBdr>
        <w:spacing w:before="360" w:after="80"/>
      </w:pPr>
      <w:bookmarkStart w:id="6" w:name="_heading=h.tyjcwt" w:colFirst="0" w:colLast="0"/>
      <w:bookmarkEnd w:id="6"/>
      <w:r>
        <w:rPr>
          <w:b/>
          <w:color w:val="000000"/>
          <w:sz w:val="24"/>
          <w:szCs w:val="24"/>
        </w:rPr>
        <w:t>Biomasa residual y potencial de aprovechamiento energético</w:t>
      </w:r>
    </w:p>
    <w:p w14:paraId="000000DA" w14:textId="77777777" w:rsidR="00AE1B8B" w:rsidRDefault="00865CBB">
      <w:r>
        <w:t xml:space="preserve">La biomasa residual del cultivo de plátano son los </w:t>
      </w:r>
      <w:proofErr w:type="spellStart"/>
      <w:r>
        <w:t>pseudotallos</w:t>
      </w:r>
      <w:proofErr w:type="spellEnd"/>
      <w:r>
        <w:t xml:space="preserve"> y el raquis. En Colombia, los </w:t>
      </w:r>
      <w:proofErr w:type="spellStart"/>
      <w:r>
        <w:t>pseudotallos</w:t>
      </w:r>
      <w:proofErr w:type="spellEnd"/>
      <w:r>
        <w:t xml:space="preserve"> (tallo de la planta) y el raquis (parte que sostiene el racimo) generan más de 23,5 millones de toneladas (Mt) al año (Durán Hernández, D. 2020).</w:t>
      </w:r>
    </w:p>
    <w:p w14:paraId="000000DB" w14:textId="77777777" w:rsidR="00AE1B8B" w:rsidRDefault="00865CBB">
      <w:r>
        <w:t>De los residuos de cosecha de banano y plátano se considera que un 50% se puede dejar en el campo para enmienda del suelo o recirculación de nutrientes, un 7 % se usa para alimentos de animales, el 5% para fertilización y el 38% restante no tiene ningún uso (Durán Hernández, D. 2020).</w:t>
      </w:r>
    </w:p>
    <w:p w14:paraId="000000DC" w14:textId="77777777" w:rsidR="00AE1B8B" w:rsidRDefault="00865CBB">
      <w:r>
        <w:t xml:space="preserve">El </w:t>
      </w:r>
      <w:proofErr w:type="spellStart"/>
      <w:r>
        <w:t>pseudotallo</w:t>
      </w:r>
      <w:proofErr w:type="spellEnd"/>
      <w:r>
        <w:t xml:space="preserve"> y raquis son residuos de cosecha que pueden considerarse una fuente promisoria de biomasa para la producción de metano, tienen rendimientos (363.52 y 202.19 LCH4/kg SV)</w:t>
      </w:r>
      <w:r>
        <w:br/>
        <w:t>superiores a otras biomasas lignocelulósicas, y con la ventaja de presentar baja concentración de</w:t>
      </w:r>
      <w:r>
        <w:br/>
        <w:t>H2S (Durán Hernández, D. 2020).</w:t>
      </w:r>
    </w:p>
    <w:p w14:paraId="000000DD" w14:textId="77777777" w:rsidR="00AE1B8B" w:rsidRDefault="00865CBB">
      <w:pPr>
        <w:keepNext/>
        <w:keepLines/>
        <w:numPr>
          <w:ilvl w:val="1"/>
          <w:numId w:val="1"/>
        </w:numPr>
        <w:pBdr>
          <w:top w:val="nil"/>
          <w:left w:val="nil"/>
          <w:bottom w:val="nil"/>
          <w:right w:val="nil"/>
          <w:between w:val="nil"/>
        </w:pBdr>
        <w:spacing w:before="360" w:after="80"/>
      </w:pPr>
      <w:bookmarkStart w:id="7" w:name="_heading=h.3dy6vkm" w:colFirst="0" w:colLast="0"/>
      <w:bookmarkEnd w:id="7"/>
      <w:r>
        <w:rPr>
          <w:b/>
          <w:color w:val="000000"/>
          <w:sz w:val="24"/>
          <w:szCs w:val="24"/>
        </w:rPr>
        <w:t>Indicadores</w:t>
      </w:r>
    </w:p>
    <w:p w14:paraId="000000DE" w14:textId="77777777" w:rsidR="00AE1B8B" w:rsidRDefault="00865CBB">
      <w:pPr>
        <w:rPr>
          <w:i/>
        </w:rPr>
      </w:pPr>
      <w:r>
        <w:t>En la fase inicial del cálculo de indicadores, se procedió a segmentar el consumo de energéticos en siete (7) grupos de uso final. En este contexto, los resultados revelan que la totalidad del consumo de energéticos, alcanzando el 100%, corresponde al uso final de fuerza motriz, siendo impulsado principalmente por la utilización de motores y motobombas.</w:t>
      </w:r>
    </w:p>
    <w:p w14:paraId="000000DF" w14:textId="77777777" w:rsidR="00AE1B8B" w:rsidRDefault="00AE1B8B">
      <w:pPr>
        <w:pBdr>
          <w:top w:val="nil"/>
          <w:left w:val="nil"/>
          <w:bottom w:val="nil"/>
          <w:right w:val="nil"/>
          <w:between w:val="nil"/>
        </w:pBdr>
        <w:rPr>
          <w:i/>
          <w:color w:val="44546A"/>
          <w:sz w:val="18"/>
          <w:szCs w:val="18"/>
        </w:rPr>
      </w:pPr>
    </w:p>
    <w:p w14:paraId="000000E0" w14:textId="77777777" w:rsidR="00AE1B8B" w:rsidRDefault="00865CBB" w:rsidP="00917637">
      <w:pPr>
        <w:pStyle w:val="Titulogrfico"/>
      </w:pPr>
      <w:r>
        <w:rPr>
          <w:b/>
        </w:rPr>
        <w:t>Tabla 6.</w:t>
      </w:r>
      <w:r>
        <w:t xml:space="preserve">  Porcentajes de usos final de la energía</w:t>
      </w:r>
    </w:p>
    <w:tbl>
      <w:tblPr>
        <w:tblStyle w:val="a4"/>
        <w:tblW w:w="8494" w:type="dxa"/>
        <w:tblLayout w:type="fixed"/>
        <w:tblLook w:val="0400" w:firstRow="0" w:lastRow="0" w:firstColumn="0" w:lastColumn="0" w:noHBand="0" w:noVBand="1"/>
      </w:tblPr>
      <w:tblGrid>
        <w:gridCol w:w="1519"/>
        <w:gridCol w:w="677"/>
        <w:gridCol w:w="1300"/>
        <w:gridCol w:w="655"/>
        <w:gridCol w:w="1122"/>
        <w:gridCol w:w="544"/>
        <w:gridCol w:w="1300"/>
        <w:gridCol w:w="855"/>
        <w:gridCol w:w="522"/>
      </w:tblGrid>
      <w:tr w:rsidR="00AE1B8B" w14:paraId="4A89EF25" w14:textId="77777777">
        <w:trPr>
          <w:trHeight w:val="637"/>
        </w:trPr>
        <w:tc>
          <w:tcPr>
            <w:tcW w:w="1519" w:type="dxa"/>
            <w:tcBorders>
              <w:top w:val="single" w:sz="4" w:space="0" w:color="000000"/>
              <w:left w:val="single" w:sz="4" w:space="0" w:color="000000"/>
              <w:bottom w:val="single" w:sz="4" w:space="0" w:color="000000"/>
              <w:right w:val="single" w:sz="4" w:space="0" w:color="000000"/>
            </w:tcBorders>
            <w:shd w:val="clear" w:color="auto" w:fill="25A18E"/>
            <w:vAlign w:val="center"/>
          </w:tcPr>
          <w:p w14:paraId="000000E1" w14:textId="77777777" w:rsidR="00AE1B8B" w:rsidRDefault="00865CBB">
            <w:pPr>
              <w:jc w:val="center"/>
              <w:rPr>
                <w:b/>
                <w:color w:val="000000"/>
                <w:sz w:val="20"/>
                <w:szCs w:val="20"/>
              </w:rPr>
            </w:pPr>
            <w:r>
              <w:rPr>
                <w:b/>
                <w:color w:val="000000"/>
                <w:sz w:val="20"/>
                <w:szCs w:val="20"/>
              </w:rPr>
              <w:t>Grupo Homogéneo</w:t>
            </w:r>
          </w:p>
        </w:tc>
        <w:tc>
          <w:tcPr>
            <w:tcW w:w="677" w:type="dxa"/>
            <w:tcBorders>
              <w:top w:val="single" w:sz="4" w:space="0" w:color="000000"/>
              <w:left w:val="nil"/>
              <w:bottom w:val="nil"/>
              <w:right w:val="single" w:sz="4" w:space="0" w:color="000000"/>
            </w:tcBorders>
            <w:shd w:val="clear" w:color="auto" w:fill="25A18E"/>
            <w:vAlign w:val="center"/>
          </w:tcPr>
          <w:p w14:paraId="000000E2" w14:textId="77777777" w:rsidR="00AE1B8B" w:rsidRDefault="00865CBB">
            <w:pPr>
              <w:jc w:val="center"/>
              <w:rPr>
                <w:b/>
                <w:color w:val="000000"/>
                <w:sz w:val="20"/>
                <w:szCs w:val="20"/>
              </w:rPr>
            </w:pPr>
            <w:r>
              <w:rPr>
                <w:b/>
                <w:color w:val="000000"/>
                <w:sz w:val="20"/>
                <w:szCs w:val="20"/>
              </w:rPr>
              <w:t>Calor directo</w:t>
            </w:r>
          </w:p>
        </w:tc>
        <w:tc>
          <w:tcPr>
            <w:tcW w:w="1300" w:type="dxa"/>
            <w:tcBorders>
              <w:top w:val="single" w:sz="4" w:space="0" w:color="000000"/>
              <w:left w:val="nil"/>
              <w:bottom w:val="nil"/>
              <w:right w:val="single" w:sz="4" w:space="0" w:color="000000"/>
            </w:tcBorders>
            <w:shd w:val="clear" w:color="auto" w:fill="25A18E"/>
            <w:vAlign w:val="center"/>
          </w:tcPr>
          <w:p w14:paraId="000000E3" w14:textId="77777777" w:rsidR="00AE1B8B" w:rsidRDefault="00865CBB">
            <w:pPr>
              <w:jc w:val="center"/>
              <w:rPr>
                <w:b/>
                <w:color w:val="000000"/>
                <w:sz w:val="20"/>
                <w:szCs w:val="20"/>
              </w:rPr>
            </w:pPr>
            <w:r>
              <w:rPr>
                <w:b/>
                <w:color w:val="000000"/>
                <w:sz w:val="20"/>
                <w:szCs w:val="20"/>
              </w:rPr>
              <w:t>Climatización</w:t>
            </w:r>
          </w:p>
        </w:tc>
        <w:tc>
          <w:tcPr>
            <w:tcW w:w="655" w:type="dxa"/>
            <w:tcBorders>
              <w:top w:val="single" w:sz="4" w:space="0" w:color="000000"/>
              <w:left w:val="nil"/>
              <w:bottom w:val="nil"/>
              <w:right w:val="single" w:sz="4" w:space="0" w:color="000000"/>
            </w:tcBorders>
            <w:shd w:val="clear" w:color="auto" w:fill="25A18E"/>
            <w:vAlign w:val="center"/>
          </w:tcPr>
          <w:p w14:paraId="000000E4" w14:textId="77777777" w:rsidR="00AE1B8B" w:rsidRDefault="00865CBB">
            <w:pPr>
              <w:jc w:val="center"/>
              <w:rPr>
                <w:b/>
                <w:color w:val="000000"/>
                <w:sz w:val="20"/>
                <w:szCs w:val="20"/>
              </w:rPr>
            </w:pPr>
            <w:r>
              <w:rPr>
                <w:b/>
                <w:color w:val="000000"/>
                <w:sz w:val="20"/>
                <w:szCs w:val="20"/>
              </w:rPr>
              <w:t>Fuerza motriz</w:t>
            </w:r>
          </w:p>
        </w:tc>
        <w:tc>
          <w:tcPr>
            <w:tcW w:w="1122" w:type="dxa"/>
            <w:tcBorders>
              <w:top w:val="single" w:sz="4" w:space="0" w:color="000000"/>
              <w:left w:val="nil"/>
              <w:bottom w:val="nil"/>
              <w:right w:val="single" w:sz="4" w:space="0" w:color="000000"/>
            </w:tcBorders>
            <w:shd w:val="clear" w:color="auto" w:fill="25A18E"/>
            <w:vAlign w:val="center"/>
          </w:tcPr>
          <w:p w14:paraId="000000E5" w14:textId="77777777" w:rsidR="00AE1B8B" w:rsidRDefault="00865CBB">
            <w:pPr>
              <w:jc w:val="center"/>
              <w:rPr>
                <w:b/>
                <w:color w:val="000000"/>
                <w:sz w:val="20"/>
                <w:szCs w:val="20"/>
              </w:rPr>
            </w:pPr>
            <w:r>
              <w:rPr>
                <w:b/>
                <w:color w:val="000000"/>
                <w:sz w:val="20"/>
                <w:szCs w:val="20"/>
              </w:rPr>
              <w:t>Iluminación</w:t>
            </w:r>
          </w:p>
        </w:tc>
        <w:tc>
          <w:tcPr>
            <w:tcW w:w="544" w:type="dxa"/>
            <w:tcBorders>
              <w:top w:val="single" w:sz="4" w:space="0" w:color="000000"/>
              <w:left w:val="nil"/>
              <w:bottom w:val="nil"/>
              <w:right w:val="single" w:sz="4" w:space="0" w:color="000000"/>
            </w:tcBorders>
            <w:shd w:val="clear" w:color="auto" w:fill="25A18E"/>
            <w:vAlign w:val="center"/>
          </w:tcPr>
          <w:p w14:paraId="000000E6" w14:textId="77777777" w:rsidR="00AE1B8B" w:rsidRDefault="00865CBB">
            <w:pPr>
              <w:jc w:val="center"/>
              <w:rPr>
                <w:b/>
                <w:color w:val="000000"/>
                <w:sz w:val="20"/>
                <w:szCs w:val="20"/>
              </w:rPr>
            </w:pPr>
            <w:r>
              <w:rPr>
                <w:b/>
                <w:color w:val="000000"/>
                <w:sz w:val="20"/>
                <w:szCs w:val="20"/>
              </w:rPr>
              <w:t>Otros</w:t>
            </w:r>
          </w:p>
        </w:tc>
        <w:tc>
          <w:tcPr>
            <w:tcW w:w="1300" w:type="dxa"/>
            <w:tcBorders>
              <w:top w:val="single" w:sz="4" w:space="0" w:color="000000"/>
              <w:left w:val="nil"/>
              <w:bottom w:val="nil"/>
              <w:right w:val="single" w:sz="4" w:space="0" w:color="000000"/>
            </w:tcBorders>
            <w:shd w:val="clear" w:color="auto" w:fill="25A18E"/>
            <w:vAlign w:val="center"/>
          </w:tcPr>
          <w:p w14:paraId="000000E7" w14:textId="77777777" w:rsidR="00AE1B8B" w:rsidRDefault="00865CBB">
            <w:pPr>
              <w:jc w:val="center"/>
              <w:rPr>
                <w:b/>
                <w:color w:val="000000"/>
                <w:sz w:val="20"/>
                <w:szCs w:val="20"/>
              </w:rPr>
            </w:pPr>
            <w:r>
              <w:rPr>
                <w:b/>
                <w:color w:val="000000"/>
                <w:sz w:val="20"/>
                <w:szCs w:val="20"/>
              </w:rPr>
              <w:t>Refrigeración</w:t>
            </w:r>
          </w:p>
        </w:tc>
        <w:tc>
          <w:tcPr>
            <w:tcW w:w="855" w:type="dxa"/>
            <w:tcBorders>
              <w:top w:val="single" w:sz="4" w:space="0" w:color="000000"/>
              <w:left w:val="nil"/>
              <w:bottom w:val="nil"/>
              <w:right w:val="single" w:sz="4" w:space="0" w:color="000000"/>
            </w:tcBorders>
            <w:shd w:val="clear" w:color="auto" w:fill="25A18E"/>
            <w:vAlign w:val="center"/>
          </w:tcPr>
          <w:p w14:paraId="000000E8" w14:textId="77777777" w:rsidR="00AE1B8B" w:rsidRDefault="00865CBB">
            <w:pPr>
              <w:jc w:val="center"/>
              <w:rPr>
                <w:b/>
                <w:color w:val="000000"/>
                <w:sz w:val="20"/>
                <w:szCs w:val="20"/>
              </w:rPr>
            </w:pPr>
            <w:r>
              <w:rPr>
                <w:b/>
                <w:color w:val="000000"/>
                <w:sz w:val="20"/>
                <w:szCs w:val="20"/>
              </w:rPr>
              <w:t>Calor indirecto</w:t>
            </w:r>
          </w:p>
        </w:tc>
        <w:tc>
          <w:tcPr>
            <w:tcW w:w="522" w:type="dxa"/>
            <w:tcBorders>
              <w:top w:val="single" w:sz="4" w:space="0" w:color="000000"/>
              <w:left w:val="nil"/>
              <w:bottom w:val="nil"/>
              <w:right w:val="single" w:sz="4" w:space="0" w:color="000000"/>
            </w:tcBorders>
            <w:shd w:val="clear" w:color="auto" w:fill="25A18E"/>
            <w:vAlign w:val="center"/>
          </w:tcPr>
          <w:p w14:paraId="000000E9" w14:textId="77777777" w:rsidR="00AE1B8B" w:rsidRDefault="00865CBB">
            <w:pPr>
              <w:jc w:val="center"/>
              <w:rPr>
                <w:b/>
                <w:color w:val="000000"/>
                <w:sz w:val="20"/>
                <w:szCs w:val="20"/>
              </w:rPr>
            </w:pPr>
            <w:r>
              <w:rPr>
                <w:b/>
                <w:color w:val="000000"/>
                <w:sz w:val="20"/>
                <w:szCs w:val="20"/>
              </w:rPr>
              <w:t>Total</w:t>
            </w:r>
          </w:p>
        </w:tc>
      </w:tr>
      <w:tr w:rsidR="00AE1B8B" w14:paraId="28A84086" w14:textId="77777777" w:rsidTr="00DC5153">
        <w:trPr>
          <w:trHeight w:val="637"/>
        </w:trPr>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A" w14:textId="77777777" w:rsidR="00AE1B8B" w:rsidRDefault="00865CBB" w:rsidP="00DC5153">
            <w:pPr>
              <w:jc w:val="center"/>
              <w:rPr>
                <w:color w:val="000000"/>
                <w:sz w:val="20"/>
                <w:szCs w:val="20"/>
              </w:rPr>
            </w:pPr>
            <w:r>
              <w:rPr>
                <w:color w:val="000000"/>
                <w:sz w:val="20"/>
                <w:szCs w:val="20"/>
              </w:rPr>
              <w:t>Plátano y banano</w:t>
            </w:r>
          </w:p>
        </w:tc>
        <w:tc>
          <w:tcPr>
            <w:tcW w:w="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B" w14:textId="77777777" w:rsidR="00AE1B8B" w:rsidRDefault="00865CBB" w:rsidP="00DC5153">
            <w:pPr>
              <w:jc w:val="center"/>
              <w:rPr>
                <w:color w:val="000000"/>
                <w:sz w:val="20"/>
                <w:szCs w:val="20"/>
              </w:rPr>
            </w:pPr>
            <w:r>
              <w:rPr>
                <w:color w:val="000000"/>
                <w:sz w:val="20"/>
                <w:szCs w:val="20"/>
              </w:rPr>
              <w:t>0%</w:t>
            </w:r>
          </w:p>
        </w:tc>
        <w:tc>
          <w:tcPr>
            <w:tcW w:w="13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C" w14:textId="77777777" w:rsidR="00AE1B8B" w:rsidRDefault="00865CBB" w:rsidP="00DC5153">
            <w:pPr>
              <w:jc w:val="center"/>
              <w:rPr>
                <w:color w:val="000000"/>
                <w:sz w:val="20"/>
                <w:szCs w:val="20"/>
              </w:rPr>
            </w:pPr>
            <w:r>
              <w:rPr>
                <w:color w:val="000000"/>
                <w:sz w:val="20"/>
                <w:szCs w:val="20"/>
              </w:rPr>
              <w:t>0%</w:t>
            </w:r>
          </w:p>
        </w:tc>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D" w14:textId="77777777" w:rsidR="00AE1B8B" w:rsidRDefault="00865CBB" w:rsidP="00DC5153">
            <w:pPr>
              <w:jc w:val="center"/>
              <w:rPr>
                <w:color w:val="000000"/>
                <w:sz w:val="20"/>
                <w:szCs w:val="20"/>
              </w:rPr>
            </w:pPr>
            <w:r>
              <w:rPr>
                <w:color w:val="000000"/>
                <w:sz w:val="20"/>
                <w:szCs w:val="20"/>
              </w:rPr>
              <w:t>100%</w:t>
            </w:r>
          </w:p>
        </w:tc>
        <w:tc>
          <w:tcPr>
            <w:tcW w:w="11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E" w14:textId="77777777" w:rsidR="00AE1B8B" w:rsidRDefault="00865CBB" w:rsidP="00DC5153">
            <w:pPr>
              <w:jc w:val="center"/>
              <w:rPr>
                <w:color w:val="000000"/>
                <w:sz w:val="20"/>
                <w:szCs w:val="20"/>
              </w:rPr>
            </w:pPr>
            <w:r>
              <w:rPr>
                <w:color w:val="000000"/>
                <w:sz w:val="20"/>
                <w:szCs w:val="20"/>
              </w:rPr>
              <w:t>0%</w:t>
            </w:r>
          </w:p>
        </w:tc>
        <w:tc>
          <w:tcPr>
            <w:tcW w:w="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F" w14:textId="77777777" w:rsidR="00AE1B8B" w:rsidRDefault="00865CBB" w:rsidP="00DC5153">
            <w:pPr>
              <w:jc w:val="center"/>
              <w:rPr>
                <w:color w:val="000000"/>
                <w:sz w:val="20"/>
                <w:szCs w:val="20"/>
              </w:rPr>
            </w:pPr>
            <w:r>
              <w:rPr>
                <w:color w:val="000000"/>
                <w:sz w:val="20"/>
                <w:szCs w:val="20"/>
              </w:rPr>
              <w:t>0%</w:t>
            </w:r>
          </w:p>
        </w:tc>
        <w:tc>
          <w:tcPr>
            <w:tcW w:w="13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F0" w14:textId="77777777" w:rsidR="00AE1B8B" w:rsidRDefault="00865CBB" w:rsidP="00DC5153">
            <w:pPr>
              <w:jc w:val="center"/>
              <w:rPr>
                <w:color w:val="000000"/>
                <w:sz w:val="20"/>
                <w:szCs w:val="20"/>
              </w:rPr>
            </w:pPr>
            <w:r>
              <w:rPr>
                <w:color w:val="000000"/>
                <w:sz w:val="20"/>
                <w:szCs w:val="20"/>
              </w:rPr>
              <w:t>0%</w:t>
            </w:r>
          </w:p>
        </w:tc>
        <w:tc>
          <w:tcPr>
            <w:tcW w:w="8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F1" w14:textId="77777777" w:rsidR="00AE1B8B" w:rsidRDefault="00865CBB" w:rsidP="00DC5153">
            <w:pPr>
              <w:jc w:val="center"/>
              <w:rPr>
                <w:color w:val="000000"/>
                <w:sz w:val="20"/>
                <w:szCs w:val="20"/>
              </w:rPr>
            </w:pPr>
            <w:r>
              <w:rPr>
                <w:color w:val="000000"/>
                <w:sz w:val="20"/>
                <w:szCs w:val="20"/>
              </w:rPr>
              <w:t>0%</w:t>
            </w:r>
          </w:p>
        </w:tc>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F2" w14:textId="77777777" w:rsidR="00AE1B8B" w:rsidRDefault="00865CBB" w:rsidP="00DC5153">
            <w:pPr>
              <w:jc w:val="center"/>
              <w:rPr>
                <w:color w:val="000000"/>
                <w:sz w:val="20"/>
                <w:szCs w:val="20"/>
              </w:rPr>
            </w:pPr>
            <w:r>
              <w:rPr>
                <w:color w:val="000000"/>
                <w:sz w:val="20"/>
                <w:szCs w:val="20"/>
              </w:rPr>
              <w:t>100%</w:t>
            </w:r>
          </w:p>
        </w:tc>
      </w:tr>
    </w:tbl>
    <w:p w14:paraId="000000F3" w14:textId="77777777" w:rsidR="00AE1B8B" w:rsidRDefault="00865CBB">
      <w:pPr>
        <w:pBdr>
          <w:top w:val="nil"/>
          <w:left w:val="nil"/>
          <w:bottom w:val="nil"/>
          <w:right w:val="nil"/>
          <w:between w:val="nil"/>
        </w:pBdr>
        <w:jc w:val="center"/>
        <w:rPr>
          <w:color w:val="000000"/>
          <w:sz w:val="18"/>
          <w:szCs w:val="18"/>
        </w:rPr>
      </w:pPr>
      <w:r>
        <w:rPr>
          <w:color w:val="000000"/>
          <w:sz w:val="18"/>
          <w:szCs w:val="18"/>
        </w:rPr>
        <w:t xml:space="preserve"> Fuente: elaboración propia</w:t>
      </w:r>
    </w:p>
    <w:p w14:paraId="000000F4" w14:textId="77777777" w:rsidR="00AE1B8B" w:rsidRDefault="00AE1B8B">
      <w:pPr>
        <w:pBdr>
          <w:top w:val="nil"/>
          <w:left w:val="nil"/>
          <w:bottom w:val="nil"/>
          <w:right w:val="nil"/>
          <w:between w:val="nil"/>
        </w:pBdr>
        <w:jc w:val="center"/>
        <w:rPr>
          <w:color w:val="000000"/>
          <w:sz w:val="18"/>
          <w:szCs w:val="18"/>
        </w:rPr>
      </w:pPr>
    </w:p>
    <w:p w14:paraId="000000F5" w14:textId="3095094C" w:rsidR="00AE1B8B" w:rsidRDefault="00865CBB">
      <w:pPr>
        <w:rPr>
          <w:i/>
        </w:rPr>
      </w:pPr>
      <w:r>
        <w:t xml:space="preserve">A partir de lo mencionado anteriormente, se procede a desglosar la participación por tipo de energético en el uso final de fuerza motriz. En este punto, es importante destacar que los valores obtenidos en el campo fueron aproximaciones cercanas por productor, y se extrapola esta información a nivel nacional mediante la referencia de los datos proporcionados por el DANE. Se consideran tanto el consumo de energía eléctrica nacional en el cultivo de plátano y banano como las hectáreas totales sembradas del último año. De esta manera, se obtiene el resultado que </w:t>
      </w:r>
      <w:r>
        <w:lastRenderedPageBreak/>
        <w:t>indica que el 9</w:t>
      </w:r>
      <w:r w:rsidR="00DC5153">
        <w:t>6,15</w:t>
      </w:r>
      <w:r>
        <w:t xml:space="preserve">% del consumo de energéticos corresponde al ACPM, seguido por un </w:t>
      </w:r>
      <w:r w:rsidR="005A02AB">
        <w:t>3,45</w:t>
      </w:r>
      <w:r>
        <w:t>% proveniente de la gasolina y un 0,</w:t>
      </w:r>
      <w:r w:rsidR="005A02AB">
        <w:t>4</w:t>
      </w:r>
      <w:r>
        <w:t>% más de electricidad.</w:t>
      </w:r>
    </w:p>
    <w:p w14:paraId="000000F6" w14:textId="77777777" w:rsidR="00AE1B8B" w:rsidRDefault="00AE1B8B">
      <w:pPr>
        <w:pBdr>
          <w:top w:val="nil"/>
          <w:left w:val="nil"/>
          <w:bottom w:val="nil"/>
          <w:right w:val="nil"/>
          <w:between w:val="nil"/>
        </w:pBdr>
        <w:rPr>
          <w:i/>
          <w:color w:val="44546A"/>
          <w:sz w:val="18"/>
          <w:szCs w:val="18"/>
        </w:rPr>
      </w:pPr>
    </w:p>
    <w:p w14:paraId="000000F7" w14:textId="77777777" w:rsidR="00AE1B8B" w:rsidRDefault="00865CBB" w:rsidP="00917637">
      <w:pPr>
        <w:pStyle w:val="Titulogrfico"/>
      </w:pPr>
      <w:r>
        <w:rPr>
          <w:b/>
        </w:rPr>
        <w:t>Tabla 7.</w:t>
      </w:r>
      <w:r>
        <w:t xml:space="preserve">  Energéticos empleados</w:t>
      </w:r>
    </w:p>
    <w:tbl>
      <w:tblPr>
        <w:tblStyle w:val="a5"/>
        <w:tblW w:w="2925" w:type="dxa"/>
        <w:tblInd w:w="2565" w:type="dxa"/>
        <w:tblLayout w:type="fixed"/>
        <w:tblLook w:val="0600" w:firstRow="0" w:lastRow="0" w:firstColumn="0" w:lastColumn="0" w:noHBand="1" w:noVBand="1"/>
      </w:tblPr>
      <w:tblGrid>
        <w:gridCol w:w="1335"/>
        <w:gridCol w:w="1590"/>
      </w:tblGrid>
      <w:tr w:rsidR="00AE1B8B" w14:paraId="59C0259A" w14:textId="77777777">
        <w:trPr>
          <w:trHeight w:val="31"/>
        </w:trPr>
        <w:tc>
          <w:tcPr>
            <w:tcW w:w="133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0F8" w14:textId="77777777" w:rsidR="00AE1B8B" w:rsidRDefault="00865CBB">
            <w:pPr>
              <w:jc w:val="center"/>
              <w:rPr>
                <w:b/>
                <w:sz w:val="20"/>
                <w:szCs w:val="20"/>
              </w:rPr>
            </w:pPr>
            <w:r>
              <w:rPr>
                <w:b/>
                <w:sz w:val="20"/>
                <w:szCs w:val="20"/>
              </w:rPr>
              <w:t>Energético</w:t>
            </w:r>
          </w:p>
        </w:tc>
        <w:tc>
          <w:tcPr>
            <w:tcW w:w="159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0F9" w14:textId="77777777" w:rsidR="00AE1B8B" w:rsidRDefault="00865CBB">
            <w:pPr>
              <w:jc w:val="center"/>
              <w:rPr>
                <w:b/>
                <w:sz w:val="20"/>
                <w:szCs w:val="20"/>
              </w:rPr>
            </w:pPr>
            <w:r>
              <w:rPr>
                <w:b/>
                <w:sz w:val="20"/>
                <w:szCs w:val="20"/>
              </w:rPr>
              <w:t>Participación</w:t>
            </w:r>
          </w:p>
        </w:tc>
      </w:tr>
      <w:tr w:rsidR="00AE1B8B" w14:paraId="3B6F6561" w14:textId="77777777">
        <w:trPr>
          <w:trHeight w:val="125"/>
        </w:trPr>
        <w:tc>
          <w:tcPr>
            <w:tcW w:w="1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0FA" w14:textId="77777777" w:rsidR="00AE1B8B" w:rsidRDefault="00865CBB">
            <w:pPr>
              <w:jc w:val="center"/>
              <w:rPr>
                <w:sz w:val="20"/>
                <w:szCs w:val="20"/>
              </w:rPr>
            </w:pPr>
            <w:r>
              <w:rPr>
                <w:sz w:val="20"/>
                <w:szCs w:val="20"/>
              </w:rPr>
              <w:t>ACPM</w:t>
            </w:r>
          </w:p>
        </w:tc>
        <w:tc>
          <w:tcPr>
            <w:tcW w:w="1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0FB" w14:textId="2F07771A" w:rsidR="00AE1B8B" w:rsidRDefault="00865CBB">
            <w:pPr>
              <w:jc w:val="center"/>
              <w:rPr>
                <w:sz w:val="20"/>
                <w:szCs w:val="20"/>
              </w:rPr>
            </w:pPr>
            <w:r>
              <w:rPr>
                <w:sz w:val="20"/>
                <w:szCs w:val="20"/>
              </w:rPr>
              <w:t>9</w:t>
            </w:r>
            <w:r w:rsidR="00DC5153">
              <w:rPr>
                <w:sz w:val="20"/>
                <w:szCs w:val="20"/>
              </w:rPr>
              <w:t>6,15</w:t>
            </w:r>
            <w:r>
              <w:rPr>
                <w:sz w:val="20"/>
                <w:szCs w:val="20"/>
              </w:rPr>
              <w:t>%</w:t>
            </w:r>
          </w:p>
        </w:tc>
      </w:tr>
      <w:tr w:rsidR="00AE1B8B" w14:paraId="3B910B50" w14:textId="77777777">
        <w:trPr>
          <w:trHeight w:val="243"/>
        </w:trPr>
        <w:tc>
          <w:tcPr>
            <w:tcW w:w="1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0FC" w14:textId="77777777" w:rsidR="00AE1B8B" w:rsidRDefault="00865CBB">
            <w:pPr>
              <w:jc w:val="center"/>
              <w:rPr>
                <w:sz w:val="20"/>
                <w:szCs w:val="20"/>
              </w:rPr>
            </w:pPr>
            <w:r>
              <w:rPr>
                <w:sz w:val="20"/>
                <w:szCs w:val="20"/>
              </w:rPr>
              <w:t xml:space="preserve">Gasolina </w:t>
            </w:r>
          </w:p>
        </w:tc>
        <w:tc>
          <w:tcPr>
            <w:tcW w:w="1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0FD" w14:textId="6E59DEDB" w:rsidR="00AE1B8B" w:rsidRDefault="00DC5153">
            <w:pPr>
              <w:jc w:val="center"/>
              <w:rPr>
                <w:sz w:val="20"/>
                <w:szCs w:val="20"/>
              </w:rPr>
            </w:pPr>
            <w:r>
              <w:rPr>
                <w:sz w:val="20"/>
                <w:szCs w:val="20"/>
              </w:rPr>
              <w:t>3,45</w:t>
            </w:r>
            <w:r w:rsidR="00865CBB">
              <w:rPr>
                <w:sz w:val="20"/>
                <w:szCs w:val="20"/>
              </w:rPr>
              <w:t>%</w:t>
            </w:r>
          </w:p>
        </w:tc>
      </w:tr>
      <w:tr w:rsidR="00AE1B8B" w14:paraId="466BC412" w14:textId="77777777">
        <w:trPr>
          <w:trHeight w:val="105"/>
        </w:trPr>
        <w:tc>
          <w:tcPr>
            <w:tcW w:w="1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0FE" w14:textId="77777777" w:rsidR="00AE1B8B" w:rsidRDefault="00865CBB">
            <w:pPr>
              <w:jc w:val="center"/>
              <w:rPr>
                <w:sz w:val="20"/>
                <w:szCs w:val="20"/>
              </w:rPr>
            </w:pPr>
            <w:r>
              <w:rPr>
                <w:sz w:val="20"/>
                <w:szCs w:val="20"/>
              </w:rPr>
              <w:t>Electricidad</w:t>
            </w:r>
          </w:p>
        </w:tc>
        <w:tc>
          <w:tcPr>
            <w:tcW w:w="1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0FF" w14:textId="08C765C8" w:rsidR="00AE1B8B" w:rsidRDefault="00865CBB">
            <w:pPr>
              <w:jc w:val="center"/>
              <w:rPr>
                <w:sz w:val="20"/>
                <w:szCs w:val="20"/>
              </w:rPr>
            </w:pPr>
            <w:r>
              <w:rPr>
                <w:sz w:val="20"/>
                <w:szCs w:val="20"/>
              </w:rPr>
              <w:t>0,4%</w:t>
            </w:r>
          </w:p>
        </w:tc>
      </w:tr>
      <w:tr w:rsidR="00AE1B8B" w14:paraId="2F4DAF5F" w14:textId="77777777">
        <w:trPr>
          <w:trHeight w:val="109"/>
        </w:trPr>
        <w:tc>
          <w:tcPr>
            <w:tcW w:w="13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00" w14:textId="77777777" w:rsidR="00AE1B8B" w:rsidRDefault="00865CBB">
            <w:pPr>
              <w:jc w:val="center"/>
              <w:rPr>
                <w:b/>
                <w:sz w:val="20"/>
                <w:szCs w:val="20"/>
              </w:rPr>
            </w:pPr>
            <w:r>
              <w:rPr>
                <w:b/>
                <w:sz w:val="20"/>
                <w:szCs w:val="20"/>
              </w:rPr>
              <w:t xml:space="preserve">Total </w:t>
            </w:r>
          </w:p>
        </w:tc>
        <w:tc>
          <w:tcPr>
            <w:tcW w:w="1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01" w14:textId="77777777" w:rsidR="00AE1B8B" w:rsidRDefault="00865CBB">
            <w:pPr>
              <w:jc w:val="center"/>
              <w:rPr>
                <w:b/>
                <w:sz w:val="20"/>
                <w:szCs w:val="20"/>
              </w:rPr>
            </w:pPr>
            <w:r>
              <w:rPr>
                <w:b/>
                <w:sz w:val="20"/>
                <w:szCs w:val="20"/>
              </w:rPr>
              <w:t>100%</w:t>
            </w:r>
          </w:p>
        </w:tc>
      </w:tr>
    </w:tbl>
    <w:p w14:paraId="00000102"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103" w14:textId="77777777" w:rsidR="00AE1B8B" w:rsidRDefault="00AE1B8B">
      <w:pPr>
        <w:pBdr>
          <w:top w:val="nil"/>
          <w:left w:val="nil"/>
          <w:bottom w:val="nil"/>
          <w:right w:val="nil"/>
          <w:between w:val="nil"/>
        </w:pBdr>
        <w:jc w:val="center"/>
        <w:rPr>
          <w:color w:val="000000"/>
          <w:sz w:val="18"/>
          <w:szCs w:val="18"/>
        </w:rPr>
      </w:pPr>
    </w:p>
    <w:p w14:paraId="00000104" w14:textId="410AF18F" w:rsidR="00AE1B8B" w:rsidRDefault="00865CBB">
      <w:pPr>
        <w:rPr>
          <w:i/>
        </w:rPr>
      </w:pPr>
      <w:r>
        <w:t>Finalmente, los indicadores obtenidos en el campo, que facilitaron la extrapolación de la información, se presentan a continuación en unidades de MJ por hectárea</w:t>
      </w:r>
      <w:r w:rsidR="00917637">
        <w:t xml:space="preserve"> o por tonelada</w:t>
      </w:r>
      <w:r>
        <w:t>. En este análisis, resaltan el sistema de riego, y la postcosecha siendo estos los procesos que requieren un uso más intensivo de energía, por consiguiente, de ACPM.</w:t>
      </w:r>
    </w:p>
    <w:p w14:paraId="00000105" w14:textId="77777777" w:rsidR="00AE1B8B" w:rsidRDefault="00AE1B8B">
      <w:pPr>
        <w:pBdr>
          <w:top w:val="nil"/>
          <w:left w:val="nil"/>
          <w:bottom w:val="nil"/>
          <w:right w:val="nil"/>
          <w:between w:val="nil"/>
        </w:pBdr>
        <w:rPr>
          <w:i/>
          <w:color w:val="44546A"/>
          <w:sz w:val="18"/>
          <w:szCs w:val="18"/>
        </w:rPr>
      </w:pPr>
    </w:p>
    <w:p w14:paraId="00000106" w14:textId="77777777" w:rsidR="00AE1B8B" w:rsidRDefault="00865CBB" w:rsidP="00917637">
      <w:pPr>
        <w:pStyle w:val="Titulogrfico"/>
      </w:pPr>
      <w:r>
        <w:rPr>
          <w:b/>
        </w:rPr>
        <w:t>Tabla 8.</w:t>
      </w:r>
      <w:r>
        <w:t xml:space="preserve">  Indicadores por proceso y área productiva</w:t>
      </w:r>
    </w:p>
    <w:tbl>
      <w:tblPr>
        <w:tblStyle w:val="a6"/>
        <w:tblW w:w="0" w:type="auto"/>
        <w:jc w:val="center"/>
        <w:tblLook w:val="0600" w:firstRow="0" w:lastRow="0" w:firstColumn="0" w:lastColumn="0" w:noHBand="1" w:noVBand="1"/>
      </w:tblPr>
      <w:tblGrid>
        <w:gridCol w:w="2219"/>
        <w:gridCol w:w="1413"/>
        <w:gridCol w:w="1777"/>
        <w:gridCol w:w="875"/>
      </w:tblGrid>
      <w:tr w:rsidR="00E61137" w:rsidRPr="00917637" w14:paraId="524D9844" w14:textId="77777777" w:rsidTr="00917637">
        <w:trPr>
          <w:trHeight w:val="163"/>
          <w:jc w:val="center"/>
        </w:trPr>
        <w:tc>
          <w:tcPr>
            <w:tcW w:w="0" w:type="auto"/>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07" w14:textId="77777777" w:rsidR="00E61137" w:rsidRPr="00917637" w:rsidRDefault="00E61137">
            <w:pPr>
              <w:jc w:val="center"/>
              <w:rPr>
                <w:b/>
                <w:sz w:val="20"/>
                <w:szCs w:val="20"/>
              </w:rPr>
            </w:pPr>
            <w:r w:rsidRPr="00917637">
              <w:rPr>
                <w:b/>
                <w:sz w:val="20"/>
                <w:szCs w:val="20"/>
              </w:rPr>
              <w:t>Proceso</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08" w14:textId="77777777" w:rsidR="00E61137" w:rsidRPr="00917637" w:rsidRDefault="00E61137">
            <w:pPr>
              <w:jc w:val="center"/>
              <w:rPr>
                <w:b/>
                <w:sz w:val="20"/>
                <w:szCs w:val="20"/>
              </w:rPr>
            </w:pPr>
            <w:r w:rsidRPr="00917637">
              <w:rPr>
                <w:b/>
                <w:sz w:val="20"/>
                <w:szCs w:val="20"/>
              </w:rPr>
              <w:t>Energético</w:t>
            </w:r>
          </w:p>
        </w:tc>
        <w:tc>
          <w:tcPr>
            <w:tcW w:w="0" w:type="auto"/>
            <w:tcBorders>
              <w:top w:val="single" w:sz="8" w:space="0" w:color="000000"/>
              <w:left w:val="single" w:sz="8" w:space="0" w:color="000000"/>
              <w:bottom w:val="single" w:sz="8" w:space="0" w:color="000000"/>
              <w:right w:val="single" w:sz="8" w:space="0" w:color="000000"/>
            </w:tcBorders>
            <w:shd w:val="clear" w:color="auto" w:fill="25A18E"/>
          </w:tcPr>
          <w:p w14:paraId="2CE5B137" w14:textId="4AFE4855" w:rsidR="00E61137" w:rsidRPr="00917637" w:rsidRDefault="00E61137">
            <w:pPr>
              <w:jc w:val="center"/>
              <w:rPr>
                <w:b/>
                <w:sz w:val="20"/>
                <w:szCs w:val="20"/>
              </w:rPr>
            </w:pPr>
            <w:r w:rsidRPr="00917637">
              <w:rPr>
                <w:b/>
                <w:sz w:val="20"/>
                <w:szCs w:val="20"/>
              </w:rPr>
              <w:t>Unidad de indicador</w:t>
            </w:r>
          </w:p>
        </w:tc>
        <w:tc>
          <w:tcPr>
            <w:tcW w:w="0" w:type="auto"/>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09" w14:textId="1829BBA6" w:rsidR="00E61137" w:rsidRPr="00917637" w:rsidRDefault="00E61137">
            <w:pPr>
              <w:jc w:val="center"/>
              <w:rPr>
                <w:b/>
                <w:sz w:val="20"/>
                <w:szCs w:val="20"/>
              </w:rPr>
            </w:pPr>
            <w:r w:rsidRPr="00917637">
              <w:rPr>
                <w:b/>
                <w:sz w:val="20"/>
                <w:szCs w:val="20"/>
              </w:rPr>
              <w:t xml:space="preserve">Indicador </w:t>
            </w:r>
          </w:p>
        </w:tc>
      </w:tr>
      <w:tr w:rsidR="00E61137" w:rsidRPr="00917637" w14:paraId="05D750DB" w14:textId="77777777" w:rsidTr="00917637">
        <w:trPr>
          <w:trHeight w:val="3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0A" w14:textId="77777777" w:rsidR="00E61137" w:rsidRPr="00917637" w:rsidRDefault="00E61137" w:rsidP="00E61137">
            <w:pPr>
              <w:jc w:val="center"/>
              <w:rPr>
                <w:sz w:val="20"/>
                <w:szCs w:val="20"/>
              </w:rPr>
            </w:pPr>
            <w:r w:rsidRPr="00917637">
              <w:rPr>
                <w:rFonts w:eastAsia="Arial"/>
                <w:color w:val="000000"/>
                <w:sz w:val="20"/>
                <w:szCs w:val="20"/>
              </w:rPr>
              <w:t>Fertilización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0B" w14:textId="77777777" w:rsidR="00E61137" w:rsidRPr="00917637" w:rsidRDefault="00E61137" w:rsidP="00E61137">
            <w:pPr>
              <w:jc w:val="center"/>
              <w:rPr>
                <w:sz w:val="20"/>
                <w:szCs w:val="20"/>
              </w:rPr>
            </w:pPr>
            <w:r w:rsidRPr="00917637">
              <w:rPr>
                <w:rFonts w:eastAsia="Arial"/>
                <w:color w:val="000000"/>
                <w:sz w:val="20"/>
                <w:szCs w:val="20"/>
              </w:rPr>
              <w:t>ACPM</w:t>
            </w:r>
          </w:p>
        </w:tc>
        <w:tc>
          <w:tcPr>
            <w:tcW w:w="0" w:type="auto"/>
            <w:tcBorders>
              <w:top w:val="single" w:sz="8" w:space="0" w:color="000000"/>
              <w:left w:val="single" w:sz="8" w:space="0" w:color="000000"/>
              <w:bottom w:val="single" w:sz="8" w:space="0" w:color="000000"/>
              <w:right w:val="single" w:sz="8" w:space="0" w:color="000000"/>
            </w:tcBorders>
          </w:tcPr>
          <w:p w14:paraId="76899ADB" w14:textId="792821A0" w:rsidR="00E61137" w:rsidRPr="00917637" w:rsidRDefault="00E61137" w:rsidP="00E61137">
            <w:pPr>
              <w:jc w:val="center"/>
              <w:rPr>
                <w:rFonts w:eastAsia="Arial"/>
                <w:color w:val="000000"/>
                <w:sz w:val="20"/>
                <w:szCs w:val="20"/>
              </w:rPr>
            </w:pPr>
            <w:r w:rsidRPr="00917637">
              <w:rPr>
                <w:sz w:val="20"/>
                <w:szCs w:val="20"/>
              </w:rPr>
              <w:t>MJ/Ha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0C" w14:textId="540A68B1" w:rsidR="00E61137" w:rsidRPr="00917637" w:rsidRDefault="00E61137" w:rsidP="00E61137">
            <w:pPr>
              <w:jc w:val="center"/>
              <w:rPr>
                <w:sz w:val="20"/>
                <w:szCs w:val="20"/>
              </w:rPr>
            </w:pPr>
            <w:r w:rsidRPr="00917637">
              <w:rPr>
                <w:sz w:val="20"/>
                <w:szCs w:val="20"/>
              </w:rPr>
              <w:t>130,39</w:t>
            </w:r>
          </w:p>
        </w:tc>
      </w:tr>
      <w:tr w:rsidR="00E61137" w:rsidRPr="00917637" w14:paraId="3045A778" w14:textId="77777777" w:rsidTr="00917637">
        <w:trPr>
          <w:trHeight w:val="21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0D" w14:textId="77777777" w:rsidR="00E61137" w:rsidRPr="00917637" w:rsidRDefault="00E61137" w:rsidP="00E61137">
            <w:pPr>
              <w:jc w:val="center"/>
              <w:rPr>
                <w:sz w:val="20"/>
                <w:szCs w:val="20"/>
              </w:rPr>
            </w:pPr>
            <w:r w:rsidRPr="00917637">
              <w:rPr>
                <w:rFonts w:eastAsia="Arial"/>
                <w:color w:val="000000"/>
                <w:sz w:val="20"/>
                <w:szCs w:val="20"/>
              </w:rPr>
              <w:t>Mantenimiento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0E" w14:textId="77777777" w:rsidR="00E61137" w:rsidRPr="00917637" w:rsidRDefault="00E61137" w:rsidP="00E61137">
            <w:pPr>
              <w:jc w:val="center"/>
              <w:rPr>
                <w:sz w:val="20"/>
                <w:szCs w:val="20"/>
              </w:rPr>
            </w:pPr>
            <w:r w:rsidRPr="00917637">
              <w:rPr>
                <w:rFonts w:eastAsia="Arial"/>
                <w:color w:val="000000"/>
                <w:sz w:val="20"/>
                <w:szCs w:val="20"/>
              </w:rPr>
              <w:t>ACPM</w:t>
            </w:r>
          </w:p>
        </w:tc>
        <w:tc>
          <w:tcPr>
            <w:tcW w:w="0" w:type="auto"/>
            <w:tcBorders>
              <w:top w:val="single" w:sz="8" w:space="0" w:color="000000"/>
              <w:left w:val="single" w:sz="8" w:space="0" w:color="000000"/>
              <w:bottom w:val="single" w:sz="8" w:space="0" w:color="000000"/>
              <w:right w:val="single" w:sz="8" w:space="0" w:color="000000"/>
            </w:tcBorders>
          </w:tcPr>
          <w:p w14:paraId="532CDF92" w14:textId="2E5F424B" w:rsidR="00E61137" w:rsidRPr="00917637" w:rsidRDefault="00E61137" w:rsidP="00E61137">
            <w:pPr>
              <w:jc w:val="center"/>
              <w:rPr>
                <w:rFonts w:eastAsia="Arial"/>
                <w:color w:val="000000"/>
                <w:sz w:val="20"/>
                <w:szCs w:val="20"/>
              </w:rPr>
            </w:pPr>
            <w:r w:rsidRPr="00917637">
              <w:rPr>
                <w:sz w:val="20"/>
                <w:szCs w:val="20"/>
              </w:rPr>
              <w:t>MJ/Ha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0F" w14:textId="7C0800FA" w:rsidR="00E61137" w:rsidRPr="00917637" w:rsidRDefault="00E61137" w:rsidP="00E61137">
            <w:pPr>
              <w:jc w:val="center"/>
              <w:rPr>
                <w:sz w:val="20"/>
                <w:szCs w:val="20"/>
              </w:rPr>
            </w:pPr>
            <w:r w:rsidRPr="00917637">
              <w:rPr>
                <w:sz w:val="20"/>
                <w:szCs w:val="20"/>
              </w:rPr>
              <w:t>41,68</w:t>
            </w:r>
          </w:p>
        </w:tc>
      </w:tr>
      <w:tr w:rsidR="00E61137" w:rsidRPr="00917637" w14:paraId="7B366C20" w14:textId="77777777" w:rsidTr="00917637">
        <w:trPr>
          <w:trHeight w:val="21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0" w14:textId="77777777" w:rsidR="00E61137" w:rsidRPr="00917637" w:rsidRDefault="00E61137" w:rsidP="00E61137">
            <w:pPr>
              <w:jc w:val="center"/>
              <w:rPr>
                <w:sz w:val="20"/>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1" w14:textId="77777777" w:rsidR="00E61137" w:rsidRPr="00917637" w:rsidRDefault="00E61137" w:rsidP="00E61137">
            <w:pPr>
              <w:jc w:val="center"/>
              <w:rPr>
                <w:sz w:val="20"/>
                <w:szCs w:val="20"/>
              </w:rPr>
            </w:pPr>
            <w:r w:rsidRPr="00917637">
              <w:rPr>
                <w:rFonts w:eastAsia="Arial"/>
                <w:color w:val="000000"/>
                <w:sz w:val="20"/>
                <w:szCs w:val="20"/>
              </w:rPr>
              <w:t>Energía Eléctrica</w:t>
            </w:r>
          </w:p>
        </w:tc>
        <w:tc>
          <w:tcPr>
            <w:tcW w:w="0" w:type="auto"/>
            <w:tcBorders>
              <w:top w:val="single" w:sz="8" w:space="0" w:color="000000"/>
              <w:left w:val="single" w:sz="8" w:space="0" w:color="000000"/>
              <w:bottom w:val="single" w:sz="8" w:space="0" w:color="000000"/>
              <w:right w:val="single" w:sz="8" w:space="0" w:color="000000"/>
            </w:tcBorders>
          </w:tcPr>
          <w:p w14:paraId="6F62C59B" w14:textId="5A1A7B11" w:rsidR="00E61137" w:rsidRPr="00917637" w:rsidRDefault="00E61137" w:rsidP="00E61137">
            <w:pPr>
              <w:jc w:val="center"/>
              <w:rPr>
                <w:rFonts w:eastAsia="Arial"/>
                <w:color w:val="000000"/>
                <w:sz w:val="20"/>
                <w:szCs w:val="20"/>
              </w:rPr>
            </w:pPr>
            <w:r w:rsidRPr="00917637">
              <w:rPr>
                <w:sz w:val="20"/>
                <w:szCs w:val="20"/>
              </w:rPr>
              <w:t>MJ/Tn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12" w14:textId="4CD2A48D" w:rsidR="00E61137" w:rsidRPr="00917637" w:rsidRDefault="00E61137" w:rsidP="00E61137">
            <w:pPr>
              <w:jc w:val="center"/>
              <w:rPr>
                <w:sz w:val="20"/>
                <w:szCs w:val="20"/>
              </w:rPr>
            </w:pPr>
            <w:r w:rsidRPr="00917637">
              <w:rPr>
                <w:sz w:val="20"/>
                <w:szCs w:val="20"/>
              </w:rPr>
              <w:t>2,15</w:t>
            </w:r>
          </w:p>
        </w:tc>
      </w:tr>
      <w:tr w:rsidR="00E61137" w:rsidRPr="00917637" w14:paraId="71DEF70A" w14:textId="77777777" w:rsidTr="00917637">
        <w:trPr>
          <w:trHeight w:val="21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3" w14:textId="77777777" w:rsidR="00E61137" w:rsidRPr="00917637" w:rsidRDefault="00E61137" w:rsidP="00E61137">
            <w:pPr>
              <w:jc w:val="center"/>
              <w:rPr>
                <w:sz w:val="20"/>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4" w14:textId="77777777" w:rsidR="00E61137" w:rsidRPr="00917637" w:rsidRDefault="00E61137" w:rsidP="00E61137">
            <w:pPr>
              <w:jc w:val="center"/>
              <w:rPr>
                <w:sz w:val="20"/>
                <w:szCs w:val="20"/>
              </w:rPr>
            </w:pPr>
            <w:r w:rsidRPr="00917637">
              <w:rPr>
                <w:rFonts w:eastAsia="Arial"/>
                <w:color w:val="000000"/>
                <w:sz w:val="20"/>
                <w:szCs w:val="20"/>
              </w:rPr>
              <w:t>Gasolina</w:t>
            </w:r>
          </w:p>
        </w:tc>
        <w:tc>
          <w:tcPr>
            <w:tcW w:w="0" w:type="auto"/>
            <w:tcBorders>
              <w:top w:val="single" w:sz="8" w:space="0" w:color="000000"/>
              <w:left w:val="single" w:sz="8" w:space="0" w:color="000000"/>
              <w:bottom w:val="single" w:sz="8" w:space="0" w:color="000000"/>
              <w:right w:val="single" w:sz="8" w:space="0" w:color="000000"/>
            </w:tcBorders>
          </w:tcPr>
          <w:p w14:paraId="2F2E9D04" w14:textId="47FF938F" w:rsidR="00E61137" w:rsidRPr="00917637" w:rsidRDefault="00E61137" w:rsidP="00E61137">
            <w:pPr>
              <w:jc w:val="center"/>
              <w:rPr>
                <w:rFonts w:eastAsia="Arial"/>
                <w:color w:val="000000"/>
                <w:sz w:val="20"/>
                <w:szCs w:val="20"/>
              </w:rPr>
            </w:pPr>
            <w:r w:rsidRPr="00917637">
              <w:rPr>
                <w:sz w:val="20"/>
                <w:szCs w:val="20"/>
              </w:rPr>
              <w:t>MJ/Ha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15" w14:textId="6F8B81E0" w:rsidR="00E61137" w:rsidRPr="00917637" w:rsidRDefault="00E61137" w:rsidP="00E61137">
            <w:pPr>
              <w:jc w:val="center"/>
              <w:rPr>
                <w:sz w:val="20"/>
                <w:szCs w:val="20"/>
              </w:rPr>
            </w:pPr>
            <w:r w:rsidRPr="00917637">
              <w:rPr>
                <w:sz w:val="20"/>
                <w:szCs w:val="20"/>
              </w:rPr>
              <w:t>64,40</w:t>
            </w:r>
          </w:p>
        </w:tc>
      </w:tr>
      <w:tr w:rsidR="00E61137" w:rsidRPr="00917637" w14:paraId="11B83EBC" w14:textId="77777777" w:rsidTr="00917637">
        <w:trPr>
          <w:trHeight w:val="21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6" w14:textId="77777777" w:rsidR="00E61137" w:rsidRPr="00917637" w:rsidRDefault="00E61137" w:rsidP="00E61137">
            <w:pPr>
              <w:jc w:val="center"/>
              <w:rPr>
                <w:sz w:val="20"/>
                <w:szCs w:val="20"/>
              </w:rPr>
            </w:pPr>
            <w:r w:rsidRPr="00917637">
              <w:rPr>
                <w:rFonts w:eastAsia="Arial"/>
                <w:color w:val="000000"/>
                <w:sz w:val="20"/>
                <w:szCs w:val="20"/>
              </w:rPr>
              <w:t>Postcosecha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7" w14:textId="77777777" w:rsidR="00E61137" w:rsidRPr="00917637" w:rsidRDefault="00E61137" w:rsidP="00E61137">
            <w:pPr>
              <w:jc w:val="center"/>
              <w:rPr>
                <w:sz w:val="20"/>
                <w:szCs w:val="20"/>
              </w:rPr>
            </w:pPr>
            <w:r w:rsidRPr="00917637">
              <w:rPr>
                <w:rFonts w:eastAsia="Arial"/>
                <w:color w:val="000000"/>
                <w:sz w:val="20"/>
                <w:szCs w:val="20"/>
              </w:rPr>
              <w:t>ACPM</w:t>
            </w:r>
          </w:p>
        </w:tc>
        <w:tc>
          <w:tcPr>
            <w:tcW w:w="0" w:type="auto"/>
            <w:tcBorders>
              <w:top w:val="single" w:sz="8" w:space="0" w:color="000000"/>
              <w:left w:val="single" w:sz="8" w:space="0" w:color="000000"/>
              <w:bottom w:val="single" w:sz="8" w:space="0" w:color="000000"/>
              <w:right w:val="single" w:sz="8" w:space="0" w:color="000000"/>
            </w:tcBorders>
          </w:tcPr>
          <w:p w14:paraId="045E9424" w14:textId="56025314" w:rsidR="00E61137" w:rsidRPr="00917637" w:rsidRDefault="00E61137" w:rsidP="00E61137">
            <w:pPr>
              <w:jc w:val="center"/>
              <w:rPr>
                <w:rFonts w:eastAsia="Arial"/>
                <w:color w:val="000000"/>
                <w:sz w:val="20"/>
                <w:szCs w:val="20"/>
              </w:rPr>
            </w:pPr>
            <w:r w:rsidRPr="00917637">
              <w:rPr>
                <w:sz w:val="20"/>
                <w:szCs w:val="20"/>
              </w:rPr>
              <w:t>MJ/Tn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18" w14:textId="76DAD533" w:rsidR="00E61137" w:rsidRPr="00917637" w:rsidRDefault="00E61137" w:rsidP="00E61137">
            <w:pPr>
              <w:jc w:val="center"/>
              <w:rPr>
                <w:sz w:val="20"/>
                <w:szCs w:val="20"/>
              </w:rPr>
            </w:pPr>
            <w:r w:rsidRPr="00917637">
              <w:rPr>
                <w:sz w:val="20"/>
                <w:szCs w:val="20"/>
              </w:rPr>
              <w:t>125,49</w:t>
            </w:r>
          </w:p>
        </w:tc>
      </w:tr>
      <w:tr w:rsidR="00E61137" w:rsidRPr="00917637" w14:paraId="644B6EC3" w14:textId="77777777" w:rsidTr="00917637">
        <w:trPr>
          <w:trHeight w:val="21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9" w14:textId="77777777" w:rsidR="00E61137" w:rsidRPr="00917637" w:rsidRDefault="00E61137" w:rsidP="00E61137">
            <w:pPr>
              <w:jc w:val="center"/>
              <w:rPr>
                <w:sz w:val="20"/>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A" w14:textId="77777777" w:rsidR="00E61137" w:rsidRPr="00917637" w:rsidRDefault="00E61137" w:rsidP="00E61137">
            <w:pPr>
              <w:jc w:val="center"/>
              <w:rPr>
                <w:sz w:val="20"/>
                <w:szCs w:val="20"/>
              </w:rPr>
            </w:pPr>
            <w:r w:rsidRPr="00917637">
              <w:rPr>
                <w:rFonts w:eastAsia="Arial"/>
                <w:color w:val="000000"/>
                <w:sz w:val="20"/>
                <w:szCs w:val="20"/>
              </w:rPr>
              <w:t>Energía Eléctrica</w:t>
            </w:r>
          </w:p>
        </w:tc>
        <w:tc>
          <w:tcPr>
            <w:tcW w:w="0" w:type="auto"/>
            <w:tcBorders>
              <w:top w:val="single" w:sz="8" w:space="0" w:color="000000"/>
              <w:left w:val="single" w:sz="8" w:space="0" w:color="000000"/>
              <w:bottom w:val="single" w:sz="8" w:space="0" w:color="000000"/>
              <w:right w:val="single" w:sz="8" w:space="0" w:color="000000"/>
            </w:tcBorders>
          </w:tcPr>
          <w:p w14:paraId="4D6C2986" w14:textId="44320A13" w:rsidR="00E61137" w:rsidRPr="00917637" w:rsidRDefault="00E61137" w:rsidP="00E61137">
            <w:pPr>
              <w:jc w:val="center"/>
              <w:rPr>
                <w:rFonts w:eastAsia="Arial"/>
                <w:color w:val="000000"/>
                <w:sz w:val="20"/>
                <w:szCs w:val="20"/>
              </w:rPr>
            </w:pPr>
            <w:r w:rsidRPr="00917637">
              <w:rPr>
                <w:sz w:val="20"/>
                <w:szCs w:val="20"/>
              </w:rPr>
              <w:t>MJ/Tn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1B" w14:textId="38D1F93A" w:rsidR="00E61137" w:rsidRPr="00917637" w:rsidRDefault="00E61137" w:rsidP="00E61137">
            <w:pPr>
              <w:jc w:val="center"/>
              <w:rPr>
                <w:sz w:val="20"/>
                <w:szCs w:val="20"/>
              </w:rPr>
            </w:pPr>
            <w:r w:rsidRPr="00917637">
              <w:rPr>
                <w:sz w:val="20"/>
                <w:szCs w:val="20"/>
              </w:rPr>
              <w:t>35,41</w:t>
            </w:r>
          </w:p>
        </w:tc>
      </w:tr>
      <w:tr w:rsidR="00E61137" w:rsidRPr="00917637" w14:paraId="3CE51F15" w14:textId="77777777" w:rsidTr="00917637">
        <w:trPr>
          <w:trHeight w:val="21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C" w14:textId="77777777" w:rsidR="00E61137" w:rsidRPr="00917637" w:rsidRDefault="00E61137" w:rsidP="00E61137">
            <w:pPr>
              <w:jc w:val="center"/>
              <w:rPr>
                <w:sz w:val="20"/>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D" w14:textId="77777777" w:rsidR="00E61137" w:rsidRPr="00917637" w:rsidRDefault="00E61137" w:rsidP="00E61137">
            <w:pPr>
              <w:jc w:val="center"/>
              <w:rPr>
                <w:sz w:val="20"/>
                <w:szCs w:val="20"/>
              </w:rPr>
            </w:pPr>
            <w:r w:rsidRPr="00917637">
              <w:rPr>
                <w:rFonts w:eastAsia="Arial"/>
                <w:color w:val="000000"/>
                <w:sz w:val="20"/>
                <w:szCs w:val="20"/>
              </w:rPr>
              <w:t>Gasolina</w:t>
            </w:r>
          </w:p>
        </w:tc>
        <w:tc>
          <w:tcPr>
            <w:tcW w:w="0" w:type="auto"/>
            <w:tcBorders>
              <w:top w:val="single" w:sz="8" w:space="0" w:color="000000"/>
              <w:left w:val="single" w:sz="8" w:space="0" w:color="000000"/>
              <w:bottom w:val="single" w:sz="8" w:space="0" w:color="000000"/>
              <w:right w:val="single" w:sz="8" w:space="0" w:color="000000"/>
            </w:tcBorders>
          </w:tcPr>
          <w:p w14:paraId="17AD23AF" w14:textId="6A5305E7" w:rsidR="00E61137" w:rsidRPr="00917637" w:rsidRDefault="00E61137" w:rsidP="00E61137">
            <w:pPr>
              <w:jc w:val="center"/>
              <w:rPr>
                <w:rFonts w:eastAsia="Arial"/>
                <w:color w:val="000000"/>
                <w:sz w:val="20"/>
                <w:szCs w:val="20"/>
              </w:rPr>
            </w:pPr>
            <w:r w:rsidRPr="00917637">
              <w:rPr>
                <w:sz w:val="20"/>
                <w:szCs w:val="20"/>
              </w:rPr>
              <w:t>MJ/Ha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1E" w14:textId="09C69712" w:rsidR="00E61137" w:rsidRPr="00917637" w:rsidRDefault="00E61137" w:rsidP="00E61137">
            <w:pPr>
              <w:jc w:val="center"/>
              <w:rPr>
                <w:sz w:val="20"/>
                <w:szCs w:val="20"/>
              </w:rPr>
            </w:pPr>
            <w:r w:rsidRPr="00917637">
              <w:rPr>
                <w:sz w:val="20"/>
                <w:szCs w:val="20"/>
              </w:rPr>
              <w:t>64,40</w:t>
            </w:r>
          </w:p>
        </w:tc>
      </w:tr>
      <w:tr w:rsidR="00E61137" w:rsidRPr="00917637" w14:paraId="3CE64637" w14:textId="77777777" w:rsidTr="00917637">
        <w:trPr>
          <w:trHeight w:val="21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1F" w14:textId="77777777" w:rsidR="00E61137" w:rsidRPr="00917637" w:rsidRDefault="00E61137" w:rsidP="00E61137">
            <w:pPr>
              <w:jc w:val="center"/>
              <w:rPr>
                <w:sz w:val="20"/>
                <w:szCs w:val="20"/>
              </w:rPr>
            </w:pPr>
            <w:r w:rsidRPr="00917637">
              <w:rPr>
                <w:rFonts w:eastAsia="Arial"/>
                <w:color w:val="000000"/>
                <w:sz w:val="20"/>
                <w:szCs w:val="20"/>
              </w:rPr>
              <w:t>Sistema de Riego y drenaje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20" w14:textId="77777777" w:rsidR="00E61137" w:rsidRPr="00917637" w:rsidRDefault="00E61137" w:rsidP="00E61137">
            <w:pPr>
              <w:jc w:val="center"/>
              <w:rPr>
                <w:sz w:val="20"/>
                <w:szCs w:val="20"/>
              </w:rPr>
            </w:pPr>
            <w:r w:rsidRPr="00917637">
              <w:rPr>
                <w:rFonts w:eastAsia="Arial"/>
                <w:color w:val="000000"/>
                <w:sz w:val="20"/>
                <w:szCs w:val="20"/>
              </w:rPr>
              <w:t>ACPM</w:t>
            </w:r>
          </w:p>
        </w:tc>
        <w:tc>
          <w:tcPr>
            <w:tcW w:w="0" w:type="auto"/>
            <w:tcBorders>
              <w:top w:val="single" w:sz="8" w:space="0" w:color="000000"/>
              <w:left w:val="single" w:sz="8" w:space="0" w:color="000000"/>
              <w:bottom w:val="single" w:sz="8" w:space="0" w:color="000000"/>
              <w:right w:val="single" w:sz="8" w:space="0" w:color="000000"/>
            </w:tcBorders>
          </w:tcPr>
          <w:p w14:paraId="49F6CC8E" w14:textId="229E5360" w:rsidR="00E61137" w:rsidRPr="00917637" w:rsidRDefault="00E61137" w:rsidP="00E61137">
            <w:pPr>
              <w:jc w:val="center"/>
              <w:rPr>
                <w:rFonts w:eastAsia="Arial"/>
                <w:color w:val="000000"/>
                <w:sz w:val="20"/>
                <w:szCs w:val="20"/>
              </w:rPr>
            </w:pPr>
            <w:r w:rsidRPr="00917637">
              <w:rPr>
                <w:sz w:val="20"/>
                <w:szCs w:val="20"/>
              </w:rPr>
              <w:t>MJ/Ha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21" w14:textId="7974E439" w:rsidR="00E61137" w:rsidRPr="00917637" w:rsidRDefault="00E61137" w:rsidP="00E61137">
            <w:pPr>
              <w:jc w:val="center"/>
              <w:rPr>
                <w:sz w:val="20"/>
                <w:szCs w:val="20"/>
              </w:rPr>
            </w:pPr>
            <w:r w:rsidRPr="00917637">
              <w:rPr>
                <w:sz w:val="20"/>
                <w:szCs w:val="20"/>
              </w:rPr>
              <w:t>502,78</w:t>
            </w:r>
          </w:p>
        </w:tc>
      </w:tr>
      <w:tr w:rsidR="00E61137" w:rsidRPr="00917637" w14:paraId="692080CC" w14:textId="77777777" w:rsidTr="00917637">
        <w:trPr>
          <w:trHeight w:val="21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22" w14:textId="77777777" w:rsidR="00E61137" w:rsidRPr="00917637" w:rsidRDefault="00E61137" w:rsidP="00E61137">
            <w:pPr>
              <w:jc w:val="center"/>
              <w:rPr>
                <w:sz w:val="20"/>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23" w14:textId="77777777" w:rsidR="00E61137" w:rsidRPr="00917637" w:rsidRDefault="00E61137" w:rsidP="00E61137">
            <w:pPr>
              <w:jc w:val="center"/>
              <w:rPr>
                <w:sz w:val="20"/>
                <w:szCs w:val="20"/>
              </w:rPr>
            </w:pPr>
            <w:r w:rsidRPr="00917637">
              <w:rPr>
                <w:rFonts w:eastAsia="Arial"/>
                <w:color w:val="000000"/>
                <w:sz w:val="20"/>
                <w:szCs w:val="20"/>
              </w:rPr>
              <w:t>Energía Eléctrica</w:t>
            </w:r>
          </w:p>
        </w:tc>
        <w:tc>
          <w:tcPr>
            <w:tcW w:w="0" w:type="auto"/>
            <w:tcBorders>
              <w:top w:val="single" w:sz="8" w:space="0" w:color="000000"/>
              <w:left w:val="single" w:sz="8" w:space="0" w:color="000000"/>
              <w:bottom w:val="single" w:sz="8" w:space="0" w:color="000000"/>
              <w:right w:val="single" w:sz="8" w:space="0" w:color="000000"/>
            </w:tcBorders>
          </w:tcPr>
          <w:p w14:paraId="0055CC99" w14:textId="1464625C" w:rsidR="00E61137" w:rsidRPr="00917637" w:rsidRDefault="00E61137" w:rsidP="00E61137">
            <w:pPr>
              <w:jc w:val="center"/>
              <w:rPr>
                <w:rFonts w:eastAsia="Arial"/>
                <w:color w:val="000000"/>
                <w:sz w:val="20"/>
                <w:szCs w:val="20"/>
              </w:rPr>
            </w:pPr>
            <w:r w:rsidRPr="00917637">
              <w:rPr>
                <w:sz w:val="20"/>
                <w:szCs w:val="20"/>
              </w:rPr>
              <w:t>MJ/Ha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24" w14:textId="2035FDA9" w:rsidR="00E61137" w:rsidRPr="00917637" w:rsidRDefault="00E61137" w:rsidP="00E61137">
            <w:pPr>
              <w:jc w:val="center"/>
              <w:rPr>
                <w:sz w:val="20"/>
                <w:szCs w:val="20"/>
              </w:rPr>
            </w:pPr>
            <w:r w:rsidRPr="00917637">
              <w:rPr>
                <w:sz w:val="20"/>
                <w:szCs w:val="20"/>
              </w:rPr>
              <w:t>90,79</w:t>
            </w:r>
          </w:p>
        </w:tc>
      </w:tr>
      <w:tr w:rsidR="00E61137" w:rsidRPr="00917637" w14:paraId="1EFA03A1" w14:textId="77777777" w:rsidTr="00917637">
        <w:trPr>
          <w:trHeight w:val="31"/>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25" w14:textId="77777777" w:rsidR="00E61137" w:rsidRPr="00917637" w:rsidRDefault="00E61137" w:rsidP="00E61137">
            <w:pPr>
              <w:jc w:val="center"/>
              <w:rPr>
                <w:sz w:val="20"/>
                <w:szCs w:val="20"/>
              </w:rPr>
            </w:pPr>
            <w:r w:rsidRPr="00917637">
              <w:rPr>
                <w:rFonts w:eastAsia="Arial"/>
                <w:color w:val="000000"/>
                <w:sz w:val="20"/>
                <w:szCs w:val="20"/>
              </w:rPr>
              <w:t>Transporte interno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26" w14:textId="77777777" w:rsidR="00E61137" w:rsidRPr="00917637" w:rsidRDefault="00E61137" w:rsidP="00E61137">
            <w:pPr>
              <w:jc w:val="center"/>
              <w:rPr>
                <w:sz w:val="20"/>
                <w:szCs w:val="20"/>
              </w:rPr>
            </w:pPr>
            <w:r w:rsidRPr="00917637">
              <w:rPr>
                <w:rFonts w:eastAsia="Arial"/>
                <w:color w:val="000000"/>
                <w:sz w:val="20"/>
                <w:szCs w:val="20"/>
              </w:rPr>
              <w:t>ACPM</w:t>
            </w:r>
          </w:p>
        </w:tc>
        <w:tc>
          <w:tcPr>
            <w:tcW w:w="0" w:type="auto"/>
            <w:tcBorders>
              <w:top w:val="single" w:sz="8" w:space="0" w:color="000000"/>
              <w:left w:val="single" w:sz="8" w:space="0" w:color="000000"/>
              <w:bottom w:val="single" w:sz="8" w:space="0" w:color="000000"/>
              <w:right w:val="single" w:sz="8" w:space="0" w:color="000000"/>
            </w:tcBorders>
          </w:tcPr>
          <w:p w14:paraId="0D13FA54" w14:textId="5250F15E" w:rsidR="00E61137" w:rsidRPr="00917637" w:rsidRDefault="00E61137" w:rsidP="00E61137">
            <w:pPr>
              <w:jc w:val="center"/>
              <w:rPr>
                <w:rFonts w:eastAsia="Arial"/>
                <w:color w:val="000000"/>
                <w:sz w:val="20"/>
                <w:szCs w:val="20"/>
              </w:rPr>
            </w:pPr>
            <w:r w:rsidRPr="00917637">
              <w:rPr>
                <w:sz w:val="20"/>
                <w:szCs w:val="20"/>
              </w:rPr>
              <w:t>MJ/Tn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27" w14:textId="2859CBC7" w:rsidR="00E61137" w:rsidRPr="00917637" w:rsidRDefault="00E61137" w:rsidP="00E61137">
            <w:pPr>
              <w:jc w:val="center"/>
              <w:rPr>
                <w:sz w:val="20"/>
                <w:szCs w:val="20"/>
              </w:rPr>
            </w:pPr>
            <w:r w:rsidRPr="00917637">
              <w:rPr>
                <w:sz w:val="20"/>
                <w:szCs w:val="20"/>
              </w:rPr>
              <w:t>86,84</w:t>
            </w:r>
          </w:p>
        </w:tc>
      </w:tr>
    </w:tbl>
    <w:p w14:paraId="00000128"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129" w14:textId="77777777" w:rsidR="00AE1B8B" w:rsidRDefault="00AE1B8B">
      <w:pPr>
        <w:pBdr>
          <w:top w:val="nil"/>
          <w:left w:val="nil"/>
          <w:bottom w:val="nil"/>
          <w:right w:val="nil"/>
          <w:between w:val="nil"/>
        </w:pBdr>
        <w:jc w:val="center"/>
        <w:rPr>
          <w:color w:val="000000"/>
          <w:sz w:val="18"/>
          <w:szCs w:val="18"/>
        </w:rPr>
      </w:pPr>
    </w:p>
    <w:p w14:paraId="0000012A" w14:textId="77777777" w:rsidR="00AE1B8B" w:rsidRDefault="00AE1B8B">
      <w:pPr>
        <w:pBdr>
          <w:top w:val="nil"/>
          <w:left w:val="nil"/>
          <w:bottom w:val="nil"/>
          <w:right w:val="nil"/>
          <w:between w:val="nil"/>
        </w:pBdr>
        <w:jc w:val="center"/>
        <w:rPr>
          <w:color w:val="000000"/>
          <w:sz w:val="18"/>
          <w:szCs w:val="18"/>
        </w:rPr>
      </w:pPr>
    </w:p>
    <w:p w14:paraId="0000012B" w14:textId="77777777" w:rsidR="00AE1B8B" w:rsidRDefault="00865CBB">
      <w:r>
        <w:t>Teniendo los indicadores por proceso, pasamos a calcular el indicador total por producto, es este caso, el indicador de consumo energético por tonelada de plátano y banano producido</w:t>
      </w:r>
    </w:p>
    <w:p w14:paraId="0000012C" w14:textId="77777777" w:rsidR="00AE1B8B" w:rsidRDefault="00AE1B8B">
      <w:pPr>
        <w:jc w:val="center"/>
        <w:rPr>
          <w:sz w:val="20"/>
          <w:szCs w:val="20"/>
        </w:rPr>
      </w:pPr>
    </w:p>
    <w:p w14:paraId="0000012D" w14:textId="402FE056" w:rsidR="00AE1B8B" w:rsidRDefault="00865CBB" w:rsidP="00917637">
      <w:pPr>
        <w:pStyle w:val="Titulogrfico"/>
      </w:pPr>
      <w:r>
        <w:rPr>
          <w:b/>
        </w:rPr>
        <w:t>Tabla 9.</w:t>
      </w:r>
      <w:r>
        <w:t xml:space="preserve"> </w:t>
      </w:r>
      <w:r w:rsidR="00034867">
        <w:t>Indicadores</w:t>
      </w:r>
      <w:r>
        <w:t xml:space="preserve"> en TJ</w:t>
      </w:r>
      <w:r w:rsidR="00034867">
        <w:t>/Ha y MJ/Tn</w:t>
      </w:r>
      <w:r>
        <w:t xml:space="preserve"> para el Cultivo de plátano y banano a nivel nacional</w:t>
      </w:r>
    </w:p>
    <w:tbl>
      <w:tblPr>
        <w:tblStyle w:val="a7"/>
        <w:tblW w:w="7065" w:type="dxa"/>
        <w:jc w:val="center"/>
        <w:tblLayout w:type="fixed"/>
        <w:tblLook w:val="0600" w:firstRow="0" w:lastRow="0" w:firstColumn="0" w:lastColumn="0" w:noHBand="1" w:noVBand="1"/>
      </w:tblPr>
      <w:tblGrid>
        <w:gridCol w:w="2715"/>
        <w:gridCol w:w="1950"/>
        <w:gridCol w:w="2400"/>
      </w:tblGrid>
      <w:tr w:rsidR="00AE1B8B" w:rsidRPr="00034867" w14:paraId="7869F214" w14:textId="77777777">
        <w:trPr>
          <w:trHeight w:val="158"/>
          <w:jc w:val="center"/>
        </w:trPr>
        <w:tc>
          <w:tcPr>
            <w:tcW w:w="271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2E" w14:textId="77777777" w:rsidR="00AE1B8B" w:rsidRPr="00034867" w:rsidRDefault="00865CBB">
            <w:pPr>
              <w:pBdr>
                <w:top w:val="nil"/>
                <w:left w:val="nil"/>
                <w:bottom w:val="nil"/>
                <w:right w:val="nil"/>
                <w:between w:val="nil"/>
              </w:pBdr>
              <w:jc w:val="center"/>
              <w:rPr>
                <w:b/>
                <w:color w:val="000000"/>
                <w:sz w:val="20"/>
                <w:szCs w:val="20"/>
              </w:rPr>
            </w:pPr>
            <w:r w:rsidRPr="00034867">
              <w:rPr>
                <w:b/>
                <w:color w:val="000000"/>
                <w:sz w:val="20"/>
                <w:szCs w:val="20"/>
              </w:rPr>
              <w:t>Grupo Homogéneo</w:t>
            </w:r>
          </w:p>
        </w:tc>
        <w:tc>
          <w:tcPr>
            <w:tcW w:w="1950" w:type="dxa"/>
            <w:tcBorders>
              <w:top w:val="single" w:sz="8" w:space="0" w:color="000000"/>
              <w:left w:val="single" w:sz="8" w:space="0" w:color="000000"/>
              <w:bottom w:val="single" w:sz="8" w:space="0" w:color="000000"/>
              <w:right w:val="single" w:sz="8" w:space="0" w:color="000000"/>
            </w:tcBorders>
            <w:shd w:val="clear" w:color="auto" w:fill="25A18E"/>
          </w:tcPr>
          <w:p w14:paraId="0000012F" w14:textId="77777777" w:rsidR="00AE1B8B" w:rsidRPr="00034867" w:rsidRDefault="00865CBB">
            <w:pPr>
              <w:pBdr>
                <w:top w:val="nil"/>
                <w:left w:val="nil"/>
                <w:bottom w:val="nil"/>
                <w:right w:val="nil"/>
                <w:between w:val="nil"/>
              </w:pBdr>
              <w:jc w:val="center"/>
              <w:rPr>
                <w:b/>
                <w:color w:val="000000"/>
                <w:sz w:val="20"/>
                <w:szCs w:val="20"/>
              </w:rPr>
            </w:pPr>
            <w:r w:rsidRPr="00034867">
              <w:rPr>
                <w:b/>
                <w:color w:val="000000"/>
                <w:sz w:val="20"/>
                <w:szCs w:val="20"/>
              </w:rPr>
              <w:t>Indicador [MJ/Ha]</w:t>
            </w:r>
          </w:p>
        </w:tc>
        <w:tc>
          <w:tcPr>
            <w:tcW w:w="240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30" w14:textId="77777777" w:rsidR="00AE1B8B" w:rsidRPr="00034867" w:rsidRDefault="00865CBB">
            <w:pPr>
              <w:pBdr>
                <w:top w:val="nil"/>
                <w:left w:val="nil"/>
                <w:bottom w:val="nil"/>
                <w:right w:val="nil"/>
                <w:between w:val="nil"/>
              </w:pBdr>
              <w:jc w:val="center"/>
              <w:rPr>
                <w:b/>
                <w:color w:val="000000"/>
                <w:sz w:val="20"/>
                <w:szCs w:val="20"/>
              </w:rPr>
            </w:pPr>
            <w:r w:rsidRPr="00034867">
              <w:rPr>
                <w:b/>
                <w:color w:val="000000"/>
                <w:sz w:val="20"/>
                <w:szCs w:val="20"/>
              </w:rPr>
              <w:t>Indicador [MJ/Tn]</w:t>
            </w:r>
          </w:p>
        </w:tc>
      </w:tr>
      <w:tr w:rsidR="00AE1B8B" w:rsidRPr="00034867" w14:paraId="1378EB1F" w14:textId="77777777">
        <w:trPr>
          <w:trHeight w:val="62"/>
          <w:jc w:val="center"/>
        </w:trPr>
        <w:tc>
          <w:tcPr>
            <w:tcW w:w="271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0000131" w14:textId="4BBC56BD" w:rsidR="00AE1B8B" w:rsidRPr="00034867" w:rsidRDefault="00BC2A17">
            <w:pPr>
              <w:pBdr>
                <w:top w:val="nil"/>
                <w:left w:val="nil"/>
                <w:bottom w:val="nil"/>
                <w:right w:val="nil"/>
                <w:between w:val="nil"/>
              </w:pBdr>
              <w:jc w:val="center"/>
              <w:rPr>
                <w:color w:val="000000"/>
                <w:sz w:val="20"/>
                <w:szCs w:val="20"/>
              </w:rPr>
            </w:pPr>
            <w:r>
              <w:rPr>
                <w:rFonts w:eastAsia="Arial"/>
                <w:color w:val="000000"/>
                <w:sz w:val="20"/>
                <w:szCs w:val="20"/>
              </w:rPr>
              <w:t>Banano</w:t>
            </w:r>
          </w:p>
        </w:tc>
        <w:tc>
          <w:tcPr>
            <w:tcW w:w="195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0000132" w14:textId="65CCF0E2" w:rsidR="00AE1B8B" w:rsidRPr="00034867" w:rsidRDefault="00034867">
            <w:pPr>
              <w:pBdr>
                <w:top w:val="nil"/>
                <w:left w:val="nil"/>
                <w:bottom w:val="nil"/>
                <w:right w:val="nil"/>
                <w:between w:val="nil"/>
              </w:pBdr>
              <w:jc w:val="center"/>
              <w:rPr>
                <w:color w:val="000000"/>
                <w:sz w:val="20"/>
                <w:szCs w:val="20"/>
              </w:rPr>
            </w:pPr>
            <w:r w:rsidRPr="00034867">
              <w:rPr>
                <w:rFonts w:eastAsia="Arial"/>
                <w:color w:val="000000"/>
                <w:sz w:val="20"/>
                <w:szCs w:val="20"/>
              </w:rPr>
              <w:t>5.924,94</w:t>
            </w:r>
          </w:p>
        </w:tc>
        <w:tc>
          <w:tcPr>
            <w:tcW w:w="24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00000133" w14:textId="2DC1CA97" w:rsidR="00AE1B8B" w:rsidRPr="00034867" w:rsidRDefault="00034867">
            <w:pPr>
              <w:pBdr>
                <w:top w:val="nil"/>
                <w:left w:val="nil"/>
                <w:bottom w:val="nil"/>
                <w:right w:val="nil"/>
                <w:between w:val="nil"/>
              </w:pBdr>
              <w:jc w:val="center"/>
              <w:rPr>
                <w:color w:val="000000"/>
                <w:sz w:val="20"/>
                <w:szCs w:val="20"/>
              </w:rPr>
            </w:pPr>
            <w:r w:rsidRPr="00034867">
              <w:rPr>
                <w:rFonts w:eastAsia="Arial"/>
                <w:color w:val="000000"/>
                <w:sz w:val="20"/>
                <w:szCs w:val="20"/>
              </w:rPr>
              <w:t>246,36</w:t>
            </w:r>
          </w:p>
        </w:tc>
      </w:tr>
      <w:tr w:rsidR="00BC2A17" w:rsidRPr="00034867" w14:paraId="494DE924" w14:textId="77777777">
        <w:trPr>
          <w:trHeight w:val="62"/>
          <w:jc w:val="center"/>
        </w:trPr>
        <w:tc>
          <w:tcPr>
            <w:tcW w:w="271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4A21A2CB" w14:textId="0FBA5345" w:rsidR="00BC2A17" w:rsidRDefault="00BC2A17">
            <w:pPr>
              <w:pBdr>
                <w:top w:val="nil"/>
                <w:left w:val="nil"/>
                <w:bottom w:val="nil"/>
                <w:right w:val="nil"/>
                <w:between w:val="nil"/>
              </w:pBdr>
              <w:jc w:val="center"/>
              <w:rPr>
                <w:rFonts w:eastAsia="Arial"/>
                <w:color w:val="000000"/>
                <w:sz w:val="20"/>
                <w:szCs w:val="20"/>
              </w:rPr>
            </w:pPr>
            <w:r>
              <w:rPr>
                <w:rFonts w:eastAsia="Arial"/>
                <w:color w:val="000000"/>
                <w:sz w:val="20"/>
                <w:szCs w:val="20"/>
              </w:rPr>
              <w:t>Plátano</w:t>
            </w:r>
          </w:p>
        </w:tc>
        <w:tc>
          <w:tcPr>
            <w:tcW w:w="195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76F139A" w14:textId="065D136E" w:rsidR="00BC2A17" w:rsidRPr="00034867" w:rsidRDefault="00C63716">
            <w:pPr>
              <w:pBdr>
                <w:top w:val="nil"/>
                <w:left w:val="nil"/>
                <w:bottom w:val="nil"/>
                <w:right w:val="nil"/>
                <w:between w:val="nil"/>
              </w:pBdr>
              <w:jc w:val="center"/>
              <w:rPr>
                <w:rFonts w:eastAsia="Arial"/>
                <w:color w:val="000000"/>
                <w:sz w:val="20"/>
                <w:szCs w:val="20"/>
              </w:rPr>
            </w:pPr>
            <w:r>
              <w:rPr>
                <w:rFonts w:eastAsia="Arial"/>
                <w:color w:val="000000"/>
                <w:sz w:val="20"/>
                <w:szCs w:val="20"/>
              </w:rPr>
              <w:t>3.217,77</w:t>
            </w:r>
          </w:p>
        </w:tc>
        <w:tc>
          <w:tcPr>
            <w:tcW w:w="24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vAlign w:val="center"/>
          </w:tcPr>
          <w:p w14:paraId="4B4FA3DB" w14:textId="5EC79E27" w:rsidR="00BC2A17" w:rsidRPr="00034867" w:rsidRDefault="00C63716">
            <w:pPr>
              <w:pBdr>
                <w:top w:val="nil"/>
                <w:left w:val="nil"/>
                <w:bottom w:val="nil"/>
                <w:right w:val="nil"/>
                <w:between w:val="nil"/>
              </w:pBdr>
              <w:jc w:val="center"/>
              <w:rPr>
                <w:rFonts w:eastAsia="Arial"/>
                <w:color w:val="000000"/>
                <w:sz w:val="20"/>
                <w:szCs w:val="20"/>
              </w:rPr>
            </w:pPr>
            <w:r>
              <w:rPr>
                <w:rFonts w:eastAsia="Arial"/>
                <w:color w:val="000000"/>
                <w:sz w:val="20"/>
                <w:szCs w:val="20"/>
              </w:rPr>
              <w:t>284,76</w:t>
            </w:r>
          </w:p>
        </w:tc>
      </w:tr>
    </w:tbl>
    <w:p w14:paraId="00000134"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135" w14:textId="77777777" w:rsidR="00AE1B8B" w:rsidRDefault="00AE1B8B">
      <w:pPr>
        <w:pBdr>
          <w:top w:val="nil"/>
          <w:left w:val="nil"/>
          <w:bottom w:val="nil"/>
          <w:right w:val="nil"/>
          <w:between w:val="nil"/>
        </w:pBdr>
        <w:jc w:val="left"/>
        <w:rPr>
          <w:color w:val="000000"/>
        </w:rPr>
      </w:pPr>
    </w:p>
    <w:p w14:paraId="00000136" w14:textId="77777777" w:rsidR="00AE1B8B" w:rsidRDefault="00865CBB">
      <w:pPr>
        <w:pBdr>
          <w:top w:val="nil"/>
          <w:left w:val="nil"/>
          <w:bottom w:val="nil"/>
          <w:right w:val="nil"/>
          <w:between w:val="nil"/>
        </w:pBdr>
        <w:jc w:val="left"/>
        <w:rPr>
          <w:color w:val="000000"/>
          <w:sz w:val="18"/>
          <w:szCs w:val="18"/>
        </w:rPr>
      </w:pPr>
      <w:r>
        <w:rPr>
          <w:color w:val="000000"/>
        </w:rPr>
        <w:t xml:space="preserve">Finalmente, a partir de los indicadores para los combustibles ACPM y Gasolina, calculamos el consumo anual de energía para cada uno de estos energéticos. En el caso del total de la energía eléctrica, calculamos. </w:t>
      </w:r>
    </w:p>
    <w:p w14:paraId="00000137" w14:textId="77777777" w:rsidR="00AE1B8B" w:rsidRDefault="00AE1B8B">
      <w:pPr>
        <w:pBdr>
          <w:top w:val="nil"/>
          <w:left w:val="nil"/>
          <w:bottom w:val="nil"/>
          <w:right w:val="nil"/>
          <w:between w:val="nil"/>
        </w:pBdr>
        <w:jc w:val="left"/>
        <w:rPr>
          <w:color w:val="000000"/>
          <w:sz w:val="18"/>
          <w:szCs w:val="18"/>
        </w:rPr>
      </w:pPr>
    </w:p>
    <w:p w14:paraId="00000139" w14:textId="2D9DA323" w:rsidR="00AE1B8B" w:rsidRPr="00034867" w:rsidRDefault="00865CBB" w:rsidP="00034867">
      <w:pPr>
        <w:pStyle w:val="Titulogrfico"/>
      </w:pPr>
      <w:r>
        <w:rPr>
          <w:b/>
        </w:rPr>
        <w:t>Tabla 10.</w:t>
      </w:r>
      <w:r>
        <w:t xml:space="preserve"> Consolidados energéticos en TJ para el Cultivo de plátano y banano a nivel nacional</w:t>
      </w:r>
    </w:p>
    <w:tbl>
      <w:tblPr>
        <w:tblStyle w:val="a8"/>
        <w:tblW w:w="3885" w:type="dxa"/>
        <w:jc w:val="center"/>
        <w:tblLayout w:type="fixed"/>
        <w:tblLook w:val="0600" w:firstRow="0" w:lastRow="0" w:firstColumn="0" w:lastColumn="0" w:noHBand="1" w:noVBand="1"/>
      </w:tblPr>
      <w:tblGrid>
        <w:gridCol w:w="2490"/>
        <w:gridCol w:w="1395"/>
      </w:tblGrid>
      <w:tr w:rsidR="00AE1B8B" w14:paraId="20E0AF7F" w14:textId="77777777">
        <w:trPr>
          <w:trHeight w:val="295"/>
          <w:tblHeader/>
          <w:jc w:val="center"/>
        </w:trPr>
        <w:tc>
          <w:tcPr>
            <w:tcW w:w="2490"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3A" w14:textId="77777777" w:rsidR="00AE1B8B" w:rsidRDefault="00865CBB">
            <w:pPr>
              <w:pBdr>
                <w:top w:val="nil"/>
                <w:left w:val="nil"/>
                <w:bottom w:val="nil"/>
                <w:right w:val="nil"/>
                <w:between w:val="nil"/>
              </w:pBdr>
              <w:jc w:val="center"/>
              <w:rPr>
                <w:b/>
                <w:color w:val="000000"/>
                <w:sz w:val="20"/>
                <w:szCs w:val="20"/>
              </w:rPr>
            </w:pPr>
            <w:r>
              <w:rPr>
                <w:b/>
                <w:color w:val="000000"/>
                <w:sz w:val="20"/>
                <w:szCs w:val="20"/>
              </w:rPr>
              <w:t>Energético</w:t>
            </w:r>
          </w:p>
          <w:p w14:paraId="0000013B" w14:textId="77777777" w:rsidR="00AE1B8B" w:rsidRDefault="00AE1B8B">
            <w:pPr>
              <w:pBdr>
                <w:top w:val="nil"/>
                <w:left w:val="nil"/>
                <w:bottom w:val="nil"/>
                <w:right w:val="nil"/>
                <w:between w:val="nil"/>
              </w:pBdr>
              <w:jc w:val="center"/>
              <w:rPr>
                <w:color w:val="000000"/>
                <w:sz w:val="20"/>
                <w:szCs w:val="20"/>
              </w:rPr>
            </w:pPr>
          </w:p>
        </w:tc>
        <w:tc>
          <w:tcPr>
            <w:tcW w:w="1395"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3C" w14:textId="77777777" w:rsidR="00AE1B8B" w:rsidRDefault="00865CBB">
            <w:pPr>
              <w:pBdr>
                <w:top w:val="nil"/>
                <w:left w:val="nil"/>
                <w:bottom w:val="nil"/>
                <w:right w:val="nil"/>
                <w:between w:val="nil"/>
              </w:pBdr>
              <w:jc w:val="center"/>
              <w:rPr>
                <w:color w:val="000000"/>
                <w:sz w:val="20"/>
                <w:szCs w:val="20"/>
              </w:rPr>
            </w:pPr>
            <w:r>
              <w:rPr>
                <w:b/>
                <w:color w:val="000000"/>
                <w:sz w:val="20"/>
                <w:szCs w:val="20"/>
              </w:rPr>
              <w:t>TJ/año</w:t>
            </w:r>
          </w:p>
        </w:tc>
      </w:tr>
      <w:tr w:rsidR="00AE1B8B" w14:paraId="66B96D8E" w14:textId="77777777">
        <w:trPr>
          <w:trHeight w:val="257"/>
          <w:jc w:val="center"/>
        </w:trPr>
        <w:tc>
          <w:tcPr>
            <w:tcW w:w="24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3D" w14:textId="77777777" w:rsidR="00AE1B8B" w:rsidRDefault="00865CBB">
            <w:pPr>
              <w:pBdr>
                <w:top w:val="nil"/>
                <w:left w:val="nil"/>
                <w:bottom w:val="nil"/>
                <w:right w:val="nil"/>
                <w:between w:val="nil"/>
              </w:pBdr>
              <w:jc w:val="center"/>
              <w:rPr>
                <w:color w:val="000000"/>
                <w:sz w:val="20"/>
                <w:szCs w:val="20"/>
              </w:rPr>
            </w:pPr>
            <w:r>
              <w:rPr>
                <w:color w:val="000000"/>
                <w:sz w:val="20"/>
                <w:szCs w:val="20"/>
              </w:rPr>
              <w:t>ACPM</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3E" w14:textId="5C30571C" w:rsidR="00AE1B8B" w:rsidRDefault="00803BBE">
            <w:pPr>
              <w:pBdr>
                <w:top w:val="nil"/>
                <w:left w:val="nil"/>
                <w:bottom w:val="nil"/>
                <w:right w:val="nil"/>
                <w:between w:val="nil"/>
              </w:pBdr>
              <w:jc w:val="center"/>
              <w:rPr>
                <w:color w:val="000000"/>
                <w:sz w:val="20"/>
                <w:szCs w:val="20"/>
              </w:rPr>
            </w:pPr>
            <w:r>
              <w:rPr>
                <w:color w:val="000000"/>
                <w:sz w:val="20"/>
                <w:szCs w:val="20"/>
              </w:rPr>
              <w:t>1.987,52</w:t>
            </w:r>
          </w:p>
        </w:tc>
      </w:tr>
      <w:tr w:rsidR="00AE1B8B" w14:paraId="72ACD94B" w14:textId="77777777">
        <w:trPr>
          <w:trHeight w:val="45"/>
          <w:jc w:val="center"/>
        </w:trPr>
        <w:tc>
          <w:tcPr>
            <w:tcW w:w="24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3F" w14:textId="77777777" w:rsidR="00AE1B8B" w:rsidRDefault="00865CBB">
            <w:pPr>
              <w:pBdr>
                <w:top w:val="nil"/>
                <w:left w:val="nil"/>
                <w:bottom w:val="nil"/>
                <w:right w:val="nil"/>
                <w:between w:val="nil"/>
              </w:pBdr>
              <w:jc w:val="center"/>
              <w:rPr>
                <w:color w:val="000000"/>
                <w:sz w:val="20"/>
                <w:szCs w:val="20"/>
              </w:rPr>
            </w:pPr>
            <w:r>
              <w:rPr>
                <w:color w:val="000000"/>
                <w:sz w:val="20"/>
                <w:szCs w:val="20"/>
              </w:rPr>
              <w:t xml:space="preserve">Gasolina </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40" w14:textId="33A4CB6D" w:rsidR="00AE1B8B" w:rsidRDefault="00E31A01">
            <w:pPr>
              <w:pBdr>
                <w:top w:val="nil"/>
                <w:left w:val="nil"/>
                <w:bottom w:val="nil"/>
                <w:right w:val="nil"/>
                <w:between w:val="nil"/>
              </w:pBdr>
              <w:jc w:val="center"/>
              <w:rPr>
                <w:color w:val="000000"/>
                <w:sz w:val="20"/>
                <w:szCs w:val="20"/>
              </w:rPr>
            </w:pPr>
            <w:r>
              <w:rPr>
                <w:color w:val="000000"/>
                <w:sz w:val="20"/>
                <w:szCs w:val="20"/>
              </w:rPr>
              <w:t>71,39</w:t>
            </w:r>
          </w:p>
        </w:tc>
      </w:tr>
      <w:tr w:rsidR="00AE1B8B" w14:paraId="6C1903FC" w14:textId="77777777">
        <w:trPr>
          <w:trHeight w:val="45"/>
          <w:jc w:val="center"/>
        </w:trPr>
        <w:tc>
          <w:tcPr>
            <w:tcW w:w="24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1" w14:textId="77777777" w:rsidR="00AE1B8B" w:rsidRDefault="00865CBB">
            <w:pPr>
              <w:pBdr>
                <w:top w:val="nil"/>
                <w:left w:val="nil"/>
                <w:bottom w:val="nil"/>
                <w:right w:val="nil"/>
                <w:between w:val="nil"/>
              </w:pBdr>
              <w:jc w:val="center"/>
              <w:rPr>
                <w:color w:val="000000"/>
                <w:sz w:val="20"/>
                <w:szCs w:val="20"/>
              </w:rPr>
            </w:pPr>
            <w:r>
              <w:rPr>
                <w:color w:val="000000"/>
                <w:sz w:val="20"/>
                <w:szCs w:val="20"/>
              </w:rPr>
              <w:t>Electricidad</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42" w14:textId="4F61AC0C" w:rsidR="00AE1B8B" w:rsidRDefault="00E31A01">
            <w:pPr>
              <w:pBdr>
                <w:top w:val="nil"/>
                <w:left w:val="nil"/>
                <w:bottom w:val="nil"/>
                <w:right w:val="nil"/>
                <w:between w:val="nil"/>
              </w:pBdr>
              <w:jc w:val="center"/>
              <w:rPr>
                <w:color w:val="000000"/>
                <w:sz w:val="20"/>
                <w:szCs w:val="20"/>
              </w:rPr>
            </w:pPr>
            <w:r>
              <w:rPr>
                <w:color w:val="000000"/>
                <w:sz w:val="20"/>
                <w:szCs w:val="20"/>
              </w:rPr>
              <w:t>8,2</w:t>
            </w:r>
          </w:p>
        </w:tc>
      </w:tr>
      <w:tr w:rsidR="00AE1B8B" w14:paraId="16BAD090" w14:textId="77777777">
        <w:trPr>
          <w:trHeight w:val="134"/>
          <w:jc w:val="center"/>
        </w:trPr>
        <w:tc>
          <w:tcPr>
            <w:tcW w:w="24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3" w14:textId="77777777" w:rsidR="00AE1B8B" w:rsidRDefault="00865CBB">
            <w:pPr>
              <w:pBdr>
                <w:top w:val="nil"/>
                <w:left w:val="nil"/>
                <w:bottom w:val="nil"/>
                <w:right w:val="nil"/>
                <w:between w:val="nil"/>
              </w:pBdr>
              <w:jc w:val="center"/>
              <w:rPr>
                <w:b/>
                <w:color w:val="000000"/>
                <w:sz w:val="20"/>
                <w:szCs w:val="20"/>
              </w:rPr>
            </w:pPr>
            <w:r>
              <w:rPr>
                <w:b/>
                <w:color w:val="000000"/>
                <w:sz w:val="20"/>
                <w:szCs w:val="20"/>
              </w:rPr>
              <w:t xml:space="preserve">Total </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0000144" w14:textId="4B5709F5" w:rsidR="00AE1B8B" w:rsidRDefault="00E31A01">
            <w:pPr>
              <w:pBdr>
                <w:top w:val="nil"/>
                <w:left w:val="nil"/>
                <w:bottom w:val="nil"/>
                <w:right w:val="nil"/>
                <w:between w:val="nil"/>
              </w:pBdr>
              <w:jc w:val="center"/>
              <w:rPr>
                <w:b/>
                <w:color w:val="000000"/>
                <w:sz w:val="20"/>
                <w:szCs w:val="20"/>
              </w:rPr>
            </w:pPr>
            <w:r>
              <w:rPr>
                <w:b/>
                <w:color w:val="000000"/>
                <w:sz w:val="20"/>
                <w:szCs w:val="20"/>
              </w:rPr>
              <w:t>2.067,11</w:t>
            </w:r>
          </w:p>
        </w:tc>
      </w:tr>
    </w:tbl>
    <w:p w14:paraId="00000145"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146" w14:textId="77777777" w:rsidR="00AE1B8B" w:rsidRDefault="00865CBB">
      <w:pPr>
        <w:pStyle w:val="Heading1"/>
        <w:numPr>
          <w:ilvl w:val="0"/>
          <w:numId w:val="1"/>
        </w:numPr>
      </w:pPr>
      <w:bookmarkStart w:id="8" w:name="_heading=h.1t3h5sf" w:colFirst="0" w:colLast="0"/>
      <w:bookmarkEnd w:id="8"/>
      <w:r>
        <w:lastRenderedPageBreak/>
        <w:t>Recomendaciones</w:t>
      </w:r>
    </w:p>
    <w:p w14:paraId="00000147" w14:textId="77777777" w:rsidR="00AE1B8B" w:rsidRDefault="00865CBB" w:rsidP="00917637">
      <w:pPr>
        <w:pStyle w:val="Titulogrfico"/>
      </w:pPr>
      <w:r>
        <w:rPr>
          <w:b/>
        </w:rPr>
        <w:t>Tabla 11.</w:t>
      </w:r>
      <w:r>
        <w:t xml:space="preserve">  Tecnologías limpias y buenas prácticas</w:t>
      </w:r>
    </w:p>
    <w:tbl>
      <w:tblPr>
        <w:tblStyle w:val="a9"/>
        <w:tblW w:w="8484" w:type="dxa"/>
        <w:tblLayout w:type="fixed"/>
        <w:tblLook w:val="0600" w:firstRow="0" w:lastRow="0" w:firstColumn="0" w:lastColumn="0" w:noHBand="1" w:noVBand="1"/>
      </w:tblPr>
      <w:tblGrid>
        <w:gridCol w:w="1736"/>
        <w:gridCol w:w="3309"/>
        <w:gridCol w:w="3439"/>
      </w:tblGrid>
      <w:tr w:rsidR="00AE1B8B" w14:paraId="17DFDB16" w14:textId="77777777">
        <w:trPr>
          <w:trHeight w:val="20"/>
          <w:tblHeader/>
        </w:trPr>
        <w:tc>
          <w:tcPr>
            <w:tcW w:w="1736"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48" w14:textId="77777777" w:rsidR="00AE1B8B" w:rsidRDefault="00865CBB">
            <w:pPr>
              <w:rPr>
                <w:b/>
                <w:sz w:val="18"/>
                <w:szCs w:val="18"/>
              </w:rPr>
            </w:pPr>
            <w:r>
              <w:rPr>
                <w:b/>
                <w:sz w:val="18"/>
                <w:szCs w:val="18"/>
              </w:rPr>
              <w:t>Tecnología</w:t>
            </w:r>
          </w:p>
        </w:tc>
        <w:tc>
          <w:tcPr>
            <w:tcW w:w="3309"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49" w14:textId="77777777" w:rsidR="00AE1B8B" w:rsidRDefault="00865CBB">
            <w:pPr>
              <w:rPr>
                <w:b/>
                <w:sz w:val="18"/>
                <w:szCs w:val="18"/>
              </w:rPr>
            </w:pPr>
            <w:r>
              <w:rPr>
                <w:b/>
                <w:sz w:val="18"/>
                <w:szCs w:val="18"/>
              </w:rPr>
              <w:t>Descripción</w:t>
            </w:r>
          </w:p>
        </w:tc>
        <w:tc>
          <w:tcPr>
            <w:tcW w:w="3439" w:type="dxa"/>
            <w:tcBorders>
              <w:top w:val="single" w:sz="8" w:space="0" w:color="000000"/>
              <w:left w:val="single" w:sz="8" w:space="0" w:color="000000"/>
              <w:bottom w:val="single" w:sz="8" w:space="0" w:color="000000"/>
              <w:right w:val="single" w:sz="8" w:space="0" w:color="000000"/>
            </w:tcBorders>
            <w:shd w:val="clear" w:color="auto" w:fill="25A18E"/>
            <w:tcMar>
              <w:top w:w="15" w:type="dxa"/>
              <w:left w:w="15" w:type="dxa"/>
              <w:bottom w:w="0" w:type="dxa"/>
              <w:right w:w="15" w:type="dxa"/>
            </w:tcMar>
            <w:vAlign w:val="center"/>
          </w:tcPr>
          <w:p w14:paraId="0000014A" w14:textId="77777777" w:rsidR="00AE1B8B" w:rsidRDefault="00865CBB">
            <w:pPr>
              <w:rPr>
                <w:b/>
                <w:sz w:val="18"/>
                <w:szCs w:val="18"/>
              </w:rPr>
            </w:pPr>
            <w:r>
              <w:rPr>
                <w:b/>
                <w:sz w:val="18"/>
                <w:szCs w:val="18"/>
              </w:rPr>
              <w:t>Beneficios</w:t>
            </w:r>
          </w:p>
        </w:tc>
      </w:tr>
      <w:tr w:rsidR="00AE1B8B" w14:paraId="01E4AC5E" w14:textId="77777777">
        <w:trPr>
          <w:trHeight w:val="20"/>
        </w:trPr>
        <w:tc>
          <w:tcPr>
            <w:tcW w:w="173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B" w14:textId="77777777" w:rsidR="00AE1B8B" w:rsidRDefault="00865CBB">
            <w:pPr>
              <w:rPr>
                <w:sz w:val="18"/>
                <w:szCs w:val="18"/>
              </w:rPr>
            </w:pPr>
            <w:r>
              <w:rPr>
                <w:sz w:val="18"/>
                <w:szCs w:val="18"/>
              </w:rPr>
              <w:t>Cambio de tecnología</w:t>
            </w:r>
          </w:p>
        </w:tc>
        <w:tc>
          <w:tcPr>
            <w:tcW w:w="3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C" w14:textId="77777777" w:rsidR="00AE1B8B" w:rsidRDefault="00865CBB">
            <w:pPr>
              <w:rPr>
                <w:sz w:val="18"/>
                <w:szCs w:val="18"/>
              </w:rPr>
            </w:pPr>
            <w:r>
              <w:rPr>
                <w:sz w:val="18"/>
                <w:szCs w:val="18"/>
              </w:rPr>
              <w:t>Cambio de motores de ACPM y gasolina a motores de energía eléctrica</w:t>
            </w:r>
          </w:p>
        </w:tc>
        <w:tc>
          <w:tcPr>
            <w:tcW w:w="34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D" w14:textId="77777777" w:rsidR="00AE1B8B" w:rsidRDefault="00865CBB">
            <w:pPr>
              <w:rPr>
                <w:sz w:val="18"/>
                <w:szCs w:val="18"/>
              </w:rPr>
            </w:pPr>
            <w:r>
              <w:rPr>
                <w:sz w:val="18"/>
                <w:szCs w:val="18"/>
              </w:rPr>
              <w:t>Reducción del uso de combustible fósil y emisiones de CO2</w:t>
            </w:r>
          </w:p>
        </w:tc>
      </w:tr>
      <w:tr w:rsidR="00AE1B8B" w14:paraId="3CB54FAA" w14:textId="77777777">
        <w:trPr>
          <w:trHeight w:val="20"/>
        </w:trPr>
        <w:tc>
          <w:tcPr>
            <w:tcW w:w="173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E" w14:textId="77777777" w:rsidR="00AE1B8B" w:rsidRDefault="00865CBB">
            <w:pPr>
              <w:rPr>
                <w:sz w:val="18"/>
                <w:szCs w:val="18"/>
              </w:rPr>
            </w:pPr>
            <w:r>
              <w:rPr>
                <w:sz w:val="18"/>
                <w:szCs w:val="18"/>
              </w:rPr>
              <w:t>Bombeo Solar</w:t>
            </w:r>
          </w:p>
        </w:tc>
        <w:tc>
          <w:tcPr>
            <w:tcW w:w="3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4F" w14:textId="77777777" w:rsidR="00AE1B8B" w:rsidRDefault="00865CBB">
            <w:pPr>
              <w:rPr>
                <w:sz w:val="18"/>
                <w:szCs w:val="18"/>
              </w:rPr>
            </w:pPr>
            <w:r>
              <w:rPr>
                <w:sz w:val="18"/>
                <w:szCs w:val="18"/>
              </w:rPr>
              <w:t xml:space="preserve">Implementación de la energía solar en el bombeo para el proceso del riego </w:t>
            </w:r>
          </w:p>
        </w:tc>
        <w:tc>
          <w:tcPr>
            <w:tcW w:w="34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0" w14:textId="77777777" w:rsidR="00AE1B8B" w:rsidRDefault="00865CBB">
            <w:pPr>
              <w:rPr>
                <w:sz w:val="18"/>
                <w:szCs w:val="18"/>
              </w:rPr>
            </w:pPr>
            <w:r>
              <w:rPr>
                <w:sz w:val="18"/>
                <w:szCs w:val="18"/>
              </w:rPr>
              <w:t>Reducción del uso de energía eléctrica, emisiones de CO2 e integración de energías renovables no convencionales</w:t>
            </w:r>
          </w:p>
        </w:tc>
      </w:tr>
      <w:tr w:rsidR="00AE1B8B" w14:paraId="12BE0B79" w14:textId="77777777">
        <w:trPr>
          <w:trHeight w:val="20"/>
        </w:trPr>
        <w:tc>
          <w:tcPr>
            <w:tcW w:w="173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1" w14:textId="77777777" w:rsidR="00AE1B8B" w:rsidRDefault="00865CBB">
            <w:pPr>
              <w:rPr>
                <w:sz w:val="18"/>
                <w:szCs w:val="18"/>
              </w:rPr>
            </w:pPr>
            <w:r>
              <w:rPr>
                <w:sz w:val="18"/>
                <w:szCs w:val="18"/>
              </w:rPr>
              <w:t>Renovación de equipos</w:t>
            </w:r>
          </w:p>
        </w:tc>
        <w:tc>
          <w:tcPr>
            <w:tcW w:w="3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2" w14:textId="77777777" w:rsidR="00AE1B8B" w:rsidRDefault="00865CBB">
            <w:pPr>
              <w:rPr>
                <w:sz w:val="18"/>
                <w:szCs w:val="18"/>
              </w:rPr>
            </w:pPr>
            <w:r>
              <w:rPr>
                <w:sz w:val="18"/>
                <w:szCs w:val="18"/>
              </w:rPr>
              <w:t>Cambio de equipos con antigüedades superiores a los 8 años</w:t>
            </w:r>
          </w:p>
        </w:tc>
        <w:tc>
          <w:tcPr>
            <w:tcW w:w="34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3" w14:textId="77777777" w:rsidR="00AE1B8B" w:rsidRDefault="00865CBB">
            <w:pPr>
              <w:rPr>
                <w:sz w:val="18"/>
                <w:szCs w:val="18"/>
              </w:rPr>
            </w:pPr>
            <w:r>
              <w:rPr>
                <w:sz w:val="18"/>
                <w:szCs w:val="18"/>
              </w:rPr>
              <w:t>Mayor producción y menor consumo</w:t>
            </w:r>
          </w:p>
        </w:tc>
      </w:tr>
      <w:tr w:rsidR="00AE1B8B" w14:paraId="1FCADBDA" w14:textId="77777777">
        <w:trPr>
          <w:trHeight w:val="20"/>
        </w:trPr>
        <w:tc>
          <w:tcPr>
            <w:tcW w:w="173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4" w14:textId="77777777" w:rsidR="00AE1B8B" w:rsidRDefault="00865CBB">
            <w:pPr>
              <w:rPr>
                <w:sz w:val="18"/>
                <w:szCs w:val="18"/>
              </w:rPr>
            </w:pPr>
            <w:r>
              <w:rPr>
                <w:color w:val="000000"/>
                <w:sz w:val="18"/>
                <w:szCs w:val="18"/>
              </w:rPr>
              <w:t>Gestión del agua y eficiencia energética</w:t>
            </w:r>
          </w:p>
        </w:tc>
        <w:tc>
          <w:tcPr>
            <w:tcW w:w="3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5" w14:textId="77777777" w:rsidR="00AE1B8B" w:rsidRDefault="00865CBB">
            <w:pPr>
              <w:rPr>
                <w:sz w:val="18"/>
                <w:szCs w:val="18"/>
              </w:rPr>
            </w:pPr>
            <w:r>
              <w:rPr>
                <w:color w:val="000000"/>
                <w:sz w:val="18"/>
                <w:szCs w:val="18"/>
              </w:rPr>
              <w:t>Implementar sistemas de riego eficientes, así como fortalecer el uso de fuentes de energía renovable, como la solar o la eólica.</w:t>
            </w:r>
          </w:p>
        </w:tc>
        <w:tc>
          <w:tcPr>
            <w:tcW w:w="34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6" w14:textId="77777777" w:rsidR="00AE1B8B" w:rsidRDefault="00865CBB">
            <w:pPr>
              <w:rPr>
                <w:sz w:val="18"/>
                <w:szCs w:val="18"/>
              </w:rPr>
            </w:pPr>
            <w:r>
              <w:rPr>
                <w:color w:val="000000"/>
                <w:sz w:val="18"/>
                <w:szCs w:val="18"/>
              </w:rPr>
              <w:t>Minimizar el impacto en los recursos hídricos locales, y reducir la dependencia de combustibles fósiles y emisiones de CO</w:t>
            </w:r>
          </w:p>
        </w:tc>
      </w:tr>
      <w:tr w:rsidR="00AE1B8B" w14:paraId="44610B31" w14:textId="77777777">
        <w:trPr>
          <w:trHeight w:val="20"/>
        </w:trPr>
        <w:tc>
          <w:tcPr>
            <w:tcW w:w="173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7" w14:textId="77777777" w:rsidR="00AE1B8B" w:rsidRDefault="00865CBB">
            <w:pPr>
              <w:rPr>
                <w:sz w:val="18"/>
                <w:szCs w:val="18"/>
              </w:rPr>
            </w:pPr>
            <w:r>
              <w:rPr>
                <w:sz w:val="18"/>
                <w:szCs w:val="18"/>
              </w:rPr>
              <w:t>Uso de la biomasa como potencial energético.</w:t>
            </w:r>
          </w:p>
        </w:tc>
        <w:tc>
          <w:tcPr>
            <w:tcW w:w="3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8" w14:textId="77777777" w:rsidR="00AE1B8B" w:rsidRDefault="00865CBB">
            <w:pPr>
              <w:rPr>
                <w:sz w:val="18"/>
                <w:szCs w:val="18"/>
              </w:rPr>
            </w:pPr>
            <w:r>
              <w:rPr>
                <w:color w:val="000000"/>
                <w:sz w:val="18"/>
                <w:szCs w:val="18"/>
              </w:rPr>
              <w:t>Usar los desechos de la hoja de tabaco como tejidos verdes, los cuales son capaces de producir biomasa como fuente de energía.</w:t>
            </w:r>
          </w:p>
        </w:tc>
        <w:tc>
          <w:tcPr>
            <w:tcW w:w="34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000159" w14:textId="77777777" w:rsidR="00AE1B8B" w:rsidRDefault="00865CBB">
            <w:pPr>
              <w:rPr>
                <w:sz w:val="18"/>
                <w:szCs w:val="18"/>
              </w:rPr>
            </w:pPr>
            <w:r>
              <w:rPr>
                <w:color w:val="000000"/>
                <w:sz w:val="18"/>
                <w:szCs w:val="18"/>
              </w:rPr>
              <w:t>Reducción del uso de combustible fósil y emisiones de CO</w:t>
            </w:r>
            <w:r>
              <w:rPr>
                <w:color w:val="000000"/>
                <w:sz w:val="11"/>
                <w:szCs w:val="11"/>
                <w:vertAlign w:val="subscript"/>
              </w:rPr>
              <w:t>2</w:t>
            </w:r>
          </w:p>
        </w:tc>
      </w:tr>
    </w:tbl>
    <w:p w14:paraId="0000015A" w14:textId="77777777" w:rsidR="00AE1B8B" w:rsidRDefault="00865CBB">
      <w:pPr>
        <w:pBdr>
          <w:top w:val="nil"/>
          <w:left w:val="nil"/>
          <w:bottom w:val="nil"/>
          <w:right w:val="nil"/>
          <w:between w:val="nil"/>
        </w:pBdr>
        <w:jc w:val="center"/>
        <w:rPr>
          <w:color w:val="000000"/>
          <w:sz w:val="18"/>
          <w:szCs w:val="18"/>
        </w:rPr>
      </w:pPr>
      <w:r>
        <w:rPr>
          <w:color w:val="000000"/>
          <w:sz w:val="18"/>
          <w:szCs w:val="18"/>
        </w:rPr>
        <w:t>Fuente: elaboración propia</w:t>
      </w:r>
    </w:p>
    <w:p w14:paraId="0000015B" w14:textId="77777777" w:rsidR="00AE1B8B" w:rsidRDefault="00AE1B8B"/>
    <w:p w14:paraId="0000015C" w14:textId="77777777" w:rsidR="00AE1B8B" w:rsidRDefault="00865CBB">
      <w:pPr>
        <w:pStyle w:val="Heading1"/>
        <w:numPr>
          <w:ilvl w:val="0"/>
          <w:numId w:val="1"/>
        </w:numPr>
      </w:pPr>
      <w:r>
        <w:t>Referencias</w:t>
      </w:r>
    </w:p>
    <w:p w14:paraId="0000015D" w14:textId="77777777" w:rsidR="00AE1B8B" w:rsidRDefault="00865CBB" w:rsidP="00C63716">
      <w:pPr>
        <w:pBdr>
          <w:top w:val="nil"/>
          <w:left w:val="nil"/>
          <w:bottom w:val="nil"/>
          <w:right w:val="nil"/>
          <w:between w:val="nil"/>
        </w:pBdr>
        <w:ind w:firstLine="540"/>
      </w:pPr>
      <w:r>
        <w:rPr>
          <w:color w:val="000000"/>
        </w:rPr>
        <w:t xml:space="preserve">Durán Hernández, D. (2020). Aprovechamiento energético de la </w:t>
      </w:r>
      <w:proofErr w:type="spellStart"/>
      <w:r>
        <w:rPr>
          <w:color w:val="000000"/>
        </w:rPr>
        <w:t>codigestión</w:t>
      </w:r>
      <w:proofErr w:type="spellEnd"/>
      <w:r>
        <w:rPr>
          <w:color w:val="000000"/>
        </w:rPr>
        <w:t xml:space="preserve"> anaeróbica de la fracción orgánica de residuos sólidos urbanos y residuos de cosecha de plátano para la producción de biogás</w:t>
      </w:r>
    </w:p>
    <w:p w14:paraId="0000015E" w14:textId="77777777" w:rsidR="00AE1B8B" w:rsidRDefault="00AE1B8B"/>
    <w:p w14:paraId="0000015F" w14:textId="77777777" w:rsidR="00AE1B8B" w:rsidRDefault="00AE1B8B"/>
    <w:p w14:paraId="00000160" w14:textId="77777777" w:rsidR="00AE1B8B" w:rsidRDefault="00AE1B8B"/>
    <w:p w14:paraId="00000161" w14:textId="77777777" w:rsidR="00AE1B8B" w:rsidRDefault="00865CBB">
      <w:r>
        <w:t xml:space="preserve">     </w:t>
      </w:r>
    </w:p>
    <w:p w14:paraId="00000162" w14:textId="77777777" w:rsidR="00AE1B8B" w:rsidRDefault="00AE1B8B"/>
    <w:sectPr w:rsidR="00AE1B8B">
      <w:headerReference w:type="default" r:id="rId15"/>
      <w:footerReference w:type="default" r:id="rId16"/>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4D7DC8" w14:textId="77777777" w:rsidR="006610E0" w:rsidRDefault="006610E0">
      <w:r>
        <w:separator/>
      </w:r>
    </w:p>
  </w:endnote>
  <w:endnote w:type="continuationSeparator" w:id="0">
    <w:p w14:paraId="13E44EE8" w14:textId="77777777" w:rsidR="006610E0" w:rsidRDefault="00661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65" w14:textId="781363EE" w:rsidR="00AE1B8B" w:rsidRDefault="00865CBB">
    <w:pPr>
      <w:pBdr>
        <w:top w:val="nil"/>
        <w:left w:val="nil"/>
        <w:bottom w:val="nil"/>
        <w:right w:val="nil"/>
        <w:between w:val="nil"/>
      </w:pBdr>
      <w:tabs>
        <w:tab w:val="center" w:pos="4252"/>
        <w:tab w:val="right" w:pos="8504"/>
      </w:tabs>
      <w:rPr>
        <w:color w:val="000000"/>
      </w:rPr>
    </w:pPr>
    <w:r>
      <w:rPr>
        <w:color w:val="000000"/>
      </w:rPr>
      <w:fldChar w:fldCharType="begin"/>
    </w:r>
    <w:r>
      <w:rPr>
        <w:color w:val="000000"/>
      </w:rPr>
      <w:instrText>PAGE</w:instrText>
    </w:r>
    <w:r>
      <w:rPr>
        <w:color w:val="000000"/>
      </w:rPr>
      <w:fldChar w:fldCharType="separate"/>
    </w:r>
    <w:r w:rsidR="004C1289">
      <w:rPr>
        <w:noProof/>
        <w:color w:val="000000"/>
      </w:rPr>
      <w:t>1</w:t>
    </w:r>
    <w:r>
      <w:rPr>
        <w:color w:val="000000"/>
      </w:rPr>
      <w:fldChar w:fldCharType="end"/>
    </w:r>
  </w:p>
  <w:p w14:paraId="00000166" w14:textId="77777777" w:rsidR="00AE1B8B" w:rsidRDefault="00AE1B8B">
    <w:pPr>
      <w:pBdr>
        <w:top w:val="nil"/>
        <w:left w:val="nil"/>
        <w:bottom w:val="nil"/>
        <w:right w:val="nil"/>
        <w:between w:val="nil"/>
      </w:pBdr>
      <w:tabs>
        <w:tab w:val="center" w:pos="4252"/>
        <w:tab w:val="right" w:pos="8504"/>
      </w:tabs>
      <w:rPr>
        <w:color w:val="000000"/>
      </w:rPr>
    </w:pPr>
  </w:p>
  <w:p w14:paraId="00000167" w14:textId="77777777" w:rsidR="00AE1B8B" w:rsidRDefault="00AE1B8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A1D7E9" w14:textId="77777777" w:rsidR="006610E0" w:rsidRDefault="006610E0">
      <w:r>
        <w:separator/>
      </w:r>
    </w:p>
  </w:footnote>
  <w:footnote w:type="continuationSeparator" w:id="0">
    <w:p w14:paraId="1250E3EB" w14:textId="77777777" w:rsidR="006610E0" w:rsidRDefault="006610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63" w14:textId="77777777" w:rsidR="00AE1B8B" w:rsidRDefault="00865CBB">
    <w:pPr>
      <w:pBdr>
        <w:top w:val="nil"/>
        <w:left w:val="nil"/>
        <w:bottom w:val="nil"/>
        <w:right w:val="nil"/>
        <w:between w:val="nil"/>
      </w:pBdr>
      <w:tabs>
        <w:tab w:val="center" w:pos="4252"/>
        <w:tab w:val="right" w:pos="8504"/>
      </w:tabs>
      <w:rPr>
        <w:color w:val="000000"/>
        <w:sz w:val="30"/>
        <w:szCs w:val="30"/>
      </w:rPr>
    </w:pPr>
    <w:r>
      <w:rPr>
        <w:sz w:val="30"/>
        <w:szCs w:val="30"/>
      </w:rPr>
      <w:t>P</w:t>
    </w:r>
    <w:r>
      <w:rPr>
        <w:color w:val="000000"/>
        <w:sz w:val="30"/>
        <w:szCs w:val="30"/>
      </w:rPr>
      <w:t>látano y banano</w:t>
    </w:r>
    <w:r>
      <w:rPr>
        <w:noProof/>
      </w:rPr>
      <w:drawing>
        <wp:anchor distT="0" distB="0" distL="114300" distR="114300" simplePos="0" relativeHeight="251658240" behindDoc="0" locked="0" layoutInCell="1" hidden="0" allowOverlap="1" wp14:anchorId="44DD2945" wp14:editId="738502B9">
          <wp:simplePos x="0" y="0"/>
          <wp:positionH relativeFrom="column">
            <wp:posOffset>3819525</wp:posOffset>
          </wp:positionH>
          <wp:positionV relativeFrom="paragraph">
            <wp:posOffset>-305434</wp:posOffset>
          </wp:positionV>
          <wp:extent cx="2169160" cy="555625"/>
          <wp:effectExtent l="0" t="0" r="0" b="0"/>
          <wp:wrapSquare wrapText="bothSides" distT="0" distB="0" distL="114300" distR="11430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2169160" cy="555625"/>
                  </a:xfrm>
                  <a:prstGeom prst="rect">
                    <a:avLst/>
                  </a:prstGeom>
                  <a:ln/>
                </pic:spPr>
              </pic:pic>
            </a:graphicData>
          </a:graphic>
        </wp:anchor>
      </w:drawing>
    </w:r>
  </w:p>
  <w:p w14:paraId="00000164" w14:textId="77777777" w:rsidR="00AE1B8B" w:rsidRDefault="00AE1B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21009F"/>
    <w:multiLevelType w:val="multilevel"/>
    <w:tmpl w:val="05B2D2AA"/>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1080" w:hanging="1080"/>
      </w:pPr>
      <w:rPr>
        <w:rFonts w:ascii="Times New Roman" w:eastAsia="Times New Roman" w:hAnsi="Times New Roman" w:cs="Times New Roman"/>
        <w:sz w:val="24"/>
        <w:szCs w:val="24"/>
      </w:rPr>
    </w:lvl>
    <w:lvl w:ilvl="3">
      <w:start w:val="1"/>
      <w:numFmt w:val="decimal"/>
      <w:lvlText w:val="%1.%2.%3.%4."/>
      <w:lvlJc w:val="left"/>
      <w:pPr>
        <w:ind w:left="1440" w:hanging="144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520" w:hanging="2520"/>
      </w:pPr>
    </w:lvl>
    <w:lvl w:ilvl="8">
      <w:start w:val="1"/>
      <w:numFmt w:val="decimal"/>
      <w:lvlText w:val="%1.%2.%3.%4.%5.%6.%7.%8.%9."/>
      <w:lvlJc w:val="left"/>
      <w:pPr>
        <w:ind w:left="2520" w:hanging="2520"/>
      </w:pPr>
    </w:lvl>
  </w:abstractNum>
  <w:abstractNum w:abstractNumId="1" w15:restartNumberingAfterBreak="0">
    <w:nsid w:val="3CB52C46"/>
    <w:multiLevelType w:val="multilevel"/>
    <w:tmpl w:val="71C8A3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51377DA"/>
    <w:multiLevelType w:val="multilevel"/>
    <w:tmpl w:val="8E7CB1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1B8B"/>
    <w:rsid w:val="00034867"/>
    <w:rsid w:val="00037FC7"/>
    <w:rsid w:val="002C710E"/>
    <w:rsid w:val="00325C46"/>
    <w:rsid w:val="00395AB5"/>
    <w:rsid w:val="004C1289"/>
    <w:rsid w:val="005A02AB"/>
    <w:rsid w:val="006610E0"/>
    <w:rsid w:val="00803BBE"/>
    <w:rsid w:val="00865CBB"/>
    <w:rsid w:val="00917637"/>
    <w:rsid w:val="009A2B14"/>
    <w:rsid w:val="009E7955"/>
    <w:rsid w:val="00AD6CF3"/>
    <w:rsid w:val="00AE1B8B"/>
    <w:rsid w:val="00B654A8"/>
    <w:rsid w:val="00BB6DE2"/>
    <w:rsid w:val="00BC2A17"/>
    <w:rsid w:val="00C63716"/>
    <w:rsid w:val="00DC5153"/>
    <w:rsid w:val="00E31A01"/>
    <w:rsid w:val="00E6113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D151D8"/>
  <w15:docId w15:val="{8DF91B31-B2EC-4E68-8FB6-308A767A9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s-CO" w:eastAsia="es-CO"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654A8"/>
  </w:style>
  <w:style w:type="paragraph" w:styleId="Heading1">
    <w:name w:val="heading 1"/>
    <w:basedOn w:val="Normal"/>
    <w:next w:val="Normal"/>
    <w:uiPriority w:val="9"/>
    <w:qFormat/>
    <w:pPr>
      <w:keepNext/>
      <w:keepLines/>
      <w:spacing w:before="480" w:after="120"/>
      <w:ind w:left="540" w:hanging="540"/>
      <w:outlineLvl w:val="0"/>
    </w:pPr>
    <w:rPr>
      <w:b/>
      <w:color w:val="000000"/>
      <w:sz w:val="24"/>
      <w:szCs w:val="24"/>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4C128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1289"/>
    <w:rPr>
      <w:rFonts w:ascii="Segoe UI" w:hAnsi="Segoe UI" w:cs="Segoe UI"/>
      <w:sz w:val="18"/>
      <w:szCs w:val="18"/>
    </w:rPr>
  </w:style>
  <w:style w:type="paragraph" w:customStyle="1" w:styleId="Titulogrfico">
    <w:name w:val="Titulo gráfico"/>
    <w:basedOn w:val="Normal"/>
    <w:link w:val="TitulogrficoChar"/>
    <w:qFormat/>
    <w:rsid w:val="00917637"/>
    <w:pPr>
      <w:keepNext/>
      <w:pBdr>
        <w:top w:val="nil"/>
        <w:left w:val="nil"/>
        <w:bottom w:val="nil"/>
        <w:right w:val="nil"/>
        <w:between w:val="nil"/>
      </w:pBdr>
      <w:jc w:val="center"/>
    </w:pPr>
    <w:rPr>
      <w:szCs w:val="20"/>
    </w:rPr>
  </w:style>
  <w:style w:type="character" w:customStyle="1" w:styleId="TitulogrficoChar">
    <w:name w:val="Titulo gráfico Char"/>
    <w:basedOn w:val="DefaultParagraphFont"/>
    <w:link w:val="Titulogrfico"/>
    <w:rsid w:val="00917637"/>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HWtXc0Ea2m+VW4v6Q0OquDxJMQ==">CgMxLjAaJwoBMBIiCiAIBCocCgtBQUFCRHp6V0t5axAIGgtBQUFCRHp6V0t5ayLvAgoLQUFBQkR6eldLeWsSvQIKC0FBQUJEenpXS3lrEgtBQUFCRHp6V0t5axouCgl0ZXh0L2h0bWwSIUluY2x1aXIgbGFzIGNvbnZlbmNpb25lcyBkZWwgbWFwYSIvCgp0ZXh0L3BsYWluEiFJbmNsdWlyIGxhcyBjb252ZW5jaW9uZXMgZGVsIG1hcGEqGyIVMTEzMTk4MDE4NjI0NjgyODkwOTg4KAA4ADCDk8TizjE4g5PE4s4xSkwKCnRleHQvcGxhaW4SPkZpZ3VyYSAxLiDDgXJlYSBkZSBiYW5hbm8geSBwbMOhdGFubyBzZW1icmFkbyBwb3IgZGVwYXJ0YW1lbnRvWgxjZHdyd2FsazJ1ZHFyAiAAeACaAQYIABAAGACqASMSIUluY2x1aXIgbGFzIGNvbnZlbmNpb25lcyBkZWwgbWFwYbABALgBABiDk8TizjEgg5PE4s4xMABCEGtpeC5lNG11NnR0bWVoeXgyCGguZ2pkZ3hzMgloLjMwajB6bGwyCWguMWZvYjl0ZTIJaC4zem55c2g3MgloLjJldDkycDAyCGgudHlqY3d0MgloLjNkeTZ2a20yCWguMXQzaDVzZjgAciExWjVHVzhtX0pMcnJzRjRQem12RTFUOVdTU0JkcG1WSU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7</Pages>
  <Words>1882</Words>
  <Characters>10352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Juliana Parra Lloret</dc:creator>
  <cp:lastModifiedBy>Usuario</cp:lastModifiedBy>
  <cp:revision>5</cp:revision>
  <dcterms:created xsi:type="dcterms:W3CDTF">2024-01-23T15:54:00Z</dcterms:created>
  <dcterms:modified xsi:type="dcterms:W3CDTF">2024-01-23T16:10:00Z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Recent Style Id 6_1">
    <vt:lpwstr>http://www.zotero.org/styles/ieee</vt:lpwstr>
  </property>
  <property fmtid="{D5CDD505-2E9C-101B-9397-08002B2CF9AE}" pid="4" name="Mendeley Recent Style Id 7_1">
    <vt:lpwstr>http://www.zotero.org/styles/modern-humanities-research-association</vt:lpwstr>
  </property>
  <property fmtid="{D5CDD505-2E9C-101B-9397-08002B2CF9AE}" pid="5" name="Mendeley Recent Style Id 8_1">
    <vt:lpwstr>http://www.zotero.org/styles/modern-language-association</vt:lpwstr>
  </property>
  <property fmtid="{D5CDD505-2E9C-101B-9397-08002B2CF9AE}" pid="6" name="Mendeley Recent Style Id 9_1">
    <vt:lpwstr>http://www.zotero.org/styles/nature</vt:lpwstr>
  </property>
  <property fmtid="{D5CDD505-2E9C-101B-9397-08002B2CF9AE}" pid="7" name="Mendeley Recent Style Name 8_1">
    <vt:lpwstr>Modern Language Association 8th edition</vt:lpwstr>
  </property>
  <property fmtid="{D5CDD505-2E9C-101B-9397-08002B2CF9AE}" pid="8" name="Mendeley Recent Style Name 9_1">
    <vt:lpwstr>Nature</vt:lpwstr>
  </property>
  <property fmtid="{D5CDD505-2E9C-101B-9397-08002B2CF9AE}" pid="9" name="Mendeley Recent Style Name 6_1">
    <vt:lpwstr>IEEE</vt:lpwstr>
  </property>
  <property fmtid="{D5CDD505-2E9C-101B-9397-08002B2CF9AE}" pid="10" name="Mendeley Recent Style Name 7_1">
    <vt:lpwstr>Modern Humanities Research Association 3rd edition (note with bibliography)</vt:lpwstr>
  </property>
  <property fmtid="{D5CDD505-2E9C-101B-9397-08002B2CF9AE}" pid="11" name="Mendeley Citation Style_1">
    <vt:lpwstr>http://www.zotero.org/styles/apa</vt:lpwstr>
  </property>
  <property fmtid="{D5CDD505-2E9C-101B-9397-08002B2CF9AE}" pid="12" name="Mendeley Recent Style Name 0_1">
    <vt:lpwstr>American Medical Association 11th edition</vt:lpwstr>
  </property>
  <property fmtid="{D5CDD505-2E9C-101B-9397-08002B2CF9AE}" pid="13" name="Mendeley Recent Style Name 1_1">
    <vt:lpwstr>American Political Science Association</vt:lpwstr>
  </property>
  <property fmtid="{D5CDD505-2E9C-101B-9397-08002B2CF9AE}" pid="14" name="Mendeley Unique User Id_1">
    <vt:lpwstr>2dd7ab6a-df60-3a9c-bfeb-2a093d151cc5</vt:lpwstr>
  </property>
  <property fmtid="{D5CDD505-2E9C-101B-9397-08002B2CF9AE}" pid="15" name="Mendeley Recent Style Name 4_1">
    <vt:lpwstr>Chicago Manual of Style 17th edition (author-date)</vt:lpwstr>
  </property>
  <property fmtid="{D5CDD505-2E9C-101B-9397-08002B2CF9AE}" pid="16" name="Mendeley Recent Style Name 5_1">
    <vt:lpwstr>Cite Them Right 10th edition - Harvard</vt:lpwstr>
  </property>
  <property fmtid="{D5CDD505-2E9C-101B-9397-08002B2CF9AE}" pid="17" name="Mendeley Recent Style Name 2_1">
    <vt:lpwstr>American Psychological Association 7th edition</vt:lpwstr>
  </property>
  <property fmtid="{D5CDD505-2E9C-101B-9397-08002B2CF9AE}" pid="18" name="Mendeley Recent Style Name 3_1">
    <vt:lpwstr>American Sociological Association 6th edition</vt:lpwstr>
  </property>
  <property fmtid="{D5CDD505-2E9C-101B-9397-08002B2CF9AE}" pid="19" name="Mendeley Recent Style Id 2_1">
    <vt:lpwstr>http://www.zotero.org/styles/apa</vt:lpwstr>
  </property>
  <property fmtid="{D5CDD505-2E9C-101B-9397-08002B2CF9AE}" pid="20" name="Mendeley Recent Style Id 3_1">
    <vt:lpwstr>http://www.zotero.org/styles/american-sociological-association</vt:lpwstr>
  </property>
  <property fmtid="{D5CDD505-2E9C-101B-9397-08002B2CF9AE}" pid="21" name="Mendeley Recent Style Id 4_1">
    <vt:lpwstr>http://www.zotero.org/styles/chicago-author-date</vt:lpwstr>
  </property>
  <property fmtid="{D5CDD505-2E9C-101B-9397-08002B2CF9AE}" pid="22" name="Mendeley Recent Style Id 5_1">
    <vt:lpwstr>http://www.zotero.org/styles/harvard-cite-them-right</vt:lpwstr>
  </property>
  <property fmtid="{D5CDD505-2E9C-101B-9397-08002B2CF9AE}" pid="23" name="Mendeley Recent Style Id 0_1">
    <vt:lpwstr>http://www.zotero.org/styles/american-medical-association</vt:lpwstr>
  </property>
  <property fmtid="{D5CDD505-2E9C-101B-9397-08002B2CF9AE}" pid="24" name="Mendeley Recent Style Id 1_1">
    <vt:lpwstr>http://www.zotero.org/styles/american-political-science-association</vt:lpwstr>
  </property>
</Properties>
</file>