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A9C7F" w14:textId="55D88974" w:rsidR="00C2707F" w:rsidRPr="00C2707F" w:rsidRDefault="00C2707F" w:rsidP="00C2707F">
      <w:pPr>
        <w:autoSpaceDE w:val="0"/>
        <w:autoSpaceDN w:val="0"/>
        <w:adjustRightInd w:val="0"/>
        <w:spacing w:before="840" w:after="840" w:line="360" w:lineRule="auto"/>
        <w:jc w:val="center"/>
        <w:rPr>
          <w:rFonts w:ascii="Arial" w:hAnsi="Arial" w:cs="Arial"/>
          <w:b/>
          <w:bCs/>
          <w:sz w:val="22"/>
          <w:szCs w:val="22"/>
        </w:rPr>
      </w:pPr>
      <w:r w:rsidRPr="00C2707F">
        <w:rPr>
          <w:rFonts w:ascii="Arial" w:hAnsi="Arial" w:cs="Arial"/>
          <w:b/>
          <w:bCs/>
          <w:sz w:val="22"/>
          <w:szCs w:val="22"/>
        </w:rPr>
        <w:t xml:space="preserve">ANEXO No. </w:t>
      </w:r>
      <w:r>
        <w:rPr>
          <w:rFonts w:ascii="Arial" w:hAnsi="Arial" w:cs="Arial"/>
          <w:b/>
          <w:bCs/>
          <w:sz w:val="22"/>
          <w:szCs w:val="22"/>
        </w:rPr>
        <w:t>7</w:t>
      </w:r>
    </w:p>
    <w:p w14:paraId="32BF523D" w14:textId="77777777" w:rsidR="00041E37" w:rsidRPr="00DB3225" w:rsidRDefault="00041E37" w:rsidP="003B17EC">
      <w:pPr>
        <w:autoSpaceDE w:val="0"/>
        <w:autoSpaceDN w:val="0"/>
        <w:adjustRightInd w:val="0"/>
        <w:spacing w:before="840" w:after="840" w:line="360" w:lineRule="auto"/>
        <w:jc w:val="center"/>
        <w:rPr>
          <w:rFonts w:ascii="Arial" w:hAnsi="Arial" w:cs="Arial"/>
          <w:sz w:val="22"/>
          <w:szCs w:val="22"/>
        </w:rPr>
      </w:pPr>
      <w:r w:rsidRPr="00DB3225">
        <w:rPr>
          <w:rFonts w:ascii="Arial" w:hAnsi="Arial" w:cs="Arial"/>
          <w:b/>
          <w:bCs/>
          <w:sz w:val="22"/>
          <w:szCs w:val="22"/>
        </w:rPr>
        <w:t>ACUERDO DE CONFIDENCIALIDAD</w:t>
      </w:r>
    </w:p>
    <w:p w14:paraId="539BED47" w14:textId="77777777" w:rsidR="00E64338" w:rsidRPr="00E607AC" w:rsidRDefault="00E64338" w:rsidP="00E64338">
      <w:pPr>
        <w:keepLines/>
        <w:spacing w:before="360" w:after="360"/>
        <w:jc w:val="center"/>
        <w:rPr>
          <w:rFonts w:ascii="Arial" w:hAnsi="Arial" w:cs="Arial"/>
          <w:b/>
          <w:bCs/>
          <w:sz w:val="22"/>
          <w:szCs w:val="22"/>
        </w:rPr>
      </w:pPr>
      <w:r w:rsidRPr="00E607AC">
        <w:rPr>
          <w:rFonts w:ascii="Arial" w:hAnsi="Arial" w:cs="Arial"/>
          <w:b/>
          <w:bCs/>
          <w:sz w:val="22"/>
          <w:szCs w:val="22"/>
        </w:rPr>
        <w:t>CONVOCATORIA PÚBLICA UPME GN No. 01 – 2020</w:t>
      </w:r>
    </w:p>
    <w:p w14:paraId="5FA207E5" w14:textId="25169DAC" w:rsidR="00E64338" w:rsidRPr="00E607AC" w:rsidRDefault="003B17EC" w:rsidP="007E297D">
      <w:pPr>
        <w:spacing w:before="840" w:after="840" w:line="360" w:lineRule="auto"/>
        <w:jc w:val="center"/>
        <w:rPr>
          <w:rFonts w:ascii="Arial" w:hAnsi="Arial" w:cs="Arial"/>
          <w:b/>
          <w:bCs/>
          <w:sz w:val="22"/>
          <w:szCs w:val="22"/>
          <w:lang w:val="es-CO"/>
        </w:rPr>
      </w:pPr>
      <w:r w:rsidRPr="00DB3225">
        <w:rPr>
          <w:rFonts w:ascii="Arial" w:hAnsi="Arial" w:cs="Arial"/>
          <w:b/>
          <w:bCs/>
          <w:sz w:val="22"/>
          <w:szCs w:val="22"/>
        </w:rPr>
        <w:t xml:space="preserve"> </w:t>
      </w:r>
      <w:r w:rsidR="00E64338" w:rsidRPr="00E607AC">
        <w:rPr>
          <w:rFonts w:ascii="Arial" w:hAnsi="Arial" w:cs="Arial"/>
          <w:b/>
          <w:sz w:val="22"/>
          <w:szCs w:val="22"/>
        </w:rPr>
        <w:t xml:space="preserve">SELECCIÓN DE UN INVERSIONISTA PARA </w:t>
      </w:r>
      <w:r w:rsidR="00E64338" w:rsidRPr="00E607AC">
        <w:rPr>
          <w:rFonts w:ascii="Arial" w:hAnsi="Arial" w:cs="Arial"/>
          <w:b/>
          <w:bCs/>
          <w:sz w:val="22"/>
          <w:szCs w:val="22"/>
        </w:rPr>
        <w:t>LA PRESTACIÓN DEL SERVICIO DE ALMACENAMIENTO DE GNL, REGASIFICACIÓN Y TRANSPORTE DE GAS NATURAL Y SERVICIOS ASOCIADOS DE LA INFRAESTRUCTURA DE IMPORTACIÓN DE GAS DEL PACÍFICO CONFORMADA POR UNA PLANTA DE REGASIFICACIÓN EN LA BAHÍA DE BUENAVENTURA Y UN GASODUCTO ENTRE BUENAVENTURA Y YUMBO.</w:t>
      </w:r>
    </w:p>
    <w:p w14:paraId="31D49F3E" w14:textId="706AD66B" w:rsidR="00041E37" w:rsidRPr="00DB3225" w:rsidRDefault="00041E37" w:rsidP="003B17EC">
      <w:pPr>
        <w:spacing w:before="840" w:after="840" w:line="360" w:lineRule="auto"/>
        <w:jc w:val="center"/>
        <w:rPr>
          <w:rFonts w:ascii="Arial" w:hAnsi="Arial" w:cs="Arial"/>
          <w:b/>
          <w:bCs/>
          <w:sz w:val="22"/>
          <w:szCs w:val="22"/>
        </w:rPr>
      </w:pPr>
      <w:r w:rsidRPr="00DB3225">
        <w:rPr>
          <w:rFonts w:ascii="Arial" w:hAnsi="Arial" w:cs="Arial"/>
          <w:b/>
          <w:bCs/>
          <w:sz w:val="22"/>
          <w:szCs w:val="22"/>
        </w:rPr>
        <w:t xml:space="preserve">Bogotá D. C., </w:t>
      </w:r>
      <w:r w:rsidR="00C2707F">
        <w:rPr>
          <w:rFonts w:ascii="Arial" w:hAnsi="Arial" w:cs="Arial"/>
          <w:b/>
          <w:bCs/>
          <w:sz w:val="22"/>
          <w:szCs w:val="22"/>
        </w:rPr>
        <w:t>j</w:t>
      </w:r>
      <w:r w:rsidR="00E64338">
        <w:rPr>
          <w:rFonts w:ascii="Arial" w:hAnsi="Arial" w:cs="Arial"/>
          <w:b/>
          <w:bCs/>
          <w:sz w:val="22"/>
          <w:szCs w:val="22"/>
        </w:rPr>
        <w:t>ulio</w:t>
      </w:r>
      <w:r w:rsidRPr="00DB3225">
        <w:rPr>
          <w:rFonts w:ascii="Arial" w:hAnsi="Arial" w:cs="Arial"/>
          <w:b/>
          <w:bCs/>
          <w:sz w:val="22"/>
          <w:szCs w:val="22"/>
        </w:rPr>
        <w:t xml:space="preserve"> de 2020</w:t>
      </w:r>
    </w:p>
    <w:p w14:paraId="44EDE4E4" w14:textId="77777777" w:rsidR="003B17EC" w:rsidRDefault="003B17EC" w:rsidP="003B17EC">
      <w:pPr>
        <w:autoSpaceDE w:val="0"/>
        <w:autoSpaceDN w:val="0"/>
        <w:adjustRightInd w:val="0"/>
        <w:spacing w:before="480" w:after="360"/>
        <w:ind w:right="51"/>
        <w:jc w:val="center"/>
        <w:rPr>
          <w:rFonts w:ascii="Arial" w:hAnsi="Arial" w:cs="Arial"/>
          <w:sz w:val="22"/>
          <w:szCs w:val="22"/>
        </w:rPr>
        <w:sectPr w:rsidR="003B17EC" w:rsidSect="00DB3225">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2693" w:left="1701" w:header="720" w:footer="1134" w:gutter="0"/>
          <w:lnNumType w:countBy="1"/>
          <w:cols w:space="720"/>
          <w:noEndnote/>
          <w:docGrid w:linePitch="326"/>
        </w:sectPr>
      </w:pPr>
    </w:p>
    <w:p w14:paraId="7572D0B9" w14:textId="77777777" w:rsidR="002A0BA4" w:rsidRPr="00DB3225" w:rsidRDefault="002A0BA4" w:rsidP="003B17EC">
      <w:pPr>
        <w:autoSpaceDE w:val="0"/>
        <w:autoSpaceDN w:val="0"/>
        <w:adjustRightInd w:val="0"/>
        <w:spacing w:before="480" w:after="360"/>
        <w:ind w:right="51"/>
        <w:jc w:val="center"/>
        <w:rPr>
          <w:rFonts w:ascii="Arial" w:hAnsi="Arial" w:cs="Arial"/>
          <w:sz w:val="22"/>
          <w:szCs w:val="22"/>
        </w:rPr>
      </w:pPr>
      <w:r w:rsidRPr="00DB3225">
        <w:rPr>
          <w:rFonts w:ascii="Arial" w:hAnsi="Arial" w:cs="Arial"/>
          <w:b/>
          <w:bCs/>
          <w:sz w:val="22"/>
          <w:szCs w:val="22"/>
        </w:rPr>
        <w:lastRenderedPageBreak/>
        <w:t>MINUTA DEL ACUERDO DE CONFIDENCIALIDAD</w:t>
      </w:r>
    </w:p>
    <w:p w14:paraId="50BE3780"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sz w:val="22"/>
          <w:szCs w:val="22"/>
        </w:rPr>
        <w:t>Entre los suscritos, a saber:</w:t>
      </w:r>
    </w:p>
    <w:p w14:paraId="2C6411BA" w14:textId="77777777" w:rsidR="002A0BA4" w:rsidRPr="00DB3225" w:rsidRDefault="003B17EC" w:rsidP="003B17EC">
      <w:pPr>
        <w:numPr>
          <w:ilvl w:val="0"/>
          <w:numId w:val="2"/>
        </w:numPr>
        <w:autoSpaceDE w:val="0"/>
        <w:autoSpaceDN w:val="0"/>
        <w:adjustRightInd w:val="0"/>
        <w:snapToGrid w:val="0"/>
        <w:spacing w:before="240" w:after="240"/>
        <w:ind w:left="709" w:hanging="567"/>
        <w:jc w:val="both"/>
        <w:rPr>
          <w:rFonts w:ascii="Arial" w:hAnsi="Arial" w:cs="Arial"/>
          <w:sz w:val="22"/>
          <w:szCs w:val="22"/>
        </w:rPr>
      </w:pPr>
      <w:r w:rsidRPr="00DB3225">
        <w:rPr>
          <w:rFonts w:ascii="Arial" w:hAnsi="Arial" w:cs="Arial"/>
          <w:sz w:val="22"/>
          <w:szCs w:val="22"/>
        </w:rPr>
        <w:t xml:space="preserve"> </w:t>
      </w:r>
      <w:r w:rsidR="002A0BA4" w:rsidRPr="00DB3225">
        <w:rPr>
          <w:rFonts w:ascii="Arial" w:hAnsi="Arial" w:cs="Arial"/>
          <w:sz w:val="22"/>
          <w:szCs w:val="22"/>
        </w:rPr>
        <w:t>[</w:t>
      </w:r>
      <w:r w:rsidR="002A0BA4" w:rsidRPr="00DB3225">
        <w:rPr>
          <w:rFonts w:ascii="Arial" w:hAnsi="Arial" w:cs="Arial"/>
          <w:i/>
          <w:sz w:val="22"/>
          <w:szCs w:val="22"/>
        </w:rPr>
        <w:t xml:space="preserve">incluir nombre del </w:t>
      </w:r>
      <w:r w:rsidR="00DB3225">
        <w:rPr>
          <w:rFonts w:ascii="Arial" w:hAnsi="Arial" w:cs="Arial"/>
          <w:i/>
          <w:sz w:val="22"/>
          <w:szCs w:val="22"/>
        </w:rPr>
        <w:t>Inversionista</w:t>
      </w:r>
      <w:r w:rsidR="002A0BA4" w:rsidRPr="00DB3225">
        <w:rPr>
          <w:rFonts w:ascii="Arial" w:hAnsi="Arial" w:cs="Arial"/>
          <w:sz w:val="22"/>
          <w:szCs w:val="22"/>
        </w:rPr>
        <w:t xml:space="preserve">], sociedad debidamente constituida por la escritura pública número </w:t>
      </w:r>
      <w:proofErr w:type="gramStart"/>
      <w:r w:rsidR="002A0BA4" w:rsidRPr="00DB3225">
        <w:rPr>
          <w:rFonts w:ascii="Arial" w:hAnsi="Arial" w:cs="Arial"/>
          <w:sz w:val="22"/>
          <w:szCs w:val="22"/>
        </w:rPr>
        <w:t>[  ]</w:t>
      </w:r>
      <w:proofErr w:type="gramEnd"/>
      <w:r w:rsidR="002A0BA4" w:rsidRPr="00DB3225">
        <w:rPr>
          <w:rFonts w:ascii="Arial" w:hAnsi="Arial" w:cs="Arial"/>
          <w:sz w:val="22"/>
          <w:szCs w:val="22"/>
        </w:rPr>
        <w:t>, otorgada ante la Notaría [  ] del Círculo Notarial de [  ], con NIT [  ], representada en este acto por [  ] mayor de edad, domiciliado en [</w:t>
      </w:r>
      <w:r w:rsidR="002A0BA4" w:rsidRPr="00DB3225">
        <w:rPr>
          <w:rFonts w:ascii="Arial" w:hAnsi="Arial" w:cs="Arial"/>
          <w:i/>
          <w:sz w:val="22"/>
          <w:szCs w:val="22"/>
        </w:rPr>
        <w:t xml:space="preserve">  </w:t>
      </w:r>
      <w:r w:rsidR="002A0BA4" w:rsidRPr="00DB3225">
        <w:rPr>
          <w:rFonts w:ascii="Arial" w:hAnsi="Arial" w:cs="Arial"/>
          <w:sz w:val="22"/>
          <w:szCs w:val="22"/>
        </w:rPr>
        <w:t xml:space="preserve">], identificado con la cédula de ciudadanía No. </w:t>
      </w:r>
      <w:proofErr w:type="gramStart"/>
      <w:r w:rsidR="002A0BA4" w:rsidRPr="00DB3225">
        <w:rPr>
          <w:rFonts w:ascii="Arial" w:hAnsi="Arial" w:cs="Arial"/>
          <w:sz w:val="22"/>
          <w:szCs w:val="22"/>
        </w:rPr>
        <w:t>[  ]</w:t>
      </w:r>
      <w:proofErr w:type="gramEnd"/>
      <w:r w:rsidR="002A0BA4" w:rsidRPr="00DB3225">
        <w:rPr>
          <w:rFonts w:ascii="Arial" w:hAnsi="Arial" w:cs="Arial"/>
          <w:sz w:val="22"/>
          <w:szCs w:val="22"/>
        </w:rPr>
        <w:t xml:space="preserve"> expedida en [  ], en su condición de [ </w:t>
      </w:r>
      <w:r w:rsidR="002A0BA4" w:rsidRPr="00DB3225">
        <w:rPr>
          <w:rFonts w:ascii="Arial" w:hAnsi="Arial" w:cs="Arial"/>
          <w:i/>
          <w:sz w:val="22"/>
          <w:szCs w:val="22"/>
        </w:rPr>
        <w:t>incluir cargo</w:t>
      </w:r>
      <w:r w:rsidR="002A0BA4" w:rsidRPr="00DB3225">
        <w:rPr>
          <w:rFonts w:ascii="Arial" w:hAnsi="Arial" w:cs="Arial"/>
          <w:sz w:val="22"/>
          <w:szCs w:val="22"/>
        </w:rPr>
        <w:t xml:space="preserve"> ], debidamente autorizado por su Junta Directiva, que para los efectos del presente </w:t>
      </w:r>
      <w:r w:rsidR="00756BFE" w:rsidRPr="00DB3225">
        <w:rPr>
          <w:rFonts w:ascii="Arial" w:hAnsi="Arial" w:cs="Arial"/>
          <w:sz w:val="22"/>
          <w:szCs w:val="22"/>
        </w:rPr>
        <w:t>A</w:t>
      </w:r>
      <w:r w:rsidR="002A0BA4" w:rsidRPr="00DB3225">
        <w:rPr>
          <w:rFonts w:ascii="Arial" w:hAnsi="Arial" w:cs="Arial"/>
          <w:sz w:val="22"/>
          <w:szCs w:val="22"/>
        </w:rPr>
        <w:t>cuerdo se denominará el “</w:t>
      </w:r>
      <w:r w:rsidR="00DB3225">
        <w:rPr>
          <w:rFonts w:ascii="Arial" w:hAnsi="Arial" w:cs="Arial"/>
          <w:sz w:val="22"/>
          <w:szCs w:val="22"/>
          <w:u w:val="single"/>
        </w:rPr>
        <w:t>Inversionista</w:t>
      </w:r>
      <w:r w:rsidR="002A0BA4" w:rsidRPr="00DB3225">
        <w:rPr>
          <w:rFonts w:ascii="Arial" w:hAnsi="Arial" w:cs="Arial"/>
          <w:sz w:val="22"/>
          <w:szCs w:val="22"/>
        </w:rPr>
        <w:t>”; y</w:t>
      </w:r>
    </w:p>
    <w:p w14:paraId="1608D973" w14:textId="77777777" w:rsidR="003B17EC" w:rsidRDefault="003B17EC" w:rsidP="003B17EC">
      <w:pPr>
        <w:numPr>
          <w:ilvl w:val="0"/>
          <w:numId w:val="2"/>
        </w:numPr>
        <w:autoSpaceDE w:val="0"/>
        <w:autoSpaceDN w:val="0"/>
        <w:adjustRightInd w:val="0"/>
        <w:snapToGrid w:val="0"/>
        <w:spacing w:before="240" w:after="240"/>
        <w:ind w:left="709" w:hanging="567"/>
        <w:jc w:val="both"/>
        <w:rPr>
          <w:rFonts w:ascii="Arial" w:hAnsi="Arial" w:cs="Arial"/>
          <w:sz w:val="22"/>
          <w:szCs w:val="22"/>
        </w:rPr>
      </w:pPr>
      <w:r w:rsidRPr="00DB3225">
        <w:rPr>
          <w:rFonts w:ascii="Arial" w:hAnsi="Arial" w:cs="Arial"/>
          <w:sz w:val="22"/>
          <w:szCs w:val="22"/>
        </w:rPr>
        <w:t xml:space="preserve"> </w:t>
      </w:r>
      <w:r w:rsidR="002A0BA4" w:rsidRPr="00DB3225">
        <w:rPr>
          <w:rFonts w:ascii="Arial" w:hAnsi="Arial" w:cs="Arial"/>
          <w:sz w:val="22"/>
          <w:szCs w:val="22"/>
        </w:rPr>
        <w:t>[</w:t>
      </w:r>
      <w:r w:rsidR="002A0BA4" w:rsidRPr="00DB3225">
        <w:rPr>
          <w:rFonts w:ascii="Arial" w:hAnsi="Arial" w:cs="Arial"/>
          <w:i/>
          <w:sz w:val="22"/>
          <w:szCs w:val="22"/>
        </w:rPr>
        <w:t xml:space="preserve">incluir nombre del </w:t>
      </w:r>
      <w:r w:rsidR="006A5406" w:rsidRPr="00DB3225">
        <w:rPr>
          <w:rFonts w:ascii="Arial" w:hAnsi="Arial" w:cs="Arial"/>
          <w:i/>
          <w:sz w:val="22"/>
          <w:szCs w:val="22"/>
        </w:rPr>
        <w:t>Auditor</w:t>
      </w:r>
      <w:r w:rsidR="002A0BA4" w:rsidRPr="00DB3225">
        <w:rPr>
          <w:rFonts w:ascii="Arial" w:hAnsi="Arial" w:cs="Arial"/>
          <w:sz w:val="22"/>
          <w:szCs w:val="22"/>
        </w:rPr>
        <w:t xml:space="preserve">], sociedad debidamente constituida por la escritura pública número </w:t>
      </w:r>
      <w:proofErr w:type="gramStart"/>
      <w:r w:rsidR="002A0BA4" w:rsidRPr="00DB3225">
        <w:rPr>
          <w:rFonts w:ascii="Arial" w:hAnsi="Arial" w:cs="Arial"/>
          <w:sz w:val="22"/>
          <w:szCs w:val="22"/>
        </w:rPr>
        <w:t>[  ]</w:t>
      </w:r>
      <w:proofErr w:type="gramEnd"/>
      <w:r w:rsidR="002A0BA4" w:rsidRPr="00DB3225">
        <w:rPr>
          <w:rFonts w:ascii="Arial" w:hAnsi="Arial" w:cs="Arial"/>
          <w:sz w:val="22"/>
          <w:szCs w:val="22"/>
        </w:rPr>
        <w:t xml:space="preserve">, otorgada ante la Notaría [  ] del Círculo Notarial de [  ], con NIT [  ], representada en este acto por [  ] mayor de edad, domiciliado en [  ], identificado con la cédula de ciudadanía No. </w:t>
      </w:r>
      <w:proofErr w:type="gramStart"/>
      <w:r w:rsidR="002A0BA4" w:rsidRPr="00DB3225">
        <w:rPr>
          <w:rFonts w:ascii="Arial" w:hAnsi="Arial" w:cs="Arial"/>
          <w:sz w:val="22"/>
          <w:szCs w:val="22"/>
        </w:rPr>
        <w:t>[  ]</w:t>
      </w:r>
      <w:proofErr w:type="gramEnd"/>
      <w:r w:rsidR="002A0BA4" w:rsidRPr="00DB3225">
        <w:rPr>
          <w:rFonts w:ascii="Arial" w:hAnsi="Arial" w:cs="Arial"/>
          <w:sz w:val="22"/>
          <w:szCs w:val="22"/>
        </w:rPr>
        <w:t xml:space="preserve"> expedida en [  ], en su condición de [ </w:t>
      </w:r>
      <w:r w:rsidR="002A0BA4" w:rsidRPr="00DB3225">
        <w:rPr>
          <w:rFonts w:ascii="Arial" w:hAnsi="Arial" w:cs="Arial"/>
          <w:i/>
          <w:sz w:val="22"/>
          <w:szCs w:val="22"/>
        </w:rPr>
        <w:t>incluir cargo</w:t>
      </w:r>
      <w:r w:rsidR="002A0BA4" w:rsidRPr="00DB3225">
        <w:rPr>
          <w:rFonts w:ascii="Arial" w:hAnsi="Arial" w:cs="Arial"/>
          <w:sz w:val="22"/>
          <w:szCs w:val="22"/>
        </w:rPr>
        <w:t xml:space="preserve"> ], debidamente autorizado por su Junta Directiva, que para los efectos del presente </w:t>
      </w:r>
      <w:r w:rsidR="00756BFE" w:rsidRPr="00DB3225">
        <w:rPr>
          <w:rFonts w:ascii="Arial" w:hAnsi="Arial" w:cs="Arial"/>
          <w:sz w:val="22"/>
          <w:szCs w:val="22"/>
        </w:rPr>
        <w:t>A</w:t>
      </w:r>
      <w:r w:rsidR="002A0BA4" w:rsidRPr="00DB3225">
        <w:rPr>
          <w:rFonts w:ascii="Arial" w:hAnsi="Arial" w:cs="Arial"/>
          <w:sz w:val="22"/>
          <w:szCs w:val="22"/>
        </w:rPr>
        <w:t>cuerdo se denominará el “</w:t>
      </w:r>
      <w:r w:rsidR="006A5406" w:rsidRPr="00DB3225">
        <w:rPr>
          <w:rFonts w:ascii="Arial" w:hAnsi="Arial" w:cs="Arial"/>
          <w:sz w:val="22"/>
          <w:szCs w:val="22"/>
          <w:u w:val="single"/>
        </w:rPr>
        <w:t>Auditor</w:t>
      </w:r>
      <w:r w:rsidR="002A0BA4" w:rsidRPr="00DB3225">
        <w:rPr>
          <w:rFonts w:ascii="Arial" w:hAnsi="Arial" w:cs="Arial"/>
          <w:sz w:val="22"/>
          <w:szCs w:val="22"/>
        </w:rPr>
        <w:t>”</w:t>
      </w:r>
      <w:r w:rsidR="0066029A" w:rsidRPr="00DB3225">
        <w:rPr>
          <w:rFonts w:ascii="Arial" w:hAnsi="Arial" w:cs="Arial"/>
          <w:sz w:val="22"/>
          <w:szCs w:val="22"/>
        </w:rPr>
        <w:t xml:space="preserve"> </w:t>
      </w:r>
      <w:r w:rsidR="00822005">
        <w:rPr>
          <w:rFonts w:ascii="Arial" w:hAnsi="Arial" w:cs="Arial"/>
          <w:sz w:val="22"/>
          <w:szCs w:val="22"/>
        </w:rPr>
        <w:t>y, de manera conjunta con el Inversionista, las “</w:t>
      </w:r>
      <w:r w:rsidR="00822005">
        <w:rPr>
          <w:rFonts w:ascii="Arial" w:hAnsi="Arial" w:cs="Arial"/>
          <w:sz w:val="22"/>
          <w:szCs w:val="22"/>
          <w:u w:val="single"/>
        </w:rPr>
        <w:t>Partes”</w:t>
      </w:r>
      <w:r w:rsidR="00822005">
        <w:rPr>
          <w:rFonts w:ascii="Arial" w:hAnsi="Arial" w:cs="Arial"/>
          <w:sz w:val="22"/>
          <w:szCs w:val="22"/>
        </w:rPr>
        <w:t>,</w:t>
      </w:r>
    </w:p>
    <w:p w14:paraId="6C8AD230" w14:textId="77777777" w:rsidR="003B17EC" w:rsidRDefault="002A0BA4" w:rsidP="003B17EC">
      <w:pPr>
        <w:autoSpaceDE w:val="0"/>
        <w:autoSpaceDN w:val="0"/>
        <w:adjustRightInd w:val="0"/>
        <w:snapToGrid w:val="0"/>
        <w:spacing w:before="240" w:after="240"/>
        <w:jc w:val="both"/>
        <w:rPr>
          <w:rFonts w:ascii="Arial" w:hAnsi="Arial" w:cs="Arial"/>
          <w:color w:val="0D0D0D" w:themeColor="text1" w:themeTint="F2"/>
          <w:sz w:val="22"/>
          <w:szCs w:val="22"/>
        </w:rPr>
      </w:pPr>
      <w:r w:rsidRPr="00DB3225">
        <w:rPr>
          <w:rFonts w:ascii="Arial" w:hAnsi="Arial" w:cs="Arial"/>
          <w:sz w:val="22"/>
          <w:szCs w:val="22"/>
        </w:rPr>
        <w:t>hemos convenido en celebrar el presente Acuerdo de Confidencialidad (en adelante el “</w:t>
      </w:r>
      <w:r w:rsidRPr="00DB3225">
        <w:rPr>
          <w:rFonts w:ascii="Arial" w:hAnsi="Arial" w:cs="Arial"/>
          <w:sz w:val="22"/>
          <w:szCs w:val="22"/>
          <w:u w:val="single"/>
        </w:rPr>
        <w:t>Acuerdo</w:t>
      </w:r>
      <w:r w:rsidRPr="00DB3225">
        <w:rPr>
          <w:rFonts w:ascii="Arial" w:hAnsi="Arial" w:cs="Arial"/>
          <w:sz w:val="22"/>
          <w:szCs w:val="22"/>
        </w:rPr>
        <w:t xml:space="preserve">”) </w:t>
      </w:r>
      <w:r w:rsidR="00822005">
        <w:rPr>
          <w:rFonts w:ascii="Arial" w:hAnsi="Arial" w:cs="Arial"/>
          <w:sz w:val="22"/>
          <w:szCs w:val="22"/>
        </w:rPr>
        <w:t xml:space="preserve">previas </w:t>
      </w:r>
      <w:r w:rsidRPr="00DB3225">
        <w:rPr>
          <w:rFonts w:ascii="Arial" w:hAnsi="Arial" w:cs="Arial"/>
          <w:color w:val="0D0D0D" w:themeColor="text1" w:themeTint="F2"/>
          <w:sz w:val="22"/>
          <w:szCs w:val="22"/>
        </w:rPr>
        <w:t>las siguientes consideraciones:</w:t>
      </w:r>
    </w:p>
    <w:p w14:paraId="24AE6B3C" w14:textId="77777777" w:rsidR="00A447A9" w:rsidRPr="00DB3225" w:rsidRDefault="00A447A9" w:rsidP="003B17EC">
      <w:pPr>
        <w:pStyle w:val="Consideraciones"/>
        <w:numPr>
          <w:ilvl w:val="0"/>
          <w:numId w:val="3"/>
        </w:numPr>
        <w:snapToGrid w:val="0"/>
        <w:spacing w:before="240"/>
        <w:rPr>
          <w:rFonts w:cs="Arial"/>
          <w:szCs w:val="22"/>
        </w:rPr>
      </w:pPr>
      <w:r w:rsidRPr="00DB3225">
        <w:rPr>
          <w:rFonts w:cs="Arial"/>
          <w:szCs w:val="22"/>
        </w:rPr>
        <w:t>Que el Artículo 23 de la Resolución CREG 107 de 2017 establece que todos los proyectos que se ejecuten mediante procesos de selección deberán contar con una firma auditora en los términos y condiciones allí establecidos, la cual deberá ser seleccionada a partir de una lista de firmas auditoras elaborada por el CNOG y contratada por una sociedad fiduciaria en calidad de vocera y administradora del patrimonio autónomo previsto en dicha Resolución</w:t>
      </w:r>
      <w:r w:rsidR="00E86C57">
        <w:rPr>
          <w:rFonts w:cs="Arial"/>
          <w:szCs w:val="22"/>
        </w:rPr>
        <w:t>;</w:t>
      </w:r>
    </w:p>
    <w:p w14:paraId="52549092" w14:textId="29559A6D" w:rsidR="00A447A9" w:rsidRPr="00DB3225" w:rsidRDefault="00A447A9" w:rsidP="003B17EC">
      <w:pPr>
        <w:pStyle w:val="Consideraciones"/>
        <w:numPr>
          <w:ilvl w:val="0"/>
          <w:numId w:val="3"/>
        </w:numPr>
        <w:snapToGrid w:val="0"/>
        <w:spacing w:before="240"/>
        <w:rPr>
          <w:rFonts w:cs="Arial"/>
          <w:szCs w:val="22"/>
        </w:rPr>
      </w:pPr>
      <w:bookmarkStart w:id="0" w:name="_Ref42708914"/>
      <w:r w:rsidRPr="00DB3225">
        <w:rPr>
          <w:rFonts w:cs="Arial"/>
          <w:szCs w:val="22"/>
        </w:rPr>
        <w:t xml:space="preserve">Que con el objeto de seleccionar la consultoría especializada a que se refiere el considerando anterior, la UPME adelantó un proceso de selección (el “Proceso de Selección”) el </w:t>
      </w:r>
      <w:r w:rsidRPr="00E64338">
        <w:rPr>
          <w:rFonts w:cs="Arial"/>
          <w:szCs w:val="22"/>
        </w:rPr>
        <w:t xml:space="preserve">cual se rigió por los </w:t>
      </w:r>
      <w:r w:rsidRPr="007E297D">
        <w:rPr>
          <w:rFonts w:cs="Arial"/>
          <w:szCs w:val="22"/>
        </w:rPr>
        <w:t xml:space="preserve">Términos de Referencia </w:t>
      </w:r>
      <w:r w:rsidR="00E64338" w:rsidRPr="007E297D">
        <w:rPr>
          <w:rFonts w:cs="Arial"/>
          <w:szCs w:val="22"/>
        </w:rPr>
        <w:t>GN Auditor No. 01 - 2020</w:t>
      </w:r>
      <w:r w:rsidRPr="00DB3225">
        <w:rPr>
          <w:rFonts w:cs="Arial"/>
          <w:szCs w:val="22"/>
          <w:highlight w:val="yellow"/>
        </w:rPr>
        <w:t>,</w:t>
      </w:r>
      <w:r w:rsidRPr="00DB3225">
        <w:rPr>
          <w:rFonts w:cs="Arial"/>
          <w:szCs w:val="22"/>
        </w:rPr>
        <w:t xml:space="preserve"> </w:t>
      </w:r>
      <w:r w:rsidR="00E86C57">
        <w:rPr>
          <w:rFonts w:cs="Arial"/>
          <w:szCs w:val="22"/>
        </w:rPr>
        <w:t xml:space="preserve">documento </w:t>
      </w:r>
      <w:r w:rsidRPr="00DB3225">
        <w:rPr>
          <w:rFonts w:cs="Arial"/>
          <w:szCs w:val="22"/>
        </w:rPr>
        <w:t xml:space="preserve">que forma parte del presente </w:t>
      </w:r>
      <w:r w:rsidR="00AB2117">
        <w:rPr>
          <w:rFonts w:cs="Arial"/>
          <w:szCs w:val="22"/>
        </w:rPr>
        <w:t>Acuerdo</w:t>
      </w:r>
      <w:r w:rsidRPr="00DB3225">
        <w:rPr>
          <w:rFonts w:cs="Arial"/>
          <w:szCs w:val="22"/>
        </w:rPr>
        <w:t xml:space="preserve"> (en adelante, los “Términos de Referencia del Auditor” o “TRA”);</w:t>
      </w:r>
      <w:bookmarkEnd w:id="0"/>
      <w:r w:rsidRPr="00DB3225">
        <w:rPr>
          <w:rFonts w:cs="Arial"/>
          <w:szCs w:val="22"/>
        </w:rPr>
        <w:t xml:space="preserve"> </w:t>
      </w:r>
    </w:p>
    <w:p w14:paraId="113B1E96" w14:textId="77777777" w:rsidR="00A447A9" w:rsidRPr="00DB3225" w:rsidRDefault="00A447A9" w:rsidP="00E86C57">
      <w:pPr>
        <w:pStyle w:val="Consideraciones"/>
        <w:numPr>
          <w:ilvl w:val="0"/>
          <w:numId w:val="3"/>
        </w:numPr>
        <w:snapToGrid w:val="0"/>
        <w:spacing w:before="240"/>
        <w:rPr>
          <w:rFonts w:cs="Arial"/>
          <w:szCs w:val="22"/>
        </w:rPr>
      </w:pPr>
      <w:r w:rsidRPr="00DB3225">
        <w:rPr>
          <w:rFonts w:cs="Arial"/>
          <w:szCs w:val="22"/>
        </w:rPr>
        <w:t>Que la UPME</w:t>
      </w:r>
      <w:r w:rsidR="00E86C57">
        <w:rPr>
          <w:rFonts w:cs="Arial"/>
          <w:szCs w:val="22"/>
        </w:rPr>
        <w:t>,</w:t>
      </w:r>
      <w:r w:rsidRPr="00DB3225">
        <w:rPr>
          <w:rFonts w:cs="Arial"/>
          <w:szCs w:val="22"/>
        </w:rPr>
        <w:t xml:space="preserve"> en desarrollo del </w:t>
      </w:r>
      <w:r w:rsidR="00E86C57">
        <w:rPr>
          <w:rFonts w:cs="Arial"/>
          <w:szCs w:val="22"/>
        </w:rPr>
        <w:t xml:space="preserve">proceso de selección </w:t>
      </w:r>
      <w:r w:rsidRPr="00DB3225">
        <w:rPr>
          <w:rFonts w:cs="Arial"/>
          <w:szCs w:val="22"/>
        </w:rPr>
        <w:t xml:space="preserve">de que trata el considerando </w:t>
      </w:r>
      <w:r w:rsidR="00E86C57">
        <w:rPr>
          <w:rFonts w:cs="Arial"/>
          <w:szCs w:val="22"/>
        </w:rPr>
        <w:t>2)</w:t>
      </w:r>
      <w:r w:rsidRPr="00DB3225">
        <w:rPr>
          <w:rFonts w:cs="Arial"/>
          <w:szCs w:val="22"/>
        </w:rPr>
        <w:t>, seleccionó a</w:t>
      </w:r>
      <w:r w:rsidR="00342B0F">
        <w:rPr>
          <w:rFonts w:cs="Arial"/>
          <w:szCs w:val="22"/>
        </w:rPr>
        <w:t>l Auditor</w:t>
      </w:r>
      <w:r w:rsidR="00E86C57">
        <w:rPr>
          <w:rFonts w:cs="Arial"/>
          <w:szCs w:val="22"/>
        </w:rPr>
        <w:t>;</w:t>
      </w:r>
    </w:p>
    <w:p w14:paraId="24112966" w14:textId="12CD63A3" w:rsidR="00A447A9" w:rsidRPr="00DB3225" w:rsidRDefault="00A447A9" w:rsidP="003B17EC">
      <w:pPr>
        <w:pStyle w:val="Consideraciones"/>
        <w:numPr>
          <w:ilvl w:val="0"/>
          <w:numId w:val="3"/>
        </w:numPr>
        <w:snapToGrid w:val="0"/>
        <w:spacing w:before="240"/>
        <w:rPr>
          <w:rFonts w:cs="Arial"/>
          <w:szCs w:val="22"/>
        </w:rPr>
      </w:pPr>
      <w:r w:rsidRPr="00DB3225">
        <w:rPr>
          <w:rFonts w:cs="Arial"/>
          <w:szCs w:val="22"/>
        </w:rPr>
        <w:t xml:space="preserve">Que, con fundamento en la Convocatoria </w:t>
      </w:r>
      <w:proofErr w:type="gramStart"/>
      <w:r w:rsidRPr="00DB3225">
        <w:rPr>
          <w:rFonts w:cs="Arial"/>
          <w:szCs w:val="22"/>
        </w:rPr>
        <w:t xml:space="preserve">Pública </w:t>
      </w:r>
      <w:r w:rsidRPr="00E64338">
        <w:rPr>
          <w:rFonts w:cs="Arial"/>
          <w:szCs w:val="22"/>
        </w:rPr>
        <w:t xml:space="preserve"> </w:t>
      </w:r>
      <w:r w:rsidR="00E64338" w:rsidRPr="007E297D">
        <w:rPr>
          <w:rFonts w:cs="Arial"/>
          <w:szCs w:val="22"/>
        </w:rPr>
        <w:t>GN</w:t>
      </w:r>
      <w:proofErr w:type="gramEnd"/>
      <w:r w:rsidR="00E64338" w:rsidRPr="007E297D">
        <w:rPr>
          <w:rFonts w:cs="Arial"/>
          <w:szCs w:val="22"/>
        </w:rPr>
        <w:t xml:space="preserve"> No. 01 – 2020</w:t>
      </w:r>
      <w:r w:rsidRPr="00E64338">
        <w:rPr>
          <w:rFonts w:cs="Arial"/>
          <w:szCs w:val="22"/>
        </w:rPr>
        <w:t>,</w:t>
      </w:r>
      <w:r w:rsidRPr="00DB3225">
        <w:rPr>
          <w:rFonts w:cs="Arial"/>
          <w:szCs w:val="22"/>
        </w:rPr>
        <w:t xml:space="preserve"> la cual se rigió por los Documentos de Selección del Inversionista (los “DSI”), </w:t>
      </w:r>
      <w:r w:rsidR="00E86C57">
        <w:rPr>
          <w:rFonts w:cs="Arial"/>
          <w:szCs w:val="22"/>
        </w:rPr>
        <w:t xml:space="preserve">documento que ambas Partes declaran conocer, </w:t>
      </w:r>
      <w:r w:rsidRPr="00DB3225">
        <w:rPr>
          <w:rFonts w:cs="Arial"/>
          <w:szCs w:val="22"/>
        </w:rPr>
        <w:t>la UPME seleccionó a</w:t>
      </w:r>
      <w:r w:rsidR="00E86C57">
        <w:rPr>
          <w:rFonts w:cs="Arial"/>
          <w:szCs w:val="22"/>
        </w:rPr>
        <w:t>l Inversionista;</w:t>
      </w:r>
    </w:p>
    <w:p w14:paraId="416DFDC7" w14:textId="77777777" w:rsidR="0066029A" w:rsidRPr="00DB3225" w:rsidRDefault="0066029A" w:rsidP="00E86C57">
      <w:pPr>
        <w:pStyle w:val="Consideraciones"/>
        <w:numPr>
          <w:ilvl w:val="0"/>
          <w:numId w:val="3"/>
        </w:numPr>
        <w:snapToGrid w:val="0"/>
        <w:spacing w:before="240"/>
        <w:rPr>
          <w:rFonts w:cs="Arial"/>
          <w:szCs w:val="22"/>
        </w:rPr>
      </w:pPr>
      <w:r w:rsidRPr="00DB3225">
        <w:rPr>
          <w:rFonts w:cs="Arial"/>
          <w:szCs w:val="22"/>
        </w:rPr>
        <w:lastRenderedPageBreak/>
        <w:t>Que el día [___] se suscribió el contrato de auditoría (el “Contrato de Auditoría”) entre [____], como administradora y vocera del Patrimonio Autónomo [___], y el Auditor</w:t>
      </w:r>
      <w:r w:rsidR="00E86C57">
        <w:rPr>
          <w:rFonts w:cs="Arial"/>
          <w:szCs w:val="22"/>
        </w:rPr>
        <w:t>, documento que el Inversionista declara conocer;</w:t>
      </w:r>
    </w:p>
    <w:p w14:paraId="33AD9F53" w14:textId="77777777" w:rsidR="0066029A" w:rsidRPr="00DB3225" w:rsidRDefault="00A447A9" w:rsidP="003B17EC">
      <w:pPr>
        <w:pStyle w:val="Consideraciones"/>
        <w:numPr>
          <w:ilvl w:val="0"/>
          <w:numId w:val="3"/>
        </w:numPr>
        <w:snapToGrid w:val="0"/>
        <w:spacing w:before="240"/>
        <w:rPr>
          <w:rFonts w:cs="Arial"/>
          <w:szCs w:val="22"/>
        </w:rPr>
      </w:pPr>
      <w:r w:rsidRPr="00DB3225">
        <w:rPr>
          <w:rFonts w:cs="Arial"/>
          <w:szCs w:val="22"/>
        </w:rPr>
        <w:t xml:space="preserve">Que, </w:t>
      </w:r>
      <w:r w:rsidR="0066029A" w:rsidRPr="00DB3225">
        <w:rPr>
          <w:rFonts w:cs="Arial"/>
          <w:szCs w:val="22"/>
        </w:rPr>
        <w:t xml:space="preserve">para efectos del desarrollo del Proyecto y el cumplimiento de lo previsto en el Contrato de Auditoría, los DSI y la Normatividad Aplicable (según se define este término en los DSI), es necesario que el </w:t>
      </w:r>
      <w:r w:rsidR="00DB3225">
        <w:rPr>
          <w:rFonts w:cs="Arial"/>
          <w:szCs w:val="22"/>
        </w:rPr>
        <w:t>Inversionista</w:t>
      </w:r>
      <w:r w:rsidR="0066029A" w:rsidRPr="00DB3225">
        <w:rPr>
          <w:rFonts w:cs="Arial"/>
          <w:szCs w:val="22"/>
        </w:rPr>
        <w:t xml:space="preserve"> entregue al Auditor </w:t>
      </w:r>
      <w:r w:rsidR="00C76088" w:rsidRPr="00DB3225">
        <w:rPr>
          <w:rFonts w:cs="Arial"/>
          <w:szCs w:val="22"/>
        </w:rPr>
        <w:t>y sus directores, funcionarios, socios, gerentes, empleados, consultores internos, abogados, contadores, financieros u otros asesores profesionales o técnicos, u otros agentes (los “</w:t>
      </w:r>
      <w:r w:rsidR="00C76088" w:rsidRPr="00DB3225">
        <w:rPr>
          <w:rFonts w:cs="Arial"/>
          <w:szCs w:val="22"/>
          <w:u w:val="single"/>
        </w:rPr>
        <w:t>Representantes</w:t>
      </w:r>
      <w:r w:rsidR="00C76088" w:rsidRPr="00DB3225">
        <w:rPr>
          <w:rFonts w:cs="Arial"/>
          <w:szCs w:val="22"/>
        </w:rPr>
        <w:t xml:space="preserve">”) </w:t>
      </w:r>
      <w:r w:rsidR="0066029A" w:rsidRPr="00DB3225">
        <w:rPr>
          <w:rFonts w:cs="Arial"/>
          <w:szCs w:val="22"/>
        </w:rPr>
        <w:t>cierta información de carácter confidencial</w:t>
      </w:r>
      <w:r w:rsidR="00E86C57">
        <w:rPr>
          <w:rFonts w:cs="Arial"/>
          <w:szCs w:val="22"/>
        </w:rPr>
        <w:t>, y</w:t>
      </w:r>
    </w:p>
    <w:p w14:paraId="26C5F970" w14:textId="77777777" w:rsidR="003B17EC" w:rsidRDefault="0066029A" w:rsidP="003B17EC">
      <w:pPr>
        <w:pStyle w:val="Consideraciones"/>
        <w:numPr>
          <w:ilvl w:val="0"/>
          <w:numId w:val="3"/>
        </w:numPr>
        <w:snapToGrid w:val="0"/>
        <w:spacing w:before="240"/>
        <w:rPr>
          <w:rFonts w:cs="Arial"/>
          <w:szCs w:val="22"/>
        </w:rPr>
      </w:pPr>
      <w:r w:rsidRPr="00DB3225">
        <w:rPr>
          <w:rFonts w:cs="Arial"/>
          <w:szCs w:val="22"/>
        </w:rPr>
        <w:t xml:space="preserve">Que, </w:t>
      </w:r>
      <w:r w:rsidR="00A447A9" w:rsidRPr="00DB3225">
        <w:rPr>
          <w:rFonts w:cs="Arial"/>
          <w:szCs w:val="22"/>
        </w:rPr>
        <w:t>en desarrollo de lo previsto en los DSI y los TRA, las Partes comparecen a la suscripción de este Acuerdo.</w:t>
      </w:r>
    </w:p>
    <w:p w14:paraId="13FEFFB4" w14:textId="77777777" w:rsidR="003B17EC" w:rsidRDefault="002A0BA4" w:rsidP="003B17EC">
      <w:pPr>
        <w:autoSpaceDE w:val="0"/>
        <w:autoSpaceDN w:val="0"/>
        <w:adjustRightInd w:val="0"/>
        <w:snapToGrid w:val="0"/>
        <w:spacing w:before="240" w:after="240"/>
        <w:jc w:val="both"/>
        <w:rPr>
          <w:rFonts w:ascii="Arial" w:hAnsi="Arial" w:cs="Arial"/>
          <w:b/>
          <w:bCs/>
          <w:color w:val="0D0D0D" w:themeColor="text1" w:themeTint="F2"/>
          <w:sz w:val="22"/>
          <w:szCs w:val="22"/>
        </w:rPr>
      </w:pPr>
      <w:r w:rsidRPr="00DB3225">
        <w:rPr>
          <w:rFonts w:ascii="Arial" w:hAnsi="Arial" w:cs="Arial"/>
          <w:b/>
          <w:bCs/>
          <w:color w:val="0D0D0D" w:themeColor="text1" w:themeTint="F2"/>
          <w:sz w:val="22"/>
          <w:szCs w:val="22"/>
        </w:rPr>
        <w:t xml:space="preserve">CLÁUSULA 1: </w:t>
      </w:r>
      <w:r w:rsidRPr="00DB3225">
        <w:rPr>
          <w:rFonts w:ascii="Arial" w:hAnsi="Arial" w:cs="Arial"/>
          <w:color w:val="0D0D0D" w:themeColor="text1" w:themeTint="F2"/>
          <w:sz w:val="22"/>
          <w:szCs w:val="22"/>
          <w:lang w:val="es-ES_tradnl"/>
        </w:rPr>
        <w:t xml:space="preserve">Para efectos exclusivos de interpretación del presente </w:t>
      </w:r>
      <w:r w:rsidR="00822005">
        <w:rPr>
          <w:rFonts w:ascii="Arial" w:hAnsi="Arial" w:cs="Arial"/>
          <w:color w:val="0D0D0D" w:themeColor="text1" w:themeTint="F2"/>
          <w:sz w:val="22"/>
          <w:szCs w:val="22"/>
          <w:lang w:val="es-ES_tradnl"/>
        </w:rPr>
        <w:t>Acuerdo</w:t>
      </w:r>
      <w:r w:rsidRPr="00DB3225">
        <w:rPr>
          <w:rFonts w:ascii="Arial" w:hAnsi="Arial" w:cs="Arial"/>
          <w:color w:val="0D0D0D" w:themeColor="text1" w:themeTint="F2"/>
          <w:sz w:val="22"/>
          <w:szCs w:val="22"/>
          <w:lang w:val="es-ES_tradnl"/>
        </w:rPr>
        <w:t xml:space="preserve">, se entienden incorporadas las definiciones contenidas en los </w:t>
      </w:r>
      <w:r w:rsidR="00822005">
        <w:rPr>
          <w:rFonts w:ascii="Arial" w:hAnsi="Arial" w:cs="Arial"/>
          <w:color w:val="0D0D0D" w:themeColor="text1" w:themeTint="F2"/>
          <w:sz w:val="22"/>
          <w:szCs w:val="22"/>
          <w:lang w:val="es-ES_tradnl"/>
        </w:rPr>
        <w:t>DSI</w:t>
      </w:r>
      <w:r w:rsidRPr="00DB3225">
        <w:rPr>
          <w:rFonts w:ascii="Arial" w:hAnsi="Arial" w:cs="Arial"/>
          <w:color w:val="0D0D0D" w:themeColor="text1" w:themeTint="F2"/>
          <w:sz w:val="22"/>
          <w:szCs w:val="22"/>
          <w:lang w:val="es-ES_tradnl"/>
        </w:rPr>
        <w:t>, siempre que el término respectivo sea utilizado con letra mayúscula inicial.</w:t>
      </w:r>
    </w:p>
    <w:p w14:paraId="38A450D7" w14:textId="77777777" w:rsidR="003B17EC"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b/>
          <w:bCs/>
          <w:sz w:val="22"/>
          <w:szCs w:val="22"/>
        </w:rPr>
        <w:t xml:space="preserve">CLÁUSULA 2: </w:t>
      </w:r>
      <w:r w:rsidR="0066029A" w:rsidRPr="00DB3225">
        <w:rPr>
          <w:rFonts w:ascii="Arial" w:hAnsi="Arial" w:cs="Arial"/>
          <w:sz w:val="22"/>
          <w:szCs w:val="22"/>
        </w:rPr>
        <w:t>Para efectos de</w:t>
      </w:r>
      <w:r w:rsidR="0066029A" w:rsidRPr="00DB3225">
        <w:rPr>
          <w:rFonts w:ascii="Arial" w:hAnsi="Arial" w:cs="Arial"/>
          <w:b/>
          <w:bCs/>
          <w:sz w:val="22"/>
          <w:szCs w:val="22"/>
        </w:rPr>
        <w:t xml:space="preserve"> </w:t>
      </w:r>
      <w:r w:rsidR="0066029A" w:rsidRPr="00DB3225">
        <w:rPr>
          <w:rFonts w:ascii="Arial" w:hAnsi="Arial" w:cs="Arial"/>
          <w:sz w:val="22"/>
          <w:szCs w:val="22"/>
        </w:rPr>
        <w:t xml:space="preserve">este Acuerdo, “Información Confidencial” significa, </w:t>
      </w:r>
      <w:r w:rsidRPr="00DB3225">
        <w:rPr>
          <w:rFonts w:ascii="Arial" w:hAnsi="Arial" w:cs="Arial"/>
          <w:sz w:val="22"/>
          <w:szCs w:val="22"/>
        </w:rPr>
        <w:t>de manera colectiva, cualquier tipo de información, bases de datos tabulares y gráficas, análisis, estudios, notas, resúmenes, conclusiones, conceptos, informes técnicos y comerciales, especificaciones técnicas, planos de ingeniería, en cualquier medio, ya sea físico o digital, igualmente programas o software</w:t>
      </w:r>
      <w:r w:rsidR="0066029A" w:rsidRPr="00DB3225">
        <w:rPr>
          <w:rFonts w:ascii="Arial" w:hAnsi="Arial" w:cs="Arial"/>
          <w:sz w:val="22"/>
          <w:szCs w:val="22"/>
        </w:rPr>
        <w:t xml:space="preserve">, incluyendo, además, </w:t>
      </w:r>
      <w:r w:rsidR="00C76088" w:rsidRPr="00DB3225">
        <w:rPr>
          <w:rFonts w:ascii="Arial" w:hAnsi="Arial" w:cs="Arial"/>
          <w:sz w:val="22"/>
          <w:szCs w:val="22"/>
        </w:rPr>
        <w:t>la información suministrada a</w:t>
      </w:r>
      <w:r w:rsidR="00E86C57">
        <w:rPr>
          <w:rFonts w:ascii="Arial" w:hAnsi="Arial" w:cs="Arial"/>
          <w:sz w:val="22"/>
          <w:szCs w:val="22"/>
        </w:rPr>
        <w:t>l Auditor</w:t>
      </w:r>
      <w:r w:rsidR="00C76088" w:rsidRPr="00DB3225">
        <w:rPr>
          <w:rFonts w:ascii="Arial" w:hAnsi="Arial" w:cs="Arial"/>
          <w:sz w:val="22"/>
          <w:szCs w:val="22"/>
        </w:rPr>
        <w:t xml:space="preserve"> oralmente o por escrito (sea cual sea el formulario o dispositivo de almacenamiento o medio de transmisión) o recopilada por inspección, y sin que sea necesario </w:t>
      </w:r>
      <w:r w:rsidR="00E86C57">
        <w:rPr>
          <w:rFonts w:ascii="Arial" w:hAnsi="Arial" w:cs="Arial"/>
          <w:sz w:val="22"/>
          <w:szCs w:val="22"/>
        </w:rPr>
        <w:t xml:space="preserve">que esté </w:t>
      </w:r>
      <w:r w:rsidR="00C76088" w:rsidRPr="00DB3225">
        <w:rPr>
          <w:rFonts w:ascii="Arial" w:hAnsi="Arial" w:cs="Arial"/>
          <w:sz w:val="22"/>
          <w:szCs w:val="22"/>
        </w:rPr>
        <w:t>específicamente identificada o marcada como confidencial</w:t>
      </w:r>
      <w:r w:rsidR="0066029A" w:rsidRPr="00DB3225">
        <w:rPr>
          <w:rFonts w:ascii="Arial" w:hAnsi="Arial" w:cs="Arial"/>
          <w:sz w:val="22"/>
          <w:szCs w:val="22"/>
        </w:rPr>
        <w:t>.</w:t>
      </w:r>
    </w:p>
    <w:p w14:paraId="12BE27A4" w14:textId="77777777" w:rsidR="003B17EC" w:rsidRDefault="00342B0F"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sz w:val="22"/>
          <w:szCs w:val="22"/>
        </w:rPr>
        <w:t>No será considerada Información Confidencial, y por ende no estará sometida a lo señalado en este Acuerdo, aquella información que:</w:t>
      </w:r>
    </w:p>
    <w:p w14:paraId="240388C2" w14:textId="77777777" w:rsidR="003B17EC" w:rsidRDefault="00342B0F" w:rsidP="000F5B00">
      <w:pPr>
        <w:numPr>
          <w:ilvl w:val="0"/>
          <w:numId w:val="5"/>
        </w:numPr>
        <w:autoSpaceDE w:val="0"/>
        <w:autoSpaceDN w:val="0"/>
        <w:adjustRightInd w:val="0"/>
        <w:snapToGrid w:val="0"/>
        <w:spacing w:before="240" w:after="240"/>
        <w:ind w:left="708"/>
        <w:jc w:val="both"/>
        <w:rPr>
          <w:rFonts w:ascii="Arial" w:hAnsi="Arial" w:cs="Arial"/>
          <w:sz w:val="22"/>
          <w:szCs w:val="22"/>
          <w:lang w:val="es-CO"/>
        </w:rPr>
      </w:pPr>
      <w:r w:rsidRPr="00DB3225">
        <w:rPr>
          <w:rFonts w:ascii="Arial" w:hAnsi="Arial" w:cs="Arial"/>
          <w:sz w:val="22"/>
          <w:szCs w:val="22"/>
          <w:lang w:val="es-CO"/>
        </w:rPr>
        <w:t>estaba en el dominio público</w:t>
      </w:r>
      <w:r w:rsidR="0088179D">
        <w:rPr>
          <w:rFonts w:ascii="Arial" w:hAnsi="Arial" w:cs="Arial"/>
          <w:sz w:val="22"/>
          <w:szCs w:val="22"/>
          <w:lang w:val="es-CO"/>
        </w:rPr>
        <w:t xml:space="preserve">, </w:t>
      </w:r>
      <w:r w:rsidRPr="00DB3225">
        <w:rPr>
          <w:rFonts w:ascii="Arial" w:hAnsi="Arial" w:cs="Arial"/>
          <w:sz w:val="22"/>
          <w:szCs w:val="22"/>
          <w:lang w:val="es-CO"/>
        </w:rPr>
        <w:t xml:space="preserve">o era conocida por el Auditor en el momento de su divulgación por del </w:t>
      </w:r>
      <w:r>
        <w:rPr>
          <w:rFonts w:ascii="Arial" w:hAnsi="Arial" w:cs="Arial"/>
          <w:sz w:val="22"/>
          <w:szCs w:val="22"/>
          <w:lang w:val="es-CO"/>
        </w:rPr>
        <w:t>Inversionista</w:t>
      </w:r>
      <w:r w:rsidRPr="00DB3225">
        <w:rPr>
          <w:rFonts w:ascii="Arial" w:hAnsi="Arial" w:cs="Arial"/>
          <w:sz w:val="22"/>
          <w:szCs w:val="22"/>
          <w:lang w:val="es-CO"/>
        </w:rPr>
        <w:t>;</w:t>
      </w:r>
    </w:p>
    <w:p w14:paraId="36A24D93" w14:textId="77777777" w:rsidR="003B17EC" w:rsidRDefault="00342B0F" w:rsidP="000F5B00">
      <w:pPr>
        <w:numPr>
          <w:ilvl w:val="0"/>
          <w:numId w:val="5"/>
        </w:numPr>
        <w:autoSpaceDE w:val="0"/>
        <w:autoSpaceDN w:val="0"/>
        <w:adjustRightInd w:val="0"/>
        <w:snapToGrid w:val="0"/>
        <w:spacing w:before="240" w:after="240"/>
        <w:ind w:left="708"/>
        <w:jc w:val="both"/>
        <w:rPr>
          <w:rFonts w:ascii="Arial" w:hAnsi="Arial" w:cs="Arial"/>
          <w:sz w:val="22"/>
          <w:szCs w:val="22"/>
          <w:lang w:val="es-CO"/>
        </w:rPr>
      </w:pPr>
      <w:r w:rsidRPr="00DB3225">
        <w:rPr>
          <w:rFonts w:ascii="Arial" w:hAnsi="Arial" w:cs="Arial"/>
          <w:sz w:val="22"/>
          <w:szCs w:val="22"/>
          <w:lang w:val="es-CO"/>
        </w:rPr>
        <w:t>esté disponible públicamente (siempre que dicha disponibilidad pública no sea causada por el Auditor, sus Representantes o por otra fuente sujeta a cualquier obligación de confidencialidad con respecto a dicha información);</w:t>
      </w:r>
    </w:p>
    <w:p w14:paraId="0B86C4BE" w14:textId="77777777" w:rsidR="0088179D" w:rsidRDefault="00342B0F" w:rsidP="000F5B00">
      <w:pPr>
        <w:numPr>
          <w:ilvl w:val="0"/>
          <w:numId w:val="5"/>
        </w:numPr>
        <w:autoSpaceDE w:val="0"/>
        <w:autoSpaceDN w:val="0"/>
        <w:adjustRightInd w:val="0"/>
        <w:snapToGrid w:val="0"/>
        <w:spacing w:before="240" w:after="240"/>
        <w:ind w:left="708"/>
        <w:jc w:val="both"/>
        <w:rPr>
          <w:rFonts w:ascii="Arial" w:hAnsi="Arial" w:cs="Arial"/>
          <w:sz w:val="22"/>
          <w:szCs w:val="22"/>
          <w:lang w:val="es-CO"/>
        </w:rPr>
      </w:pPr>
      <w:r w:rsidRPr="00DB3225">
        <w:rPr>
          <w:rFonts w:ascii="Arial" w:hAnsi="Arial" w:cs="Arial"/>
          <w:sz w:val="22"/>
          <w:szCs w:val="22"/>
          <w:lang w:val="es-CO"/>
        </w:rPr>
        <w:t xml:space="preserve">entre en el dominio público o llegue a ser conocida por el Auditor por razones diferentes a la de incumplimiento de los compromisos contraídos en virtud del presente Acuerdo; </w:t>
      </w:r>
    </w:p>
    <w:p w14:paraId="4C365350" w14:textId="77777777" w:rsidR="003B17EC" w:rsidRDefault="0088179D" w:rsidP="000F5B00">
      <w:pPr>
        <w:numPr>
          <w:ilvl w:val="0"/>
          <w:numId w:val="5"/>
        </w:numPr>
        <w:autoSpaceDE w:val="0"/>
        <w:autoSpaceDN w:val="0"/>
        <w:adjustRightInd w:val="0"/>
        <w:snapToGrid w:val="0"/>
        <w:spacing w:before="240" w:after="240"/>
        <w:ind w:left="708"/>
        <w:jc w:val="both"/>
        <w:rPr>
          <w:rFonts w:ascii="Arial" w:hAnsi="Arial" w:cs="Arial"/>
          <w:sz w:val="22"/>
          <w:szCs w:val="22"/>
          <w:lang w:val="es-CO"/>
        </w:rPr>
      </w:pPr>
      <w:r>
        <w:rPr>
          <w:rFonts w:ascii="Arial" w:hAnsi="Arial" w:cs="Arial"/>
          <w:sz w:val="22"/>
          <w:szCs w:val="22"/>
          <w:lang w:val="es-CO"/>
        </w:rPr>
        <w:lastRenderedPageBreak/>
        <w:t xml:space="preserve">se considere información pública (distinta de la información pública clasificada o reservada), en los términos y para los efectos de la Ley 1712 de 2014, </w:t>
      </w:r>
      <w:r w:rsidR="00342B0F" w:rsidRPr="00DB3225">
        <w:rPr>
          <w:rFonts w:ascii="Arial" w:hAnsi="Arial" w:cs="Arial"/>
          <w:sz w:val="22"/>
          <w:szCs w:val="22"/>
          <w:lang w:val="es-CO"/>
        </w:rPr>
        <w:t xml:space="preserve">o </w:t>
      </w:r>
    </w:p>
    <w:p w14:paraId="5B26F6EF" w14:textId="77777777" w:rsidR="003B17EC" w:rsidRDefault="00342B0F" w:rsidP="000F5B00">
      <w:pPr>
        <w:numPr>
          <w:ilvl w:val="0"/>
          <w:numId w:val="5"/>
        </w:numPr>
        <w:autoSpaceDE w:val="0"/>
        <w:autoSpaceDN w:val="0"/>
        <w:adjustRightInd w:val="0"/>
        <w:snapToGrid w:val="0"/>
        <w:spacing w:before="240" w:after="240"/>
        <w:ind w:left="708"/>
        <w:jc w:val="both"/>
        <w:rPr>
          <w:rFonts w:ascii="Arial" w:hAnsi="Arial" w:cs="Arial"/>
          <w:sz w:val="22"/>
          <w:szCs w:val="22"/>
          <w:lang w:val="es-CO"/>
        </w:rPr>
      </w:pPr>
      <w:r w:rsidRPr="00DB3225">
        <w:rPr>
          <w:rFonts w:ascii="Arial" w:hAnsi="Arial" w:cs="Arial"/>
          <w:sz w:val="22"/>
          <w:szCs w:val="22"/>
          <w:lang w:val="es-CO"/>
        </w:rPr>
        <w:t>sea suministrada al Auditor por un tercero de manera no confidencial, siempre que la fuente de dicha información no esté (según el conocimiento del Auditor) vinculada por un acuerdo de confidencialidad u otra obligación de confidencialidad con respecto de dicha información.</w:t>
      </w:r>
    </w:p>
    <w:p w14:paraId="00DC049F" w14:textId="77777777" w:rsidR="003B17EC" w:rsidRDefault="002A0BA4" w:rsidP="003B17EC">
      <w:pPr>
        <w:autoSpaceDE w:val="0"/>
        <w:autoSpaceDN w:val="0"/>
        <w:adjustRightInd w:val="0"/>
        <w:snapToGrid w:val="0"/>
        <w:spacing w:before="240" w:after="240"/>
        <w:jc w:val="both"/>
        <w:rPr>
          <w:rFonts w:ascii="Arial" w:hAnsi="Arial" w:cs="Arial"/>
          <w:b/>
          <w:bCs/>
          <w:sz w:val="22"/>
          <w:szCs w:val="22"/>
        </w:rPr>
      </w:pPr>
      <w:r w:rsidRPr="00DB3225">
        <w:rPr>
          <w:rFonts w:ascii="Arial" w:hAnsi="Arial" w:cs="Arial"/>
          <w:b/>
          <w:bCs/>
          <w:sz w:val="22"/>
          <w:szCs w:val="22"/>
        </w:rPr>
        <w:t xml:space="preserve">CLÁUSULA  3: </w:t>
      </w:r>
      <w:r w:rsidR="00C76088" w:rsidRPr="00DB3225">
        <w:rPr>
          <w:rFonts w:ascii="Arial" w:hAnsi="Arial" w:cs="Arial"/>
          <w:sz w:val="22"/>
          <w:szCs w:val="22"/>
        </w:rPr>
        <w:t>El Auditor se obliga a:</w:t>
      </w:r>
    </w:p>
    <w:p w14:paraId="13A9FA6B" w14:textId="77777777" w:rsidR="003B17EC" w:rsidRDefault="00C76088" w:rsidP="000F5B00">
      <w:pPr>
        <w:numPr>
          <w:ilvl w:val="0"/>
          <w:numId w:val="6"/>
        </w:numPr>
        <w:autoSpaceDE w:val="0"/>
        <w:autoSpaceDN w:val="0"/>
        <w:adjustRightInd w:val="0"/>
        <w:snapToGrid w:val="0"/>
        <w:spacing w:before="240" w:after="240"/>
        <w:ind w:left="708"/>
        <w:jc w:val="both"/>
        <w:rPr>
          <w:rFonts w:ascii="Arial" w:hAnsi="Arial" w:cs="Arial"/>
          <w:sz w:val="22"/>
          <w:szCs w:val="22"/>
          <w:lang w:val="es-CO"/>
        </w:rPr>
      </w:pPr>
      <w:r w:rsidRPr="00DB3225">
        <w:rPr>
          <w:rFonts w:ascii="Arial" w:hAnsi="Arial" w:cs="Arial"/>
          <w:sz w:val="22"/>
          <w:szCs w:val="22"/>
          <w:lang w:val="es-CO"/>
        </w:rPr>
        <w:t>mantener toda la Información Confidencial en privado y bajo la más estricta confidencialidad;</w:t>
      </w:r>
    </w:p>
    <w:p w14:paraId="7AF88641" w14:textId="77777777" w:rsidR="003B17EC" w:rsidRDefault="00C76088" w:rsidP="000F5B00">
      <w:pPr>
        <w:numPr>
          <w:ilvl w:val="0"/>
          <w:numId w:val="6"/>
        </w:numPr>
        <w:autoSpaceDE w:val="0"/>
        <w:autoSpaceDN w:val="0"/>
        <w:adjustRightInd w:val="0"/>
        <w:snapToGrid w:val="0"/>
        <w:spacing w:before="240" w:after="240"/>
        <w:ind w:left="708"/>
        <w:jc w:val="both"/>
        <w:rPr>
          <w:rFonts w:ascii="Arial" w:hAnsi="Arial" w:cs="Arial"/>
          <w:sz w:val="22"/>
          <w:szCs w:val="22"/>
          <w:lang w:val="es-CO"/>
        </w:rPr>
      </w:pPr>
      <w:r w:rsidRPr="00DB3225">
        <w:rPr>
          <w:rFonts w:ascii="Arial" w:hAnsi="Arial" w:cs="Arial"/>
          <w:sz w:val="22"/>
          <w:szCs w:val="22"/>
          <w:lang w:val="es-CO"/>
        </w:rPr>
        <w:t xml:space="preserve">divulgar la Información Confidencial </w:t>
      </w:r>
      <w:r w:rsidR="005E0A42" w:rsidRPr="00DB3225">
        <w:rPr>
          <w:rFonts w:ascii="Arial" w:hAnsi="Arial" w:cs="Arial"/>
          <w:sz w:val="22"/>
          <w:szCs w:val="22"/>
          <w:lang w:val="es-CO"/>
        </w:rPr>
        <w:t xml:space="preserve">únicamente </w:t>
      </w:r>
      <w:r w:rsidRPr="00DB3225">
        <w:rPr>
          <w:rFonts w:ascii="Arial" w:hAnsi="Arial" w:cs="Arial"/>
          <w:sz w:val="22"/>
          <w:szCs w:val="22"/>
          <w:lang w:val="es-CO"/>
        </w:rPr>
        <w:t xml:space="preserve">a </w:t>
      </w:r>
      <w:r w:rsidR="005E0A42">
        <w:rPr>
          <w:rFonts w:ascii="Arial" w:hAnsi="Arial" w:cs="Arial"/>
          <w:sz w:val="22"/>
          <w:szCs w:val="22"/>
          <w:lang w:val="es-CO"/>
        </w:rPr>
        <w:t>los</w:t>
      </w:r>
      <w:r w:rsidRPr="00DB3225">
        <w:rPr>
          <w:rFonts w:ascii="Arial" w:hAnsi="Arial" w:cs="Arial"/>
          <w:sz w:val="22"/>
          <w:szCs w:val="22"/>
          <w:lang w:val="es-CO"/>
        </w:rPr>
        <w:t xml:space="preserve"> Representantes que necesiten recibir</w:t>
      </w:r>
      <w:r w:rsidR="005E0A42">
        <w:rPr>
          <w:rFonts w:ascii="Arial" w:hAnsi="Arial" w:cs="Arial"/>
          <w:sz w:val="22"/>
          <w:szCs w:val="22"/>
          <w:lang w:val="es-CO"/>
        </w:rPr>
        <w:t>la</w:t>
      </w:r>
      <w:r w:rsidRPr="00DB3225">
        <w:rPr>
          <w:rFonts w:ascii="Arial" w:hAnsi="Arial" w:cs="Arial"/>
          <w:sz w:val="22"/>
          <w:szCs w:val="22"/>
          <w:lang w:val="es-CO"/>
        </w:rPr>
        <w:t xml:space="preserve"> y estrictamente para </w:t>
      </w:r>
      <w:r w:rsidR="005E0A42">
        <w:rPr>
          <w:rFonts w:ascii="Arial" w:hAnsi="Arial" w:cs="Arial"/>
          <w:sz w:val="22"/>
          <w:szCs w:val="22"/>
          <w:lang w:val="es-CO"/>
        </w:rPr>
        <w:t xml:space="preserve">los </w:t>
      </w:r>
      <w:r w:rsidRPr="00DB3225">
        <w:rPr>
          <w:rFonts w:ascii="Arial" w:hAnsi="Arial" w:cs="Arial"/>
          <w:sz w:val="22"/>
          <w:szCs w:val="22"/>
          <w:lang w:val="es-CO"/>
        </w:rPr>
        <w:t>fines asociados al cumplimiento del Contrato de Auditoría;</w:t>
      </w:r>
    </w:p>
    <w:p w14:paraId="2B435779" w14:textId="77777777" w:rsidR="003B17EC" w:rsidRDefault="00C76088" w:rsidP="000F5B00">
      <w:pPr>
        <w:numPr>
          <w:ilvl w:val="0"/>
          <w:numId w:val="6"/>
        </w:numPr>
        <w:autoSpaceDE w:val="0"/>
        <w:autoSpaceDN w:val="0"/>
        <w:adjustRightInd w:val="0"/>
        <w:snapToGrid w:val="0"/>
        <w:spacing w:before="240" w:after="240"/>
        <w:ind w:left="708"/>
        <w:jc w:val="both"/>
        <w:rPr>
          <w:rFonts w:ascii="Arial" w:hAnsi="Arial" w:cs="Arial"/>
          <w:sz w:val="22"/>
          <w:szCs w:val="22"/>
          <w:lang w:val="es-CO"/>
        </w:rPr>
      </w:pPr>
      <w:r w:rsidRPr="00DB3225">
        <w:rPr>
          <w:rFonts w:ascii="Arial" w:hAnsi="Arial" w:cs="Arial"/>
          <w:sz w:val="22"/>
          <w:szCs w:val="22"/>
          <w:lang w:val="es-CO"/>
        </w:rPr>
        <w:t xml:space="preserve">abstenerse de divulgar </w:t>
      </w:r>
      <w:r w:rsidR="005E0A42" w:rsidRPr="00DB3225">
        <w:rPr>
          <w:rFonts w:ascii="Arial" w:hAnsi="Arial" w:cs="Arial"/>
          <w:sz w:val="22"/>
          <w:szCs w:val="22"/>
          <w:lang w:val="es-CO"/>
        </w:rPr>
        <w:t xml:space="preserve">la Información Confidencial </w:t>
      </w:r>
      <w:r w:rsidRPr="00DB3225">
        <w:rPr>
          <w:rFonts w:ascii="Arial" w:hAnsi="Arial" w:cs="Arial"/>
          <w:sz w:val="22"/>
          <w:szCs w:val="22"/>
          <w:lang w:val="es-CO"/>
        </w:rPr>
        <w:t>a cualquier</w:t>
      </w:r>
      <w:r w:rsidR="000F5B00">
        <w:rPr>
          <w:rFonts w:ascii="Arial" w:hAnsi="Arial" w:cs="Arial"/>
          <w:sz w:val="22"/>
          <w:szCs w:val="22"/>
          <w:lang w:val="es-CO"/>
        </w:rPr>
        <w:t>a (</w:t>
      </w:r>
      <w:r w:rsidRPr="00DB3225">
        <w:rPr>
          <w:rFonts w:ascii="Arial" w:hAnsi="Arial" w:cs="Arial"/>
          <w:sz w:val="22"/>
          <w:szCs w:val="22"/>
          <w:lang w:val="es-CO"/>
        </w:rPr>
        <w:t>con excepción de los Representantes</w:t>
      </w:r>
      <w:r w:rsidR="000F5B00">
        <w:rPr>
          <w:rFonts w:ascii="Arial" w:hAnsi="Arial" w:cs="Arial"/>
          <w:sz w:val="22"/>
          <w:szCs w:val="22"/>
          <w:lang w:val="es-CO"/>
        </w:rPr>
        <w:t>)</w:t>
      </w:r>
      <w:r w:rsidRPr="00DB3225">
        <w:rPr>
          <w:rFonts w:ascii="Arial" w:hAnsi="Arial" w:cs="Arial"/>
          <w:sz w:val="22"/>
          <w:szCs w:val="22"/>
          <w:lang w:val="es-CO"/>
        </w:rPr>
        <w:t xml:space="preserve">, sin el consentimiento previo </w:t>
      </w:r>
      <w:r w:rsidR="005E0A42">
        <w:rPr>
          <w:rFonts w:ascii="Arial" w:hAnsi="Arial" w:cs="Arial"/>
          <w:sz w:val="22"/>
          <w:szCs w:val="22"/>
          <w:lang w:val="es-CO"/>
        </w:rPr>
        <w:t xml:space="preserve">y </w:t>
      </w:r>
      <w:r w:rsidRPr="00DB3225">
        <w:rPr>
          <w:rFonts w:ascii="Arial" w:hAnsi="Arial" w:cs="Arial"/>
          <w:sz w:val="22"/>
          <w:szCs w:val="22"/>
          <w:lang w:val="es-CO"/>
        </w:rPr>
        <w:t xml:space="preserve">escrito del </w:t>
      </w:r>
      <w:r w:rsidR="00DB3225">
        <w:rPr>
          <w:rFonts w:ascii="Arial" w:hAnsi="Arial" w:cs="Arial"/>
          <w:sz w:val="22"/>
          <w:szCs w:val="22"/>
          <w:lang w:val="es-CO"/>
        </w:rPr>
        <w:t>Inversionista</w:t>
      </w:r>
      <w:r w:rsidRPr="00DB3225">
        <w:rPr>
          <w:rFonts w:ascii="Arial" w:hAnsi="Arial" w:cs="Arial"/>
          <w:sz w:val="22"/>
          <w:szCs w:val="22"/>
          <w:lang w:val="es-CO"/>
        </w:rPr>
        <w:t>;</w:t>
      </w:r>
    </w:p>
    <w:p w14:paraId="517F95BF" w14:textId="77777777" w:rsidR="003B17EC" w:rsidRDefault="00C76088" w:rsidP="000F5B00">
      <w:pPr>
        <w:numPr>
          <w:ilvl w:val="0"/>
          <w:numId w:val="6"/>
        </w:numPr>
        <w:autoSpaceDE w:val="0"/>
        <w:autoSpaceDN w:val="0"/>
        <w:adjustRightInd w:val="0"/>
        <w:snapToGrid w:val="0"/>
        <w:spacing w:before="240" w:after="240"/>
        <w:ind w:left="708"/>
        <w:jc w:val="both"/>
        <w:rPr>
          <w:rFonts w:ascii="Arial" w:hAnsi="Arial" w:cs="Arial"/>
          <w:sz w:val="22"/>
          <w:szCs w:val="22"/>
          <w:lang w:val="es-CO"/>
        </w:rPr>
      </w:pPr>
      <w:r w:rsidRPr="00DB3225">
        <w:rPr>
          <w:rFonts w:ascii="Arial" w:hAnsi="Arial" w:cs="Arial"/>
          <w:sz w:val="22"/>
          <w:szCs w:val="22"/>
          <w:lang w:val="es-CO"/>
        </w:rPr>
        <w:t>abstenerse de utilizar la Información Confidencial para cualquier fin (incluido, pero no limitado a, cualquier propósito competitivo o comercial) que no esté relacionado con el cumplimiento del Contrato de Auditoría</w:t>
      </w:r>
      <w:r w:rsidR="003A31AF">
        <w:rPr>
          <w:rFonts w:ascii="Arial" w:hAnsi="Arial" w:cs="Arial"/>
          <w:sz w:val="22"/>
          <w:szCs w:val="22"/>
          <w:lang w:val="es-CO"/>
        </w:rPr>
        <w:t>;</w:t>
      </w:r>
    </w:p>
    <w:p w14:paraId="26A0A398" w14:textId="77777777" w:rsidR="003B17EC" w:rsidRDefault="003A31AF" w:rsidP="000F5B00">
      <w:pPr>
        <w:numPr>
          <w:ilvl w:val="0"/>
          <w:numId w:val="6"/>
        </w:numPr>
        <w:autoSpaceDE w:val="0"/>
        <w:autoSpaceDN w:val="0"/>
        <w:adjustRightInd w:val="0"/>
        <w:snapToGrid w:val="0"/>
        <w:spacing w:before="240" w:after="240"/>
        <w:ind w:left="708"/>
        <w:jc w:val="both"/>
        <w:rPr>
          <w:rFonts w:ascii="Arial" w:hAnsi="Arial" w:cs="Arial"/>
          <w:sz w:val="22"/>
          <w:szCs w:val="22"/>
          <w:lang w:val="es-CO"/>
        </w:rPr>
      </w:pPr>
      <w:r>
        <w:rPr>
          <w:rFonts w:ascii="Arial" w:hAnsi="Arial" w:cs="Arial"/>
          <w:sz w:val="22"/>
          <w:szCs w:val="22"/>
          <w:lang w:val="es-CO"/>
        </w:rPr>
        <w:t>i</w:t>
      </w:r>
      <w:r w:rsidR="00C76088" w:rsidRPr="00DB3225">
        <w:rPr>
          <w:rFonts w:ascii="Arial" w:hAnsi="Arial" w:cs="Arial"/>
          <w:sz w:val="22"/>
          <w:szCs w:val="22"/>
          <w:lang w:val="es-CO"/>
        </w:rPr>
        <w:t>nformar a sus Representantes respecto de la naturaleza confidencial de la Información Confidencial y el propósito para el cual podrá ser utilizada. El Auditor será responsable de garantizar el cumplimiento de los términos de este Acuerdo por parte de sus Representant</w:t>
      </w:r>
      <w:r w:rsidR="005E0A42">
        <w:rPr>
          <w:rFonts w:ascii="Arial" w:hAnsi="Arial" w:cs="Arial"/>
          <w:sz w:val="22"/>
          <w:szCs w:val="22"/>
          <w:lang w:val="es-CO"/>
        </w:rPr>
        <w:t>e</w:t>
      </w:r>
      <w:r w:rsidR="00C76088" w:rsidRPr="00DB3225">
        <w:rPr>
          <w:rFonts w:ascii="Arial" w:hAnsi="Arial" w:cs="Arial"/>
          <w:sz w:val="22"/>
          <w:szCs w:val="22"/>
          <w:lang w:val="es-CO"/>
        </w:rPr>
        <w:t>s</w:t>
      </w:r>
      <w:r w:rsidR="00140A01">
        <w:rPr>
          <w:rFonts w:ascii="Arial" w:hAnsi="Arial" w:cs="Arial"/>
          <w:sz w:val="22"/>
          <w:szCs w:val="22"/>
          <w:lang w:val="es-CO"/>
        </w:rPr>
        <w:t>;</w:t>
      </w:r>
    </w:p>
    <w:p w14:paraId="7BB0C493" w14:textId="77777777" w:rsidR="003B17EC" w:rsidRDefault="00140A01" w:rsidP="000F5B00">
      <w:pPr>
        <w:numPr>
          <w:ilvl w:val="0"/>
          <w:numId w:val="6"/>
        </w:numPr>
        <w:autoSpaceDE w:val="0"/>
        <w:autoSpaceDN w:val="0"/>
        <w:adjustRightInd w:val="0"/>
        <w:snapToGrid w:val="0"/>
        <w:spacing w:before="240" w:after="240"/>
        <w:ind w:left="708"/>
        <w:jc w:val="both"/>
        <w:rPr>
          <w:rFonts w:ascii="Arial" w:hAnsi="Arial" w:cs="Arial"/>
          <w:sz w:val="22"/>
          <w:szCs w:val="22"/>
          <w:lang w:val="es-CO"/>
        </w:rPr>
      </w:pPr>
      <w:r>
        <w:rPr>
          <w:rFonts w:ascii="Arial" w:hAnsi="Arial" w:cs="Arial"/>
          <w:sz w:val="22"/>
          <w:szCs w:val="22"/>
          <w:lang w:val="es-CO"/>
        </w:rPr>
        <w:t>n</w:t>
      </w:r>
      <w:r w:rsidR="00C76088" w:rsidRPr="00DB3225">
        <w:rPr>
          <w:rFonts w:ascii="Arial" w:hAnsi="Arial" w:cs="Arial"/>
          <w:sz w:val="22"/>
          <w:szCs w:val="22"/>
          <w:lang w:val="es-CO"/>
        </w:rPr>
        <w:t xml:space="preserve">otificar oportunamente al </w:t>
      </w:r>
      <w:r w:rsidR="00DB3225">
        <w:rPr>
          <w:rFonts w:ascii="Arial" w:hAnsi="Arial" w:cs="Arial"/>
          <w:sz w:val="22"/>
          <w:szCs w:val="22"/>
          <w:lang w:val="es-CO"/>
        </w:rPr>
        <w:t>Inversionista</w:t>
      </w:r>
      <w:r w:rsidR="00C76088" w:rsidRPr="00DB3225">
        <w:rPr>
          <w:rFonts w:ascii="Arial" w:hAnsi="Arial" w:cs="Arial"/>
          <w:sz w:val="22"/>
          <w:szCs w:val="22"/>
          <w:lang w:val="es-CO"/>
        </w:rPr>
        <w:t xml:space="preserve"> si tiene conocimiento de cualquier violación de la confianza o de los términos de este Acuerdo por parte de cualquier persona a la que el Auditor </w:t>
      </w:r>
      <w:r w:rsidR="007803BD" w:rsidRPr="00DB3225">
        <w:rPr>
          <w:rFonts w:ascii="Arial" w:hAnsi="Arial" w:cs="Arial"/>
          <w:sz w:val="22"/>
          <w:szCs w:val="22"/>
          <w:lang w:val="es-CO"/>
        </w:rPr>
        <w:t xml:space="preserve">(o cualquier persona) </w:t>
      </w:r>
      <w:r w:rsidR="00C76088" w:rsidRPr="00DB3225">
        <w:rPr>
          <w:rFonts w:ascii="Arial" w:hAnsi="Arial" w:cs="Arial"/>
          <w:sz w:val="22"/>
          <w:szCs w:val="22"/>
          <w:lang w:val="es-CO"/>
        </w:rPr>
        <w:t>haya divulgado la totalidad o parte de la Información Confidencial en violación de este Acuerdo</w:t>
      </w:r>
      <w:r w:rsidR="005E0A42">
        <w:rPr>
          <w:rFonts w:ascii="Arial" w:hAnsi="Arial" w:cs="Arial"/>
          <w:sz w:val="22"/>
          <w:szCs w:val="22"/>
          <w:lang w:val="es-CO"/>
        </w:rPr>
        <w:t>, y</w:t>
      </w:r>
    </w:p>
    <w:p w14:paraId="47722ABF" w14:textId="77777777" w:rsidR="003B17EC" w:rsidRDefault="00140A01" w:rsidP="000F5B00">
      <w:pPr>
        <w:numPr>
          <w:ilvl w:val="0"/>
          <w:numId w:val="6"/>
        </w:numPr>
        <w:autoSpaceDE w:val="0"/>
        <w:autoSpaceDN w:val="0"/>
        <w:adjustRightInd w:val="0"/>
        <w:snapToGrid w:val="0"/>
        <w:spacing w:before="240" w:after="240"/>
        <w:ind w:left="708"/>
        <w:jc w:val="both"/>
        <w:rPr>
          <w:rFonts w:ascii="Arial" w:hAnsi="Arial" w:cs="Arial"/>
          <w:sz w:val="22"/>
          <w:szCs w:val="22"/>
          <w:lang w:val="es-CO"/>
        </w:rPr>
      </w:pPr>
      <w:r>
        <w:rPr>
          <w:rFonts w:ascii="Arial" w:hAnsi="Arial" w:cs="Arial"/>
          <w:sz w:val="22"/>
          <w:szCs w:val="22"/>
          <w:lang w:val="es-CO"/>
        </w:rPr>
        <w:t>p</w:t>
      </w:r>
      <w:r w:rsidR="007803BD" w:rsidRPr="00DB3225">
        <w:rPr>
          <w:rFonts w:ascii="Arial" w:hAnsi="Arial" w:cs="Arial"/>
          <w:sz w:val="22"/>
          <w:szCs w:val="22"/>
          <w:lang w:val="es-CO"/>
        </w:rPr>
        <w:t xml:space="preserve">roteger la confidencialidad de la Información Confidencial </w:t>
      </w:r>
      <w:r w:rsidR="007803BD" w:rsidRPr="00DB3225">
        <w:rPr>
          <w:rFonts w:ascii="Arial" w:hAnsi="Arial" w:cs="Arial"/>
          <w:sz w:val="22"/>
          <w:szCs w:val="22"/>
        </w:rPr>
        <w:t>para evitar su divulgación no autorizada, ejerciendo el mismo grado de diligencia y cuidado que utiliza para proteger la información confidencial de su propiedad.</w:t>
      </w:r>
    </w:p>
    <w:p w14:paraId="01DEB83C" w14:textId="77777777" w:rsidR="003B17EC"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b/>
          <w:bCs/>
          <w:sz w:val="22"/>
          <w:szCs w:val="22"/>
        </w:rPr>
        <w:t>CLÁUSULA 4</w:t>
      </w:r>
      <w:r w:rsidR="00822005">
        <w:rPr>
          <w:rFonts w:ascii="Arial" w:hAnsi="Arial" w:cs="Arial"/>
          <w:b/>
          <w:bCs/>
          <w:sz w:val="22"/>
          <w:szCs w:val="22"/>
        </w:rPr>
        <w:t>:</w:t>
      </w:r>
      <w:r w:rsidRPr="00DB3225">
        <w:rPr>
          <w:rFonts w:ascii="Arial" w:hAnsi="Arial" w:cs="Arial"/>
          <w:b/>
          <w:bCs/>
          <w:sz w:val="22"/>
          <w:szCs w:val="22"/>
        </w:rPr>
        <w:t xml:space="preserve"> </w:t>
      </w:r>
      <w:r w:rsidR="007803BD" w:rsidRPr="00DB3225">
        <w:rPr>
          <w:rFonts w:ascii="Arial" w:hAnsi="Arial" w:cs="Arial"/>
          <w:sz w:val="22"/>
          <w:szCs w:val="22"/>
          <w:lang w:val="es-CO"/>
        </w:rPr>
        <w:t>El Auditor tendrá derecho a divulgar cualquier Información Confidencial si, y en la medida en que</w:t>
      </w:r>
      <w:r w:rsidR="00342B0F">
        <w:rPr>
          <w:rFonts w:ascii="Arial" w:hAnsi="Arial" w:cs="Arial"/>
          <w:sz w:val="22"/>
          <w:szCs w:val="22"/>
          <w:lang w:val="es-CO"/>
        </w:rPr>
        <w:t>,</w:t>
      </w:r>
      <w:r w:rsidR="007803BD" w:rsidRPr="00DB3225">
        <w:rPr>
          <w:rFonts w:ascii="Arial" w:hAnsi="Arial" w:cs="Arial"/>
          <w:sz w:val="22"/>
          <w:szCs w:val="22"/>
          <w:lang w:val="es-CO"/>
        </w:rPr>
        <w:t xml:space="preserve"> así se lo exija o solicite, cualquier ley, tribunal o agencia reguladora </w:t>
      </w:r>
      <w:r w:rsidR="007803BD" w:rsidRPr="00DB3225">
        <w:rPr>
          <w:rFonts w:ascii="Arial" w:hAnsi="Arial" w:cs="Arial"/>
          <w:sz w:val="22"/>
          <w:szCs w:val="22"/>
          <w:lang w:val="es-CO"/>
        </w:rPr>
        <w:lastRenderedPageBreak/>
        <w:t xml:space="preserve">o autoridad en cualquier jurisdicción, siempre que el Auditor notifique al </w:t>
      </w:r>
      <w:r w:rsidR="00DB3225">
        <w:rPr>
          <w:rFonts w:ascii="Arial" w:hAnsi="Arial" w:cs="Arial"/>
          <w:sz w:val="22"/>
          <w:szCs w:val="22"/>
          <w:lang w:val="es-CO"/>
        </w:rPr>
        <w:t>Inversionista</w:t>
      </w:r>
      <w:r w:rsidR="007803BD" w:rsidRPr="00DB3225">
        <w:rPr>
          <w:rFonts w:ascii="Arial" w:hAnsi="Arial" w:cs="Arial"/>
          <w:sz w:val="22"/>
          <w:szCs w:val="22"/>
          <w:lang w:val="es-CO"/>
        </w:rPr>
        <w:t xml:space="preserve"> de manera oportuna respecto de cualquier solicitud o </w:t>
      </w:r>
      <w:proofErr w:type="spellStart"/>
      <w:r w:rsidR="007803BD" w:rsidRPr="00DB3225">
        <w:rPr>
          <w:rFonts w:ascii="Arial" w:hAnsi="Arial" w:cs="Arial"/>
          <w:sz w:val="22"/>
          <w:szCs w:val="22"/>
          <w:lang w:val="es-CO"/>
        </w:rPr>
        <w:t>requermiento</w:t>
      </w:r>
      <w:proofErr w:type="spellEnd"/>
      <w:r w:rsidR="007803BD" w:rsidRPr="00DB3225">
        <w:rPr>
          <w:rFonts w:ascii="Arial" w:hAnsi="Arial" w:cs="Arial"/>
          <w:sz w:val="22"/>
          <w:szCs w:val="22"/>
          <w:lang w:val="es-CO"/>
        </w:rPr>
        <w:t xml:space="preserve"> de este tipo.</w:t>
      </w:r>
    </w:p>
    <w:p w14:paraId="584E76EA" w14:textId="77777777" w:rsidR="003B17EC" w:rsidRDefault="007803BD" w:rsidP="003B17EC">
      <w:pPr>
        <w:autoSpaceDE w:val="0"/>
        <w:autoSpaceDN w:val="0"/>
        <w:adjustRightInd w:val="0"/>
        <w:snapToGrid w:val="0"/>
        <w:spacing w:before="240" w:after="240"/>
        <w:jc w:val="both"/>
        <w:rPr>
          <w:rFonts w:ascii="Arial" w:hAnsi="Arial" w:cs="Arial"/>
          <w:sz w:val="22"/>
          <w:szCs w:val="22"/>
          <w:lang w:val="es-CO"/>
        </w:rPr>
      </w:pPr>
      <w:r w:rsidRPr="00342B0F">
        <w:rPr>
          <w:rFonts w:ascii="Arial" w:hAnsi="Arial" w:cs="Arial"/>
          <w:sz w:val="22"/>
          <w:szCs w:val="22"/>
          <w:lang w:val="es-CO"/>
        </w:rPr>
        <w:t xml:space="preserve">El Auditor deberá cooperar en la medida en que sea razonablemente posible en el caso de que el </w:t>
      </w:r>
      <w:r w:rsidR="00DB3225" w:rsidRPr="00342B0F">
        <w:rPr>
          <w:rFonts w:ascii="Arial" w:hAnsi="Arial" w:cs="Arial"/>
          <w:sz w:val="22"/>
          <w:szCs w:val="22"/>
          <w:lang w:val="es-CO"/>
        </w:rPr>
        <w:t>Inversionista</w:t>
      </w:r>
      <w:r w:rsidRPr="00342B0F">
        <w:rPr>
          <w:rFonts w:ascii="Arial" w:hAnsi="Arial" w:cs="Arial"/>
          <w:sz w:val="22"/>
          <w:szCs w:val="22"/>
          <w:lang w:val="es-CO"/>
        </w:rPr>
        <w:t xml:space="preserve"> presente algún recurso jurídico o acción para proteger la Información Confidencial. En cualquier caso, el Auditor cooperará con el </w:t>
      </w:r>
      <w:r w:rsidR="00DB3225" w:rsidRPr="00342B0F">
        <w:rPr>
          <w:rFonts w:ascii="Arial" w:hAnsi="Arial" w:cs="Arial"/>
          <w:sz w:val="22"/>
          <w:szCs w:val="22"/>
          <w:lang w:val="es-CO"/>
        </w:rPr>
        <w:t>Inversionista</w:t>
      </w:r>
      <w:r w:rsidRPr="00342B0F">
        <w:rPr>
          <w:rFonts w:ascii="Arial" w:hAnsi="Arial" w:cs="Arial"/>
          <w:sz w:val="22"/>
          <w:szCs w:val="22"/>
          <w:lang w:val="es-CO"/>
        </w:rPr>
        <w:t xml:space="preserve"> para proteger la Información Confidencial que se proporciona a la autoridad competente a través de medidas como la delimitación del alcance de la información y la solicitud de tratamiento confidencial de la Información Confidencial proporcionada. En cualquier caso, el Auditor sólo divulgará Información Confidencial o partes de ella cuando la autoridad competente lo solicite específicamente.</w:t>
      </w:r>
    </w:p>
    <w:p w14:paraId="5534D3CA" w14:textId="77777777" w:rsidR="003B17EC"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b/>
          <w:bCs/>
          <w:sz w:val="22"/>
          <w:szCs w:val="22"/>
        </w:rPr>
        <w:t xml:space="preserve">CLÁUSULA </w:t>
      </w:r>
      <w:r w:rsidR="0066029A" w:rsidRPr="00DB3225">
        <w:rPr>
          <w:rFonts w:ascii="Arial" w:hAnsi="Arial" w:cs="Arial"/>
          <w:b/>
          <w:bCs/>
          <w:sz w:val="22"/>
          <w:szCs w:val="22"/>
        </w:rPr>
        <w:t>5</w:t>
      </w:r>
      <w:r w:rsidRPr="00DB3225">
        <w:rPr>
          <w:rFonts w:ascii="Arial" w:hAnsi="Arial" w:cs="Arial"/>
          <w:b/>
          <w:bCs/>
          <w:sz w:val="22"/>
          <w:szCs w:val="22"/>
        </w:rPr>
        <w:t xml:space="preserve">: </w:t>
      </w:r>
      <w:r w:rsidR="007803BD" w:rsidRPr="00DB3225">
        <w:rPr>
          <w:rFonts w:ascii="Arial" w:hAnsi="Arial" w:cs="Arial"/>
          <w:sz w:val="22"/>
          <w:szCs w:val="22"/>
        </w:rPr>
        <w:t>El Auditor</w:t>
      </w:r>
      <w:r w:rsidR="007803BD" w:rsidRPr="00DB3225">
        <w:rPr>
          <w:rFonts w:ascii="Arial" w:hAnsi="Arial" w:cs="Arial"/>
          <w:b/>
          <w:bCs/>
          <w:sz w:val="22"/>
          <w:szCs w:val="22"/>
        </w:rPr>
        <w:t xml:space="preserve"> </w:t>
      </w:r>
      <w:r w:rsidR="007803BD" w:rsidRPr="00DB3225">
        <w:rPr>
          <w:rFonts w:ascii="Arial" w:hAnsi="Arial" w:cs="Arial"/>
          <w:sz w:val="22"/>
          <w:szCs w:val="22"/>
        </w:rPr>
        <w:t xml:space="preserve">reconoce que la Información Confidencial suministrada por el </w:t>
      </w:r>
      <w:r w:rsidR="00DB3225">
        <w:rPr>
          <w:rFonts w:ascii="Arial" w:hAnsi="Arial" w:cs="Arial"/>
          <w:sz w:val="22"/>
          <w:szCs w:val="22"/>
        </w:rPr>
        <w:t>Inversionista</w:t>
      </w:r>
      <w:r w:rsidR="007803BD" w:rsidRPr="00DB3225">
        <w:rPr>
          <w:rFonts w:ascii="Arial" w:hAnsi="Arial" w:cs="Arial"/>
          <w:sz w:val="22"/>
          <w:szCs w:val="22"/>
        </w:rPr>
        <w:t xml:space="preserve"> será y permanecerá de propiedad de éste. La entrega de información (confidencial o no) no concede, ni expresa ni implícitamente, autorización, permiso o licencia de uso de marcas comerciales, patentes, derechos de autor o de cualquier otro derecho de propiedad industrial o intelectual. Ni este Acuerdo, ni la entrega o recepción de información (confidencial o no) constituirá o implicará promesa de efectuar promesa de contrato de cualquier índole por cualquiera de las Partes. </w:t>
      </w:r>
    </w:p>
    <w:p w14:paraId="66ADC2A0" w14:textId="77777777" w:rsidR="003B17EC"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b/>
          <w:bCs/>
          <w:sz w:val="22"/>
          <w:szCs w:val="22"/>
        </w:rPr>
        <w:t xml:space="preserve">CLÁUSULA </w:t>
      </w:r>
      <w:r w:rsidR="00822005">
        <w:rPr>
          <w:rFonts w:ascii="Arial" w:hAnsi="Arial" w:cs="Arial"/>
          <w:b/>
          <w:bCs/>
          <w:sz w:val="22"/>
          <w:szCs w:val="22"/>
        </w:rPr>
        <w:t>6</w:t>
      </w:r>
      <w:r w:rsidRPr="00DB3225">
        <w:rPr>
          <w:rFonts w:ascii="Arial" w:hAnsi="Arial" w:cs="Arial"/>
          <w:b/>
          <w:bCs/>
          <w:sz w:val="22"/>
          <w:szCs w:val="22"/>
        </w:rPr>
        <w:t xml:space="preserve">: </w:t>
      </w:r>
      <w:r w:rsidR="007803BD" w:rsidRPr="007803BD">
        <w:rPr>
          <w:rFonts w:ascii="Arial" w:hAnsi="Arial" w:cs="Arial"/>
          <w:sz w:val="22"/>
          <w:szCs w:val="22"/>
        </w:rPr>
        <w:t>Devolución de Información Confidencial</w:t>
      </w:r>
      <w:r w:rsidR="007803BD" w:rsidRPr="00DB3225" w:rsidDel="007803BD">
        <w:rPr>
          <w:rFonts w:ascii="Arial" w:hAnsi="Arial" w:cs="Arial"/>
          <w:sz w:val="22"/>
          <w:szCs w:val="22"/>
        </w:rPr>
        <w:t xml:space="preserve"> </w:t>
      </w:r>
    </w:p>
    <w:p w14:paraId="33105096" w14:textId="77777777" w:rsidR="003B17EC" w:rsidRDefault="00822005" w:rsidP="003B17EC">
      <w:pPr>
        <w:autoSpaceDE w:val="0"/>
        <w:autoSpaceDN w:val="0"/>
        <w:adjustRightInd w:val="0"/>
        <w:snapToGrid w:val="0"/>
        <w:spacing w:before="240" w:after="240"/>
        <w:jc w:val="both"/>
        <w:rPr>
          <w:rFonts w:ascii="Arial" w:hAnsi="Arial" w:cs="Arial"/>
          <w:sz w:val="22"/>
          <w:szCs w:val="22"/>
        </w:rPr>
      </w:pPr>
      <w:r>
        <w:rPr>
          <w:rFonts w:ascii="Arial" w:hAnsi="Arial" w:cs="Arial"/>
          <w:sz w:val="22"/>
          <w:szCs w:val="22"/>
        </w:rPr>
        <w:t>6</w:t>
      </w:r>
      <w:r w:rsidR="007803BD" w:rsidRPr="007803BD">
        <w:rPr>
          <w:rFonts w:ascii="Arial" w:hAnsi="Arial" w:cs="Arial"/>
          <w:sz w:val="22"/>
          <w:szCs w:val="22"/>
        </w:rPr>
        <w:t>.1</w:t>
      </w:r>
      <w:r w:rsidR="007803BD" w:rsidRPr="007803BD">
        <w:rPr>
          <w:rFonts w:ascii="Arial" w:hAnsi="Arial" w:cs="Arial"/>
          <w:sz w:val="22"/>
          <w:szCs w:val="22"/>
        </w:rPr>
        <w:tab/>
        <w:t xml:space="preserve">A la terminación de este Acuerdo según los términos establecidos en la </w:t>
      </w:r>
      <w:r w:rsidR="007803BD">
        <w:rPr>
          <w:rFonts w:ascii="Arial" w:hAnsi="Arial" w:cs="Arial"/>
          <w:sz w:val="22"/>
          <w:szCs w:val="22"/>
        </w:rPr>
        <w:t xml:space="preserve">cláusula </w:t>
      </w:r>
      <w:r>
        <w:rPr>
          <w:rFonts w:ascii="Arial" w:hAnsi="Arial" w:cs="Arial"/>
          <w:sz w:val="22"/>
          <w:szCs w:val="22"/>
        </w:rPr>
        <w:t>9</w:t>
      </w:r>
      <w:r w:rsidR="007803BD" w:rsidRPr="007803BD">
        <w:rPr>
          <w:rFonts w:ascii="Arial" w:hAnsi="Arial" w:cs="Arial"/>
          <w:sz w:val="22"/>
          <w:szCs w:val="22"/>
        </w:rPr>
        <w:t xml:space="preserve"> y dentro de los quince (15) días calendario posteriores a la fecha de dicha terminación, sin necesidad de haber cualquier solicitud por parte de</w:t>
      </w:r>
      <w:r w:rsidR="007803BD">
        <w:rPr>
          <w:rFonts w:ascii="Arial" w:hAnsi="Arial" w:cs="Arial"/>
          <w:sz w:val="22"/>
          <w:szCs w:val="22"/>
        </w:rPr>
        <w:t>l Inversionista</w:t>
      </w:r>
      <w:r w:rsidR="007803BD" w:rsidRPr="007803BD">
        <w:rPr>
          <w:rFonts w:ascii="Arial" w:hAnsi="Arial" w:cs="Arial"/>
          <w:sz w:val="22"/>
          <w:szCs w:val="22"/>
        </w:rPr>
        <w:t xml:space="preserve">, </w:t>
      </w:r>
      <w:r w:rsidR="007803BD">
        <w:rPr>
          <w:rFonts w:ascii="Arial" w:hAnsi="Arial" w:cs="Arial"/>
          <w:sz w:val="22"/>
          <w:szCs w:val="22"/>
        </w:rPr>
        <w:t xml:space="preserve">el Auditor </w:t>
      </w:r>
      <w:r w:rsidR="007803BD" w:rsidRPr="007803BD">
        <w:rPr>
          <w:rFonts w:ascii="Arial" w:hAnsi="Arial" w:cs="Arial"/>
          <w:sz w:val="22"/>
          <w:szCs w:val="22"/>
        </w:rPr>
        <w:t>deberá:</w:t>
      </w:r>
    </w:p>
    <w:p w14:paraId="13F069E1" w14:textId="77777777" w:rsidR="003B17EC" w:rsidRDefault="007803BD" w:rsidP="000F5B00">
      <w:pPr>
        <w:numPr>
          <w:ilvl w:val="0"/>
          <w:numId w:val="7"/>
        </w:numPr>
        <w:autoSpaceDE w:val="0"/>
        <w:autoSpaceDN w:val="0"/>
        <w:adjustRightInd w:val="0"/>
        <w:snapToGrid w:val="0"/>
        <w:spacing w:before="240" w:after="240"/>
        <w:ind w:left="708"/>
        <w:jc w:val="both"/>
        <w:rPr>
          <w:rFonts w:ascii="Arial" w:hAnsi="Arial" w:cs="Arial"/>
          <w:sz w:val="22"/>
          <w:szCs w:val="22"/>
        </w:rPr>
      </w:pPr>
      <w:r w:rsidRPr="007803BD">
        <w:rPr>
          <w:rFonts w:ascii="Arial" w:hAnsi="Arial" w:cs="Arial"/>
          <w:sz w:val="22"/>
          <w:szCs w:val="22"/>
        </w:rPr>
        <w:t>devolver a</w:t>
      </w:r>
      <w:r>
        <w:rPr>
          <w:rFonts w:ascii="Arial" w:hAnsi="Arial" w:cs="Arial"/>
          <w:sz w:val="22"/>
          <w:szCs w:val="22"/>
        </w:rPr>
        <w:t xml:space="preserve">l Inversionista, </w:t>
      </w:r>
      <w:r w:rsidRPr="007803BD">
        <w:rPr>
          <w:rFonts w:ascii="Arial" w:hAnsi="Arial" w:cs="Arial"/>
          <w:sz w:val="22"/>
          <w:szCs w:val="22"/>
        </w:rPr>
        <w:t>o destruir</w:t>
      </w:r>
      <w:r>
        <w:rPr>
          <w:rFonts w:ascii="Arial" w:hAnsi="Arial" w:cs="Arial"/>
          <w:sz w:val="22"/>
          <w:szCs w:val="22"/>
        </w:rPr>
        <w:t>,</w:t>
      </w:r>
      <w:r w:rsidRPr="007803BD">
        <w:rPr>
          <w:rFonts w:ascii="Arial" w:hAnsi="Arial" w:cs="Arial"/>
          <w:sz w:val="22"/>
          <w:szCs w:val="22"/>
        </w:rPr>
        <w:t xml:space="preserve"> todos los documentos y demás materiales que contengan o reflejen cualquier Información Confidencial, junto con las copias, que se encuentren en posesión o control de</w:t>
      </w:r>
      <w:r>
        <w:rPr>
          <w:rFonts w:ascii="Arial" w:hAnsi="Arial" w:cs="Arial"/>
          <w:sz w:val="22"/>
          <w:szCs w:val="22"/>
        </w:rPr>
        <w:t xml:space="preserve">l Auditor </w:t>
      </w:r>
      <w:r w:rsidRPr="007803BD">
        <w:rPr>
          <w:rFonts w:ascii="Arial" w:hAnsi="Arial" w:cs="Arial"/>
          <w:sz w:val="22"/>
          <w:szCs w:val="22"/>
        </w:rPr>
        <w:t xml:space="preserve">o en posesión o control de cualquiera de sus Representantes y que estén en una forma que puedan ser entregados o destruidos; </w:t>
      </w:r>
    </w:p>
    <w:p w14:paraId="091A98FC" w14:textId="77777777" w:rsidR="003B17EC" w:rsidRDefault="007803BD" w:rsidP="000F5B00">
      <w:pPr>
        <w:numPr>
          <w:ilvl w:val="0"/>
          <w:numId w:val="7"/>
        </w:numPr>
        <w:autoSpaceDE w:val="0"/>
        <w:autoSpaceDN w:val="0"/>
        <w:adjustRightInd w:val="0"/>
        <w:snapToGrid w:val="0"/>
        <w:spacing w:before="240" w:after="240"/>
        <w:ind w:left="708"/>
        <w:jc w:val="both"/>
        <w:rPr>
          <w:rFonts w:ascii="Arial" w:hAnsi="Arial" w:cs="Arial"/>
          <w:sz w:val="22"/>
          <w:szCs w:val="22"/>
        </w:rPr>
      </w:pPr>
      <w:r w:rsidRPr="007803BD">
        <w:rPr>
          <w:rFonts w:ascii="Arial" w:hAnsi="Arial" w:cs="Arial"/>
          <w:sz w:val="22"/>
          <w:szCs w:val="22"/>
        </w:rPr>
        <w:t xml:space="preserve">eliminar toda la Información Confidencial de cualquier computador, procesador de textos o dispositivo similar en el que haya sido programada por </w:t>
      </w:r>
      <w:r w:rsidR="005E0A42">
        <w:rPr>
          <w:rFonts w:ascii="Arial" w:hAnsi="Arial" w:cs="Arial"/>
          <w:sz w:val="22"/>
          <w:szCs w:val="22"/>
        </w:rPr>
        <w:t>el Auditor,</w:t>
      </w:r>
      <w:r w:rsidRPr="007803BD">
        <w:rPr>
          <w:rFonts w:ascii="Arial" w:hAnsi="Arial" w:cs="Arial"/>
          <w:sz w:val="22"/>
          <w:szCs w:val="22"/>
        </w:rPr>
        <w:t xml:space="preserve"> por sus </w:t>
      </w:r>
      <w:r w:rsidR="005E0A42">
        <w:rPr>
          <w:rFonts w:ascii="Arial" w:hAnsi="Arial" w:cs="Arial"/>
          <w:sz w:val="22"/>
          <w:szCs w:val="22"/>
        </w:rPr>
        <w:t xml:space="preserve">Representantes </w:t>
      </w:r>
      <w:r w:rsidRPr="007803BD">
        <w:rPr>
          <w:rFonts w:ascii="Arial" w:hAnsi="Arial" w:cs="Arial"/>
          <w:sz w:val="22"/>
          <w:szCs w:val="22"/>
        </w:rPr>
        <w:t>o en su nombre;</w:t>
      </w:r>
    </w:p>
    <w:p w14:paraId="5C6BB085" w14:textId="77777777" w:rsidR="003B17EC" w:rsidRDefault="007803BD" w:rsidP="000F5B00">
      <w:pPr>
        <w:numPr>
          <w:ilvl w:val="0"/>
          <w:numId w:val="7"/>
        </w:numPr>
        <w:autoSpaceDE w:val="0"/>
        <w:autoSpaceDN w:val="0"/>
        <w:adjustRightInd w:val="0"/>
        <w:snapToGrid w:val="0"/>
        <w:spacing w:before="240" w:after="240"/>
        <w:ind w:left="708"/>
        <w:jc w:val="both"/>
        <w:rPr>
          <w:rFonts w:ascii="Arial" w:hAnsi="Arial" w:cs="Arial"/>
          <w:sz w:val="22"/>
          <w:szCs w:val="22"/>
        </w:rPr>
      </w:pPr>
      <w:r w:rsidRPr="007803BD">
        <w:rPr>
          <w:rFonts w:ascii="Arial" w:hAnsi="Arial" w:cs="Arial"/>
          <w:sz w:val="22"/>
          <w:szCs w:val="22"/>
        </w:rPr>
        <w:t>entregar a</w:t>
      </w:r>
      <w:r>
        <w:rPr>
          <w:rFonts w:ascii="Arial" w:hAnsi="Arial" w:cs="Arial"/>
          <w:sz w:val="22"/>
          <w:szCs w:val="22"/>
        </w:rPr>
        <w:t>l Inversionista</w:t>
      </w:r>
      <w:r w:rsidRPr="007803BD">
        <w:rPr>
          <w:rFonts w:ascii="Arial" w:hAnsi="Arial" w:cs="Arial"/>
          <w:sz w:val="22"/>
          <w:szCs w:val="22"/>
        </w:rPr>
        <w:t xml:space="preserve"> una certificación por escrito sobre los asuntos incluidos en los párrafos anteriores (a) y (b)</w:t>
      </w:r>
      <w:r>
        <w:rPr>
          <w:rFonts w:ascii="Arial" w:hAnsi="Arial" w:cs="Arial"/>
          <w:sz w:val="22"/>
          <w:szCs w:val="22"/>
        </w:rPr>
        <w:t>.</w:t>
      </w:r>
    </w:p>
    <w:p w14:paraId="2A5FC844" w14:textId="77777777" w:rsidR="003B17EC" w:rsidRDefault="007803BD" w:rsidP="003B17EC">
      <w:pPr>
        <w:autoSpaceDE w:val="0"/>
        <w:autoSpaceDN w:val="0"/>
        <w:adjustRightInd w:val="0"/>
        <w:snapToGrid w:val="0"/>
        <w:spacing w:before="240" w:after="240"/>
        <w:jc w:val="both"/>
        <w:rPr>
          <w:rFonts w:ascii="Arial" w:hAnsi="Arial" w:cs="Arial"/>
          <w:sz w:val="22"/>
          <w:szCs w:val="22"/>
        </w:rPr>
      </w:pPr>
      <w:r>
        <w:rPr>
          <w:rFonts w:ascii="Arial" w:hAnsi="Arial" w:cs="Arial"/>
          <w:sz w:val="22"/>
          <w:szCs w:val="22"/>
        </w:rPr>
        <w:t xml:space="preserve">No obstante lo anterior, se le permitirá al Auditor </w:t>
      </w:r>
      <w:r w:rsidRPr="007803BD">
        <w:rPr>
          <w:rFonts w:ascii="Arial" w:hAnsi="Arial" w:cs="Arial"/>
          <w:sz w:val="22"/>
          <w:szCs w:val="22"/>
        </w:rPr>
        <w:t xml:space="preserve">retener una copia de la Información Confidencial para los fines y en la medida en que lo requiera </w:t>
      </w:r>
      <w:r w:rsidR="00822005">
        <w:rPr>
          <w:rFonts w:ascii="Arial" w:hAnsi="Arial" w:cs="Arial"/>
          <w:sz w:val="22"/>
          <w:szCs w:val="22"/>
        </w:rPr>
        <w:t>la Normatividad Aplicable o cualquier Autoridad</w:t>
      </w:r>
      <w:r w:rsidRPr="007803BD">
        <w:rPr>
          <w:rFonts w:ascii="Arial" w:hAnsi="Arial" w:cs="Arial"/>
          <w:sz w:val="22"/>
          <w:szCs w:val="22"/>
        </w:rPr>
        <w:t xml:space="preserve">, y copias de los registros y archivos informáticos que contengan </w:t>
      </w:r>
      <w:r w:rsidRPr="007803BD">
        <w:rPr>
          <w:rFonts w:ascii="Arial" w:hAnsi="Arial" w:cs="Arial"/>
          <w:sz w:val="22"/>
          <w:szCs w:val="22"/>
        </w:rPr>
        <w:lastRenderedPageBreak/>
        <w:t xml:space="preserve">cualquier Información Confidencial que haya sido creada de conformidad con sus procedimientos automáticos en materia de archivo y de copia de seguridad, </w:t>
      </w:r>
      <w:r>
        <w:rPr>
          <w:rFonts w:ascii="Arial" w:hAnsi="Arial" w:cs="Arial"/>
          <w:sz w:val="22"/>
          <w:szCs w:val="22"/>
        </w:rPr>
        <w:t xml:space="preserve">sujeto a que </w:t>
      </w:r>
      <w:r w:rsidRPr="007803BD">
        <w:rPr>
          <w:rFonts w:ascii="Arial" w:hAnsi="Arial" w:cs="Arial"/>
          <w:sz w:val="22"/>
          <w:szCs w:val="22"/>
        </w:rPr>
        <w:t xml:space="preserve">los términos de este Acuerdo se </w:t>
      </w:r>
      <w:r>
        <w:rPr>
          <w:rFonts w:ascii="Arial" w:hAnsi="Arial" w:cs="Arial"/>
          <w:sz w:val="22"/>
          <w:szCs w:val="22"/>
        </w:rPr>
        <w:t xml:space="preserve">mantendrán </w:t>
      </w:r>
      <w:r w:rsidRPr="007803BD">
        <w:rPr>
          <w:rFonts w:ascii="Arial" w:hAnsi="Arial" w:cs="Arial"/>
          <w:sz w:val="22"/>
          <w:szCs w:val="22"/>
        </w:rPr>
        <w:t>vigentes mientras la Parte Receptora mantenga dicha información.</w:t>
      </w:r>
    </w:p>
    <w:p w14:paraId="3792AC66" w14:textId="77777777" w:rsidR="003B17EC" w:rsidRDefault="00822005" w:rsidP="003B17EC">
      <w:pPr>
        <w:autoSpaceDE w:val="0"/>
        <w:autoSpaceDN w:val="0"/>
        <w:adjustRightInd w:val="0"/>
        <w:snapToGrid w:val="0"/>
        <w:spacing w:before="240" w:after="240"/>
        <w:jc w:val="both"/>
        <w:rPr>
          <w:rFonts w:ascii="Arial" w:hAnsi="Arial" w:cs="Arial"/>
          <w:sz w:val="22"/>
          <w:szCs w:val="22"/>
        </w:rPr>
      </w:pPr>
      <w:r>
        <w:rPr>
          <w:rFonts w:ascii="Arial" w:hAnsi="Arial" w:cs="Arial"/>
          <w:b/>
          <w:bCs/>
          <w:sz w:val="22"/>
          <w:szCs w:val="22"/>
        </w:rPr>
        <w:t>6</w:t>
      </w:r>
      <w:r w:rsidR="007803BD" w:rsidRPr="00822005">
        <w:rPr>
          <w:rFonts w:ascii="Arial" w:hAnsi="Arial" w:cs="Arial"/>
          <w:b/>
          <w:bCs/>
          <w:sz w:val="22"/>
          <w:szCs w:val="22"/>
        </w:rPr>
        <w:t>.2</w:t>
      </w:r>
      <w:r w:rsidR="007803BD" w:rsidRPr="007803BD">
        <w:rPr>
          <w:rFonts w:ascii="Arial" w:hAnsi="Arial" w:cs="Arial"/>
          <w:sz w:val="22"/>
          <w:szCs w:val="22"/>
        </w:rPr>
        <w:t xml:space="preserve"> La Parte Receptora reconoce que ni la devolución ni la destrucción de ninguna Información Confidencial ni la eliminación de cualquiera de los mismos de sus registros liberará a la Parte Receptora de sus obligaciones en virtud del presente Acuerdo.</w:t>
      </w:r>
    </w:p>
    <w:p w14:paraId="10EC9AC7" w14:textId="77777777" w:rsidR="00D47AFD" w:rsidRPr="00DB3225"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b/>
          <w:bCs/>
          <w:sz w:val="22"/>
          <w:szCs w:val="22"/>
        </w:rPr>
        <w:t xml:space="preserve">CLÁUSULA </w:t>
      </w:r>
      <w:r w:rsidR="00822005">
        <w:rPr>
          <w:rFonts w:ascii="Arial" w:hAnsi="Arial" w:cs="Arial"/>
          <w:b/>
          <w:bCs/>
          <w:sz w:val="22"/>
          <w:szCs w:val="22"/>
        </w:rPr>
        <w:t>7</w:t>
      </w:r>
      <w:r w:rsidRPr="00DB3225">
        <w:rPr>
          <w:rFonts w:ascii="Arial" w:hAnsi="Arial" w:cs="Arial"/>
          <w:b/>
          <w:bCs/>
          <w:sz w:val="22"/>
          <w:szCs w:val="22"/>
        </w:rPr>
        <w:t xml:space="preserve">: </w:t>
      </w:r>
      <w:r w:rsidRPr="00DB3225">
        <w:rPr>
          <w:rFonts w:ascii="Arial" w:hAnsi="Arial" w:cs="Arial"/>
          <w:sz w:val="22"/>
          <w:szCs w:val="22"/>
        </w:rPr>
        <w:t xml:space="preserve">Las comunicaciones que cualquiera de las Partes deba dirigir a la otra, se enviarán a las siguientes personas, siendo necesario que el recibo de la correspondencia sea confirmado por las personas autorizadas que las Partes designan a continuación: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3"/>
        <w:gridCol w:w="3402"/>
        <w:gridCol w:w="3303"/>
      </w:tblGrid>
      <w:tr w:rsidR="00D00E74" w:rsidRPr="00DB3225" w14:paraId="0001E55D" w14:textId="77777777" w:rsidTr="000F5B00">
        <w:tc>
          <w:tcPr>
            <w:tcW w:w="1202" w:type="pct"/>
          </w:tcPr>
          <w:p w14:paraId="5FFA6FF9"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p>
        </w:tc>
        <w:tc>
          <w:tcPr>
            <w:tcW w:w="1926" w:type="pct"/>
          </w:tcPr>
          <w:p w14:paraId="25A69FB1" w14:textId="77777777" w:rsidR="002A0BA4" w:rsidRPr="00DB3225" w:rsidRDefault="002A0BA4" w:rsidP="003B17EC">
            <w:pPr>
              <w:autoSpaceDE w:val="0"/>
              <w:autoSpaceDN w:val="0"/>
              <w:adjustRightInd w:val="0"/>
              <w:snapToGrid w:val="0"/>
              <w:spacing w:before="240" w:after="240"/>
              <w:jc w:val="center"/>
              <w:rPr>
                <w:rFonts w:ascii="Arial" w:hAnsi="Arial" w:cs="Arial"/>
                <w:b/>
                <w:sz w:val="22"/>
                <w:szCs w:val="22"/>
              </w:rPr>
            </w:pPr>
            <w:r w:rsidRPr="00DB3225">
              <w:rPr>
                <w:rFonts w:ascii="Arial" w:hAnsi="Arial" w:cs="Arial"/>
                <w:b/>
                <w:sz w:val="22"/>
                <w:szCs w:val="22"/>
              </w:rPr>
              <w:t xml:space="preserve">EL </w:t>
            </w:r>
            <w:r w:rsidR="00DB3225">
              <w:rPr>
                <w:rFonts w:ascii="Arial" w:hAnsi="Arial" w:cs="Arial"/>
                <w:b/>
                <w:sz w:val="22"/>
                <w:szCs w:val="22"/>
              </w:rPr>
              <w:t>INVERSIONISTA</w:t>
            </w:r>
          </w:p>
        </w:tc>
        <w:tc>
          <w:tcPr>
            <w:tcW w:w="1871" w:type="pct"/>
          </w:tcPr>
          <w:p w14:paraId="044902ED" w14:textId="77777777" w:rsidR="002A0BA4" w:rsidRPr="00DB3225" w:rsidRDefault="002A0BA4" w:rsidP="003B17EC">
            <w:pPr>
              <w:autoSpaceDE w:val="0"/>
              <w:autoSpaceDN w:val="0"/>
              <w:adjustRightInd w:val="0"/>
              <w:snapToGrid w:val="0"/>
              <w:spacing w:before="240" w:after="240"/>
              <w:jc w:val="center"/>
              <w:rPr>
                <w:rFonts w:ascii="Arial" w:hAnsi="Arial" w:cs="Arial"/>
                <w:b/>
                <w:sz w:val="22"/>
                <w:szCs w:val="22"/>
              </w:rPr>
            </w:pPr>
            <w:r w:rsidRPr="00DB3225">
              <w:rPr>
                <w:rFonts w:ascii="Arial" w:hAnsi="Arial" w:cs="Arial"/>
                <w:b/>
                <w:sz w:val="22"/>
                <w:szCs w:val="22"/>
              </w:rPr>
              <w:t xml:space="preserve">EL </w:t>
            </w:r>
            <w:r w:rsidR="006A5406" w:rsidRPr="00DB3225">
              <w:rPr>
                <w:rFonts w:ascii="Arial" w:hAnsi="Arial" w:cs="Arial"/>
                <w:b/>
                <w:sz w:val="22"/>
                <w:szCs w:val="22"/>
              </w:rPr>
              <w:t>AUDITOR</w:t>
            </w:r>
          </w:p>
        </w:tc>
      </w:tr>
      <w:tr w:rsidR="00D00E74" w:rsidRPr="00DB3225" w14:paraId="77A753A3" w14:textId="77777777" w:rsidTr="000F5B00">
        <w:tc>
          <w:tcPr>
            <w:tcW w:w="1202" w:type="pct"/>
          </w:tcPr>
          <w:p w14:paraId="63C8DB27"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sz w:val="22"/>
                <w:szCs w:val="22"/>
              </w:rPr>
              <w:t>Cargo</w:t>
            </w:r>
          </w:p>
        </w:tc>
        <w:tc>
          <w:tcPr>
            <w:tcW w:w="1926" w:type="pct"/>
          </w:tcPr>
          <w:p w14:paraId="2B8C541E"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p>
        </w:tc>
        <w:tc>
          <w:tcPr>
            <w:tcW w:w="1871" w:type="pct"/>
          </w:tcPr>
          <w:p w14:paraId="4183C848"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p>
        </w:tc>
      </w:tr>
      <w:tr w:rsidR="000F5B00" w:rsidRPr="00DB3225" w14:paraId="2AF2C285" w14:textId="77777777" w:rsidTr="000F5B00">
        <w:tc>
          <w:tcPr>
            <w:tcW w:w="1202" w:type="pct"/>
          </w:tcPr>
          <w:p w14:paraId="69407A1D" w14:textId="77777777" w:rsidR="000F5B00" w:rsidRPr="00DB3225" w:rsidRDefault="000F5B00"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sz w:val="22"/>
                <w:szCs w:val="22"/>
              </w:rPr>
              <w:t>Nombre</w:t>
            </w:r>
          </w:p>
        </w:tc>
        <w:tc>
          <w:tcPr>
            <w:tcW w:w="1926" w:type="pct"/>
          </w:tcPr>
          <w:p w14:paraId="6999ABEF" w14:textId="77777777" w:rsidR="000F5B00" w:rsidRPr="00DB3225" w:rsidRDefault="000F5B00" w:rsidP="003B17EC">
            <w:pPr>
              <w:autoSpaceDE w:val="0"/>
              <w:autoSpaceDN w:val="0"/>
              <w:adjustRightInd w:val="0"/>
              <w:snapToGrid w:val="0"/>
              <w:spacing w:before="240" w:after="240"/>
              <w:jc w:val="both"/>
              <w:rPr>
                <w:rFonts w:ascii="Arial" w:hAnsi="Arial" w:cs="Arial"/>
                <w:sz w:val="22"/>
                <w:szCs w:val="22"/>
              </w:rPr>
            </w:pPr>
          </w:p>
        </w:tc>
        <w:tc>
          <w:tcPr>
            <w:tcW w:w="1871" w:type="pct"/>
          </w:tcPr>
          <w:p w14:paraId="4765E443" w14:textId="77777777" w:rsidR="000F5B00" w:rsidRPr="00DB3225" w:rsidRDefault="000F5B00" w:rsidP="003B17EC">
            <w:pPr>
              <w:autoSpaceDE w:val="0"/>
              <w:autoSpaceDN w:val="0"/>
              <w:adjustRightInd w:val="0"/>
              <w:snapToGrid w:val="0"/>
              <w:spacing w:before="240" w:after="240"/>
              <w:jc w:val="both"/>
              <w:rPr>
                <w:rFonts w:ascii="Arial" w:hAnsi="Arial" w:cs="Arial"/>
                <w:sz w:val="22"/>
                <w:szCs w:val="22"/>
              </w:rPr>
            </w:pPr>
          </w:p>
        </w:tc>
      </w:tr>
      <w:tr w:rsidR="00D00E74" w:rsidRPr="00DB3225" w14:paraId="580B472D" w14:textId="77777777" w:rsidTr="000F5B00">
        <w:tc>
          <w:tcPr>
            <w:tcW w:w="1202" w:type="pct"/>
          </w:tcPr>
          <w:p w14:paraId="3E1D3C89"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sz w:val="22"/>
                <w:szCs w:val="22"/>
              </w:rPr>
              <w:t>Área</w:t>
            </w:r>
          </w:p>
        </w:tc>
        <w:tc>
          <w:tcPr>
            <w:tcW w:w="1926" w:type="pct"/>
          </w:tcPr>
          <w:p w14:paraId="02A833E8"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p>
        </w:tc>
        <w:tc>
          <w:tcPr>
            <w:tcW w:w="1871" w:type="pct"/>
          </w:tcPr>
          <w:p w14:paraId="09DC007C"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p>
        </w:tc>
      </w:tr>
      <w:tr w:rsidR="00D00E74" w:rsidRPr="00DB3225" w14:paraId="72E985F7" w14:textId="77777777" w:rsidTr="000F5B00">
        <w:tc>
          <w:tcPr>
            <w:tcW w:w="1202" w:type="pct"/>
          </w:tcPr>
          <w:p w14:paraId="43B667AC"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sz w:val="22"/>
                <w:szCs w:val="22"/>
              </w:rPr>
              <w:t>Dirección</w:t>
            </w:r>
          </w:p>
        </w:tc>
        <w:tc>
          <w:tcPr>
            <w:tcW w:w="1926" w:type="pct"/>
          </w:tcPr>
          <w:p w14:paraId="47B41656"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p>
        </w:tc>
        <w:tc>
          <w:tcPr>
            <w:tcW w:w="1871" w:type="pct"/>
          </w:tcPr>
          <w:p w14:paraId="62C9CDD0"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p>
        </w:tc>
      </w:tr>
      <w:tr w:rsidR="00D00E74" w:rsidRPr="00DB3225" w14:paraId="16EB53F3" w14:textId="77777777" w:rsidTr="000F5B00">
        <w:trPr>
          <w:trHeight w:val="315"/>
        </w:trPr>
        <w:tc>
          <w:tcPr>
            <w:tcW w:w="1202" w:type="pct"/>
            <w:tcBorders>
              <w:bottom w:val="single" w:sz="4" w:space="0" w:color="auto"/>
            </w:tcBorders>
          </w:tcPr>
          <w:p w14:paraId="03C55A08"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sz w:val="22"/>
                <w:szCs w:val="22"/>
              </w:rPr>
              <w:t>Ciudad</w:t>
            </w:r>
          </w:p>
        </w:tc>
        <w:tc>
          <w:tcPr>
            <w:tcW w:w="1926" w:type="pct"/>
            <w:tcBorders>
              <w:bottom w:val="single" w:sz="4" w:space="0" w:color="auto"/>
            </w:tcBorders>
          </w:tcPr>
          <w:p w14:paraId="451B9DC7"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p>
        </w:tc>
        <w:tc>
          <w:tcPr>
            <w:tcW w:w="1871" w:type="pct"/>
            <w:tcBorders>
              <w:bottom w:val="single" w:sz="4" w:space="0" w:color="auto"/>
            </w:tcBorders>
          </w:tcPr>
          <w:p w14:paraId="4F80AFF6"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p>
        </w:tc>
      </w:tr>
      <w:tr w:rsidR="002A0BA4" w:rsidRPr="00DB3225" w14:paraId="38149516" w14:textId="77777777" w:rsidTr="000F5B00">
        <w:trPr>
          <w:trHeight w:val="208"/>
        </w:trPr>
        <w:tc>
          <w:tcPr>
            <w:tcW w:w="1202" w:type="pct"/>
            <w:tcBorders>
              <w:top w:val="single" w:sz="4" w:space="0" w:color="auto"/>
            </w:tcBorders>
          </w:tcPr>
          <w:p w14:paraId="5D00541D"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sz w:val="22"/>
                <w:szCs w:val="22"/>
              </w:rPr>
              <w:t>Correo Electrónico</w:t>
            </w:r>
          </w:p>
        </w:tc>
        <w:tc>
          <w:tcPr>
            <w:tcW w:w="1926" w:type="pct"/>
            <w:tcBorders>
              <w:top w:val="single" w:sz="4" w:space="0" w:color="auto"/>
            </w:tcBorders>
          </w:tcPr>
          <w:p w14:paraId="70A7B745"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p>
        </w:tc>
        <w:tc>
          <w:tcPr>
            <w:tcW w:w="1871" w:type="pct"/>
            <w:tcBorders>
              <w:top w:val="single" w:sz="4" w:space="0" w:color="auto"/>
            </w:tcBorders>
          </w:tcPr>
          <w:p w14:paraId="6D2ED0FE" w14:textId="77777777" w:rsidR="002A0BA4" w:rsidRPr="00DB3225" w:rsidRDefault="002A0BA4" w:rsidP="003B17EC">
            <w:pPr>
              <w:autoSpaceDE w:val="0"/>
              <w:autoSpaceDN w:val="0"/>
              <w:adjustRightInd w:val="0"/>
              <w:snapToGrid w:val="0"/>
              <w:spacing w:before="240" w:after="240"/>
              <w:jc w:val="both"/>
              <w:rPr>
                <w:rFonts w:ascii="Arial" w:hAnsi="Arial" w:cs="Arial"/>
                <w:sz w:val="22"/>
                <w:szCs w:val="22"/>
              </w:rPr>
            </w:pPr>
          </w:p>
        </w:tc>
      </w:tr>
    </w:tbl>
    <w:p w14:paraId="08A84DBA" w14:textId="77777777" w:rsidR="003B17EC"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b/>
          <w:bCs/>
          <w:sz w:val="22"/>
          <w:szCs w:val="22"/>
        </w:rPr>
        <w:t xml:space="preserve">CLÁUSULA </w:t>
      </w:r>
      <w:r w:rsidR="00822005">
        <w:rPr>
          <w:rFonts w:ascii="Arial" w:hAnsi="Arial" w:cs="Arial"/>
          <w:b/>
          <w:bCs/>
          <w:sz w:val="22"/>
          <w:szCs w:val="22"/>
        </w:rPr>
        <w:t>8</w:t>
      </w:r>
      <w:r w:rsidRPr="00DB3225">
        <w:rPr>
          <w:rFonts w:ascii="Arial" w:hAnsi="Arial" w:cs="Arial"/>
          <w:b/>
          <w:bCs/>
          <w:sz w:val="22"/>
          <w:szCs w:val="22"/>
        </w:rPr>
        <w:t xml:space="preserve">: </w:t>
      </w:r>
      <w:r w:rsidR="000F5B00">
        <w:rPr>
          <w:rFonts w:ascii="Arial" w:hAnsi="Arial" w:cs="Arial"/>
          <w:sz w:val="22"/>
          <w:szCs w:val="22"/>
        </w:rPr>
        <w:t>E</w:t>
      </w:r>
      <w:r w:rsidR="00342B0F">
        <w:rPr>
          <w:rFonts w:ascii="Arial" w:hAnsi="Arial" w:cs="Arial"/>
          <w:sz w:val="22"/>
          <w:szCs w:val="22"/>
        </w:rPr>
        <w:t xml:space="preserve">l Auditor </w:t>
      </w:r>
      <w:r w:rsidR="000F5B00">
        <w:rPr>
          <w:rFonts w:ascii="Arial" w:hAnsi="Arial" w:cs="Arial"/>
          <w:sz w:val="22"/>
          <w:szCs w:val="22"/>
        </w:rPr>
        <w:t>responderá y deberá indemnizar</w:t>
      </w:r>
      <w:r w:rsidRPr="00DB3225">
        <w:rPr>
          <w:rFonts w:ascii="Arial" w:hAnsi="Arial" w:cs="Arial"/>
          <w:sz w:val="22"/>
          <w:szCs w:val="22"/>
        </w:rPr>
        <w:t xml:space="preserve"> </w:t>
      </w:r>
      <w:r w:rsidR="000F5B00">
        <w:rPr>
          <w:rFonts w:ascii="Arial" w:hAnsi="Arial" w:cs="Arial"/>
          <w:sz w:val="22"/>
          <w:szCs w:val="22"/>
        </w:rPr>
        <w:t xml:space="preserve">los </w:t>
      </w:r>
      <w:r w:rsidRPr="00DB3225">
        <w:rPr>
          <w:rFonts w:ascii="Arial" w:hAnsi="Arial" w:cs="Arial"/>
          <w:sz w:val="22"/>
          <w:szCs w:val="22"/>
        </w:rPr>
        <w:t xml:space="preserve">perjuicios </w:t>
      </w:r>
      <w:r w:rsidR="000F5B00">
        <w:rPr>
          <w:rFonts w:ascii="Arial" w:hAnsi="Arial" w:cs="Arial"/>
          <w:sz w:val="22"/>
          <w:szCs w:val="22"/>
        </w:rPr>
        <w:t xml:space="preserve">que cause al Inversionista </w:t>
      </w:r>
      <w:r w:rsidRPr="00DB3225">
        <w:rPr>
          <w:rFonts w:ascii="Arial" w:hAnsi="Arial" w:cs="Arial"/>
          <w:sz w:val="22"/>
          <w:szCs w:val="22"/>
        </w:rPr>
        <w:t>como consecuencia d</w:t>
      </w:r>
      <w:r w:rsidR="000F5B00">
        <w:rPr>
          <w:rFonts w:ascii="Arial" w:hAnsi="Arial" w:cs="Arial"/>
          <w:sz w:val="22"/>
          <w:szCs w:val="22"/>
        </w:rPr>
        <w:t>el incumplimiento del presente Acuerdo</w:t>
      </w:r>
      <w:r w:rsidRPr="00DB3225">
        <w:rPr>
          <w:rFonts w:ascii="Arial" w:hAnsi="Arial" w:cs="Arial"/>
          <w:sz w:val="22"/>
          <w:szCs w:val="22"/>
        </w:rPr>
        <w:t xml:space="preserve">. </w:t>
      </w:r>
    </w:p>
    <w:p w14:paraId="3BBA9F27" w14:textId="77777777" w:rsidR="003B17EC"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b/>
          <w:bCs/>
          <w:sz w:val="22"/>
          <w:szCs w:val="22"/>
        </w:rPr>
        <w:t xml:space="preserve">CLÁUSULA </w:t>
      </w:r>
      <w:r w:rsidR="00822005">
        <w:rPr>
          <w:rFonts w:ascii="Arial" w:hAnsi="Arial" w:cs="Arial"/>
          <w:b/>
          <w:bCs/>
          <w:sz w:val="22"/>
          <w:szCs w:val="22"/>
        </w:rPr>
        <w:t>9</w:t>
      </w:r>
      <w:r w:rsidRPr="00DB3225">
        <w:rPr>
          <w:rFonts w:ascii="Arial" w:hAnsi="Arial" w:cs="Arial"/>
          <w:b/>
          <w:bCs/>
          <w:sz w:val="22"/>
          <w:szCs w:val="22"/>
        </w:rPr>
        <w:t xml:space="preserve">: </w:t>
      </w:r>
      <w:r w:rsidRPr="00DB3225">
        <w:rPr>
          <w:rFonts w:ascii="Arial" w:hAnsi="Arial" w:cs="Arial"/>
          <w:sz w:val="22"/>
          <w:szCs w:val="22"/>
        </w:rPr>
        <w:t xml:space="preserve">La vigencia del presente Acuerdo en relación con las restricciones y obligaciones consagradas estarán vigentes desde el momento en que sea recibida la </w:t>
      </w:r>
      <w:r w:rsidR="0005257F" w:rsidRPr="00DB3225">
        <w:rPr>
          <w:rFonts w:ascii="Arial" w:hAnsi="Arial" w:cs="Arial"/>
          <w:sz w:val="22"/>
          <w:szCs w:val="22"/>
        </w:rPr>
        <w:t>I</w:t>
      </w:r>
      <w:r w:rsidRPr="00DB3225">
        <w:rPr>
          <w:rFonts w:ascii="Arial" w:hAnsi="Arial" w:cs="Arial"/>
          <w:sz w:val="22"/>
          <w:szCs w:val="22"/>
        </w:rPr>
        <w:t xml:space="preserve">nformación </w:t>
      </w:r>
      <w:r w:rsidR="0005257F" w:rsidRPr="00DB3225">
        <w:rPr>
          <w:rFonts w:ascii="Arial" w:hAnsi="Arial" w:cs="Arial"/>
          <w:sz w:val="22"/>
          <w:szCs w:val="22"/>
        </w:rPr>
        <w:t>C</w:t>
      </w:r>
      <w:r w:rsidRPr="00DB3225">
        <w:rPr>
          <w:rFonts w:ascii="Arial" w:hAnsi="Arial" w:cs="Arial"/>
          <w:sz w:val="22"/>
          <w:szCs w:val="22"/>
        </w:rPr>
        <w:t>onfidencial</w:t>
      </w:r>
      <w:r w:rsidR="00342B0F">
        <w:rPr>
          <w:rFonts w:ascii="Arial" w:hAnsi="Arial" w:cs="Arial"/>
          <w:sz w:val="22"/>
          <w:szCs w:val="22"/>
        </w:rPr>
        <w:t xml:space="preserve"> y</w:t>
      </w:r>
      <w:r w:rsidRPr="00DB3225">
        <w:rPr>
          <w:rFonts w:ascii="Arial" w:hAnsi="Arial" w:cs="Arial"/>
          <w:sz w:val="22"/>
          <w:szCs w:val="22"/>
        </w:rPr>
        <w:t xml:space="preserve"> durante toda la vigencia del Contrato de </w:t>
      </w:r>
      <w:r w:rsidR="006A5406" w:rsidRPr="00DB3225">
        <w:rPr>
          <w:rFonts w:ascii="Arial" w:hAnsi="Arial" w:cs="Arial"/>
          <w:sz w:val="22"/>
          <w:szCs w:val="22"/>
        </w:rPr>
        <w:t>Auditor</w:t>
      </w:r>
      <w:r w:rsidRPr="00DB3225">
        <w:rPr>
          <w:rFonts w:ascii="Arial" w:hAnsi="Arial" w:cs="Arial"/>
          <w:sz w:val="22"/>
          <w:szCs w:val="22"/>
        </w:rPr>
        <w:t>ía</w:t>
      </w:r>
      <w:r w:rsidR="00342B0F">
        <w:rPr>
          <w:rFonts w:ascii="Arial" w:hAnsi="Arial" w:cs="Arial"/>
          <w:sz w:val="22"/>
          <w:szCs w:val="22"/>
        </w:rPr>
        <w:t xml:space="preserve"> más </w:t>
      </w:r>
      <w:r w:rsidRPr="00DB3225">
        <w:rPr>
          <w:rFonts w:ascii="Arial" w:hAnsi="Arial" w:cs="Arial"/>
          <w:sz w:val="22"/>
          <w:szCs w:val="22"/>
        </w:rPr>
        <w:t>tres (3) años.</w:t>
      </w:r>
      <w:r w:rsidR="00574D73" w:rsidRPr="00DB3225">
        <w:rPr>
          <w:rFonts w:ascii="Arial" w:hAnsi="Arial" w:cs="Arial"/>
          <w:sz w:val="22"/>
          <w:szCs w:val="22"/>
        </w:rPr>
        <w:t xml:space="preserve"> </w:t>
      </w:r>
    </w:p>
    <w:p w14:paraId="0178790F" w14:textId="77777777" w:rsidR="003B17EC" w:rsidRDefault="002A0BA4" w:rsidP="003B17EC">
      <w:pPr>
        <w:autoSpaceDE w:val="0"/>
        <w:autoSpaceDN w:val="0"/>
        <w:adjustRightInd w:val="0"/>
        <w:snapToGrid w:val="0"/>
        <w:spacing w:before="240" w:after="240"/>
        <w:jc w:val="both"/>
        <w:rPr>
          <w:rFonts w:ascii="Arial" w:hAnsi="Arial" w:cs="Arial"/>
          <w:sz w:val="22"/>
          <w:szCs w:val="22"/>
        </w:rPr>
      </w:pPr>
      <w:r w:rsidRPr="00DB3225">
        <w:rPr>
          <w:rFonts w:ascii="Arial" w:hAnsi="Arial" w:cs="Arial"/>
          <w:sz w:val="22"/>
          <w:szCs w:val="22"/>
        </w:rPr>
        <w:lastRenderedPageBreak/>
        <w:t>Las Partes, leído el presente Acuerdo, asienten expresamente a lo estipulado y firman como aparece, en dos (2) ejemplares del mismo tenor, uno (1) para cada una de ellas</w:t>
      </w:r>
      <w:r w:rsidR="000F5B00">
        <w:rPr>
          <w:rFonts w:ascii="Arial" w:hAnsi="Arial" w:cs="Arial"/>
          <w:sz w:val="22"/>
          <w:szCs w:val="22"/>
        </w:rPr>
        <w:t xml:space="preserve">, </w:t>
      </w:r>
      <w:r w:rsidRPr="00DB3225">
        <w:rPr>
          <w:rFonts w:ascii="Arial" w:hAnsi="Arial" w:cs="Arial"/>
          <w:sz w:val="22"/>
          <w:szCs w:val="22"/>
        </w:rPr>
        <w:t>el [</w:t>
      </w:r>
      <w:r w:rsidRPr="000F5B00">
        <w:rPr>
          <w:rFonts w:ascii="Arial" w:hAnsi="Arial" w:cs="Arial"/>
          <w:i/>
          <w:sz w:val="22"/>
          <w:szCs w:val="22"/>
        </w:rPr>
        <w:t>día</w:t>
      </w:r>
      <w:r w:rsidRPr="00DB3225">
        <w:rPr>
          <w:rFonts w:ascii="Arial" w:hAnsi="Arial" w:cs="Arial"/>
          <w:sz w:val="22"/>
          <w:szCs w:val="22"/>
        </w:rPr>
        <w:t>] de [</w:t>
      </w:r>
      <w:r w:rsidRPr="000F5B00">
        <w:rPr>
          <w:rFonts w:ascii="Arial" w:hAnsi="Arial" w:cs="Arial"/>
          <w:i/>
          <w:sz w:val="22"/>
          <w:szCs w:val="22"/>
        </w:rPr>
        <w:t>mes</w:t>
      </w:r>
      <w:r w:rsidRPr="00DB3225">
        <w:rPr>
          <w:rFonts w:ascii="Arial" w:hAnsi="Arial" w:cs="Arial"/>
          <w:sz w:val="22"/>
          <w:szCs w:val="22"/>
        </w:rPr>
        <w:t>] de [</w:t>
      </w:r>
      <w:r w:rsidRPr="000F5B00">
        <w:rPr>
          <w:rFonts w:ascii="Arial" w:hAnsi="Arial" w:cs="Arial"/>
          <w:i/>
          <w:sz w:val="22"/>
          <w:szCs w:val="22"/>
        </w:rPr>
        <w:t>año</w:t>
      </w:r>
      <w:r w:rsidRPr="00DB3225">
        <w:rPr>
          <w:rFonts w:ascii="Arial" w:hAnsi="Arial" w:cs="Arial"/>
          <w:sz w:val="22"/>
          <w:szCs w:val="22"/>
        </w:rPr>
        <w:t>]</w:t>
      </w:r>
      <w:r w:rsidR="000F5B00">
        <w:rPr>
          <w:rFonts w:ascii="Arial" w:hAnsi="Arial" w:cs="Arial"/>
          <w:sz w:val="22"/>
          <w:szCs w:val="22"/>
        </w:rPr>
        <w:t>.</w:t>
      </w:r>
    </w:p>
    <w:p w14:paraId="05C8D86B" w14:textId="77777777" w:rsidR="002A0BA4" w:rsidRPr="00DB3225" w:rsidRDefault="002A0BA4" w:rsidP="002A0BA4">
      <w:pPr>
        <w:autoSpaceDE w:val="0"/>
        <w:autoSpaceDN w:val="0"/>
        <w:adjustRightInd w:val="0"/>
        <w:jc w:val="both"/>
        <w:rPr>
          <w:rFonts w:ascii="Arial" w:hAnsi="Arial" w:cs="Arial"/>
          <w:sz w:val="22"/>
          <w:szCs w:val="22"/>
        </w:rPr>
      </w:pPr>
    </w:p>
    <w:p w14:paraId="05233B8C" w14:textId="77777777" w:rsidR="000F5B00" w:rsidRPr="00DB3225" w:rsidRDefault="000F5B00" w:rsidP="000F5B00">
      <w:pPr>
        <w:tabs>
          <w:tab w:val="left" w:pos="4974"/>
        </w:tabs>
        <w:autoSpaceDE w:val="0"/>
        <w:autoSpaceDN w:val="0"/>
        <w:adjustRightInd w:val="0"/>
        <w:spacing w:after="840"/>
        <w:ind w:left="113"/>
        <w:rPr>
          <w:rFonts w:ascii="Arial" w:hAnsi="Arial" w:cs="Arial"/>
          <w:b/>
          <w:bCs/>
          <w:sz w:val="22"/>
          <w:szCs w:val="22"/>
        </w:rPr>
      </w:pPr>
      <w:r w:rsidRPr="00DB3225">
        <w:rPr>
          <w:rFonts w:ascii="Arial" w:hAnsi="Arial" w:cs="Arial"/>
          <w:b/>
          <w:bCs/>
          <w:sz w:val="22"/>
          <w:szCs w:val="22"/>
        </w:rPr>
        <w:t>Por el AUDITOR</w:t>
      </w:r>
      <w:r w:rsidRPr="00DB3225">
        <w:rPr>
          <w:rFonts w:ascii="Arial" w:hAnsi="Arial" w:cs="Arial"/>
          <w:b/>
          <w:bCs/>
          <w:sz w:val="22"/>
          <w:szCs w:val="22"/>
        </w:rPr>
        <w:tab/>
        <w:t xml:space="preserve">Por el </w:t>
      </w:r>
      <w:r>
        <w:rPr>
          <w:rFonts w:ascii="Arial" w:hAnsi="Arial" w:cs="Arial"/>
          <w:b/>
          <w:bCs/>
          <w:sz w:val="22"/>
          <w:szCs w:val="22"/>
        </w:rPr>
        <w:t>INVERSIONISTA</w:t>
      </w:r>
    </w:p>
    <w:p w14:paraId="33B00B16" w14:textId="77777777" w:rsidR="000F5B00" w:rsidRPr="00DB3225" w:rsidRDefault="000F5B00" w:rsidP="00FA6439">
      <w:pPr>
        <w:tabs>
          <w:tab w:val="left" w:pos="4974"/>
        </w:tabs>
        <w:autoSpaceDE w:val="0"/>
        <w:autoSpaceDN w:val="0"/>
        <w:adjustRightInd w:val="0"/>
        <w:ind w:left="113"/>
        <w:rPr>
          <w:rFonts w:ascii="Arial" w:hAnsi="Arial" w:cs="Arial"/>
          <w:sz w:val="22"/>
          <w:szCs w:val="22"/>
        </w:rPr>
      </w:pPr>
      <w:r w:rsidRPr="00DB3225">
        <w:rPr>
          <w:rFonts w:ascii="Arial" w:hAnsi="Arial" w:cs="Arial"/>
          <w:sz w:val="22"/>
          <w:szCs w:val="22"/>
        </w:rPr>
        <w:t>Firma:</w:t>
      </w:r>
      <w:r w:rsidRPr="00DB3225">
        <w:rPr>
          <w:rFonts w:ascii="Arial" w:hAnsi="Arial" w:cs="Arial"/>
          <w:sz w:val="22"/>
          <w:szCs w:val="22"/>
        </w:rPr>
        <w:tab/>
        <w:t>Firma:</w:t>
      </w:r>
    </w:p>
    <w:p w14:paraId="03A61F6B" w14:textId="77777777" w:rsidR="000F5B00" w:rsidRPr="00DB3225" w:rsidRDefault="000F5B00" w:rsidP="00FA6439">
      <w:pPr>
        <w:tabs>
          <w:tab w:val="left" w:pos="4974"/>
        </w:tabs>
        <w:autoSpaceDE w:val="0"/>
        <w:autoSpaceDN w:val="0"/>
        <w:adjustRightInd w:val="0"/>
        <w:ind w:left="113"/>
        <w:rPr>
          <w:rFonts w:ascii="Arial" w:hAnsi="Arial" w:cs="Arial"/>
          <w:sz w:val="22"/>
          <w:szCs w:val="22"/>
        </w:rPr>
      </w:pPr>
      <w:r w:rsidRPr="00DB3225">
        <w:rPr>
          <w:rFonts w:ascii="Arial" w:hAnsi="Arial" w:cs="Arial"/>
          <w:sz w:val="22"/>
          <w:szCs w:val="22"/>
        </w:rPr>
        <w:t>Nombre:</w:t>
      </w:r>
      <w:r w:rsidRPr="00DB3225">
        <w:rPr>
          <w:rFonts w:ascii="Arial" w:hAnsi="Arial" w:cs="Arial"/>
          <w:sz w:val="22"/>
          <w:szCs w:val="22"/>
        </w:rPr>
        <w:tab/>
        <w:t>Nombre:</w:t>
      </w:r>
    </w:p>
    <w:p w14:paraId="170FF469" w14:textId="77777777" w:rsidR="000F5B00" w:rsidRPr="00DB3225" w:rsidRDefault="000F5B00" w:rsidP="00FA6439">
      <w:pPr>
        <w:tabs>
          <w:tab w:val="left" w:pos="4974"/>
        </w:tabs>
        <w:autoSpaceDE w:val="0"/>
        <w:autoSpaceDN w:val="0"/>
        <w:adjustRightInd w:val="0"/>
        <w:ind w:left="113"/>
        <w:rPr>
          <w:rFonts w:ascii="Arial" w:hAnsi="Arial" w:cs="Arial"/>
          <w:sz w:val="22"/>
          <w:szCs w:val="22"/>
        </w:rPr>
      </w:pPr>
      <w:r w:rsidRPr="00DB3225">
        <w:rPr>
          <w:rFonts w:ascii="Arial" w:hAnsi="Arial" w:cs="Arial"/>
          <w:sz w:val="22"/>
          <w:szCs w:val="22"/>
        </w:rPr>
        <w:t>Cargo:</w:t>
      </w:r>
      <w:r w:rsidRPr="00DB3225">
        <w:rPr>
          <w:rFonts w:ascii="Arial" w:hAnsi="Arial" w:cs="Arial"/>
          <w:sz w:val="22"/>
          <w:szCs w:val="22"/>
        </w:rPr>
        <w:tab/>
        <w:t>Cargo:</w:t>
      </w:r>
    </w:p>
    <w:sectPr w:rsidR="000F5B00" w:rsidRPr="00DB3225" w:rsidSect="00DB3225">
      <w:pgSz w:w="12240" w:h="15840" w:code="1"/>
      <w:pgMar w:top="2268" w:right="1701" w:bottom="2693" w:left="1701" w:header="720" w:footer="1134" w:gutter="0"/>
      <w:lnNumType w:countBy="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62B64" w14:textId="77777777" w:rsidR="00016B86" w:rsidRPr="006A59F7" w:rsidRDefault="00016B86" w:rsidP="006A59F7">
      <w:r>
        <w:separator/>
      </w:r>
    </w:p>
  </w:endnote>
  <w:endnote w:type="continuationSeparator" w:id="0">
    <w:p w14:paraId="64C3EAC2" w14:textId="77777777" w:rsidR="00016B86" w:rsidRPr="006A59F7" w:rsidRDefault="00016B86" w:rsidP="006A59F7">
      <w:r>
        <w:continuationSeparator/>
      </w:r>
    </w:p>
  </w:endnote>
  <w:endnote w:type="continuationNotice" w:id="1">
    <w:p w14:paraId="0F206F5A" w14:textId="77777777" w:rsidR="00016B86" w:rsidRDefault="00016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de3of9">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36652" w14:textId="77777777" w:rsidR="00DC0637" w:rsidRDefault="00DC06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1"/>
      <w:tblW w:w="8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4776"/>
    </w:tblGrid>
    <w:tr w:rsidR="00822005" w:rsidRPr="00DA2824" w14:paraId="152824B5" w14:textId="77777777" w:rsidTr="00DB3225">
      <w:trPr>
        <w:trHeight w:val="1179"/>
      </w:trPr>
      <w:tc>
        <w:tcPr>
          <w:tcW w:w="3826" w:type="dxa"/>
          <w:shd w:val="clear" w:color="auto" w:fill="auto"/>
          <w:vAlign w:val="center"/>
        </w:tcPr>
        <w:p w14:paraId="2CF6E181" w14:textId="77777777" w:rsidR="00822005" w:rsidRPr="00DA2824" w:rsidRDefault="00822005" w:rsidP="00285022">
          <w:pPr>
            <w:rPr>
              <w:rFonts w:ascii="Arial" w:hAnsi="Arial" w:cs="Arial"/>
              <w:sz w:val="12"/>
              <w:szCs w:val="16"/>
            </w:rPr>
          </w:pPr>
          <w:r>
            <w:rPr>
              <w:rFonts w:ascii="Arial" w:hAnsi="Arial" w:cs="Arial"/>
              <w:sz w:val="12"/>
              <w:szCs w:val="16"/>
            </w:rPr>
            <w:t>A</w:t>
          </w:r>
          <w:r w:rsidRPr="00DA2824">
            <w:rPr>
              <w:rFonts w:ascii="Arial" w:hAnsi="Arial" w:cs="Arial"/>
              <w:sz w:val="12"/>
              <w:szCs w:val="16"/>
            </w:rPr>
            <w:t xml:space="preserve">venida Calle 26 No 69 D – 91 Torre 1, Oficina 901. </w:t>
          </w:r>
        </w:p>
        <w:p w14:paraId="1635D5C0" w14:textId="77777777" w:rsidR="00822005" w:rsidRPr="00DA2824" w:rsidRDefault="00822005" w:rsidP="00285022">
          <w:pPr>
            <w:ind w:firstLine="14"/>
            <w:rPr>
              <w:rFonts w:ascii="Arial" w:hAnsi="Arial" w:cs="Arial"/>
              <w:sz w:val="12"/>
              <w:szCs w:val="16"/>
            </w:rPr>
          </w:pPr>
          <w:r w:rsidRPr="00DA2824">
            <w:rPr>
              <w:rFonts w:ascii="Arial" w:hAnsi="Arial" w:cs="Arial"/>
              <w:sz w:val="12"/>
              <w:szCs w:val="16"/>
            </w:rPr>
            <w:t xml:space="preserve">PBX (57) 1 222 06 01 FAX: 295 98 70  </w:t>
          </w:r>
        </w:p>
        <w:p w14:paraId="2A55EFF5" w14:textId="77777777" w:rsidR="00822005" w:rsidRPr="00DA2824" w:rsidRDefault="00822005" w:rsidP="00285022">
          <w:pPr>
            <w:ind w:firstLine="14"/>
            <w:rPr>
              <w:rFonts w:ascii="Arial" w:hAnsi="Arial" w:cs="Arial"/>
              <w:sz w:val="12"/>
              <w:szCs w:val="16"/>
            </w:rPr>
          </w:pPr>
          <w:r w:rsidRPr="00DA2824">
            <w:rPr>
              <w:rFonts w:ascii="Arial" w:hAnsi="Arial" w:cs="Arial"/>
              <w:sz w:val="12"/>
              <w:szCs w:val="16"/>
            </w:rPr>
            <w:t xml:space="preserve">Línea Gratuita Nacional 01800 911 729  </w:t>
          </w:r>
          <w:r w:rsidRPr="00DA2824">
            <w:rPr>
              <w:rFonts w:ascii="Arial" w:hAnsi="Arial" w:cs="Arial"/>
              <w:sz w:val="12"/>
              <w:szCs w:val="16"/>
            </w:rPr>
            <w:tab/>
          </w:r>
        </w:p>
        <w:p w14:paraId="3DE34F3D" w14:textId="77777777" w:rsidR="00822005" w:rsidRPr="00DA2824" w:rsidRDefault="00016B86" w:rsidP="00285022">
          <w:pPr>
            <w:ind w:firstLine="14"/>
            <w:rPr>
              <w:rFonts w:ascii="Arial" w:hAnsi="Arial"/>
              <w:sz w:val="22"/>
            </w:rPr>
          </w:pPr>
          <w:hyperlink r:id="rId1">
            <w:r w:rsidR="00822005" w:rsidRPr="00DA2824">
              <w:rPr>
                <w:rFonts w:ascii="Arial" w:hAnsi="Arial" w:cs="Arial"/>
                <w:color w:val="0000FF"/>
                <w:sz w:val="12"/>
                <w:szCs w:val="16"/>
                <w:u w:val="single"/>
              </w:rPr>
              <w:t>www.upme.gov.co</w:t>
            </w:r>
          </w:hyperlink>
        </w:p>
        <w:p w14:paraId="5463AAB4" w14:textId="77777777" w:rsidR="00822005" w:rsidRPr="00DA2824" w:rsidRDefault="00822005" w:rsidP="00285022">
          <w:pPr>
            <w:rPr>
              <w:rFonts w:ascii="Arial" w:hAnsi="Arial"/>
              <w:sz w:val="22"/>
            </w:rPr>
          </w:pPr>
        </w:p>
      </w:tc>
      <w:tc>
        <w:tcPr>
          <w:tcW w:w="4776" w:type="dxa"/>
          <w:shd w:val="clear" w:color="auto" w:fill="auto"/>
        </w:tcPr>
        <w:p w14:paraId="0E98A98A" w14:textId="77777777" w:rsidR="00822005" w:rsidRDefault="00822005" w:rsidP="008A6DA4">
          <w:pPr>
            <w:jc w:val="right"/>
            <w:rPr>
              <w:rFonts w:ascii="Arial" w:hAnsi="Arial"/>
              <w:sz w:val="8"/>
            </w:rPr>
          </w:pPr>
        </w:p>
        <w:p w14:paraId="11ACC710" w14:textId="77777777" w:rsidR="00822005" w:rsidRPr="00DB3225" w:rsidRDefault="00822005" w:rsidP="008A6DA4">
          <w:pPr>
            <w:jc w:val="right"/>
            <w:rPr>
              <w:rFonts w:ascii="Arial" w:hAnsi="Arial"/>
              <w:sz w:val="8"/>
            </w:rPr>
          </w:pPr>
        </w:p>
        <w:p w14:paraId="2C5D5F92" w14:textId="77777777" w:rsidR="00822005" w:rsidRPr="00DA2824" w:rsidRDefault="00822005" w:rsidP="00DB3225">
          <w:pPr>
            <w:ind w:right="-151"/>
            <w:jc w:val="right"/>
            <w:rPr>
              <w:rFonts w:ascii="Arial" w:hAnsi="Arial" w:cs="Arial"/>
              <w:b/>
              <w:sz w:val="16"/>
              <w:szCs w:val="16"/>
            </w:rPr>
          </w:pPr>
          <w:r>
            <w:rPr>
              <w:noProof/>
            </w:rPr>
            <w:drawing>
              <wp:inline distT="0" distB="0" distL="0" distR="0" wp14:anchorId="55B0AF52" wp14:editId="7642B9B2">
                <wp:extent cx="2895600" cy="57912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0" cy="579120"/>
                        </a:xfrm>
                        <a:prstGeom prst="rect">
                          <a:avLst/>
                        </a:prstGeom>
                        <a:noFill/>
                      </pic:spPr>
                    </pic:pic>
                  </a:graphicData>
                </a:graphic>
              </wp:inline>
            </w:drawing>
          </w:r>
        </w:p>
      </w:tc>
    </w:tr>
  </w:tbl>
  <w:p w14:paraId="4014DDDD" w14:textId="77777777" w:rsidR="00822005" w:rsidRPr="006A59F7" w:rsidRDefault="00822005" w:rsidP="00A930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B2880" w14:textId="77777777" w:rsidR="00DC0637" w:rsidRDefault="00DC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B3090" w14:textId="77777777" w:rsidR="00016B86" w:rsidRPr="006A59F7" w:rsidRDefault="00016B86" w:rsidP="006A59F7">
      <w:r>
        <w:separator/>
      </w:r>
    </w:p>
  </w:footnote>
  <w:footnote w:type="continuationSeparator" w:id="0">
    <w:p w14:paraId="20343A1E" w14:textId="77777777" w:rsidR="00016B86" w:rsidRPr="006A59F7" w:rsidRDefault="00016B86" w:rsidP="006A59F7">
      <w:r>
        <w:continuationSeparator/>
      </w:r>
    </w:p>
  </w:footnote>
  <w:footnote w:type="continuationNotice" w:id="1">
    <w:p w14:paraId="1B43AC6E" w14:textId="77777777" w:rsidR="00016B86" w:rsidRDefault="00016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C9D99" w14:textId="6904B699" w:rsidR="00DC0637" w:rsidRDefault="00016B86">
    <w:pPr>
      <w:pStyle w:val="Encabezado"/>
    </w:pPr>
    <w:r>
      <w:rPr>
        <w:noProof/>
      </w:rPr>
      <w:pict w14:anchorId="01385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768pt;height:82pt;rotation:315;z-index:-251655168;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74E53" w14:textId="1568A39F" w:rsidR="00822005" w:rsidRDefault="00016B86" w:rsidP="004D2CBA">
    <w:pPr>
      <w:pStyle w:val="Encabezado"/>
    </w:pPr>
    <w:r>
      <w:rPr>
        <w:noProof/>
      </w:rPr>
      <w:pict w14:anchorId="14BF9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768pt;height:82pt;rotation:315;z-index:-251653120;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r w:rsidR="00822005">
      <w:rPr>
        <w:noProof/>
        <w:lang w:eastAsia="es-CO"/>
      </w:rPr>
      <w:drawing>
        <wp:inline distT="0" distB="0" distL="0" distR="0" wp14:anchorId="2899AE69" wp14:editId="2AC4A9BE">
          <wp:extent cx="1640205" cy="676910"/>
          <wp:effectExtent l="0" t="0" r="0" b="0"/>
          <wp:docPr id="110"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6"/>
                  <pic:cNvPicPr>
                    <a:picLocks noChangeAspect="1" noChangeArrowheads="1"/>
                  </pic:cNvPicPr>
                </pic:nvPicPr>
                <pic:blipFill>
                  <a:blip r:embed="rId1"/>
                  <a:stretch>
                    <a:fillRect/>
                  </a:stretch>
                </pic:blipFill>
                <pic:spPr bwMode="auto">
                  <a:xfrm>
                    <a:off x="0" y="0"/>
                    <a:ext cx="1640205" cy="676910"/>
                  </a:xfrm>
                  <a:prstGeom prst="rect">
                    <a:avLst/>
                  </a:prstGeom>
                  <a:noFill/>
                  <a:ln w="9525">
                    <a:noFill/>
                    <a:miter lim="800000"/>
                    <a:headEnd/>
                    <a:tailEnd/>
                  </a:ln>
                </pic:spPr>
              </pic:pic>
            </a:graphicData>
          </a:graphic>
        </wp:inline>
      </w:drawing>
    </w:r>
    <w:r w:rsidR="00822005">
      <w:t xml:space="preserve">                                             </w:t>
    </w:r>
  </w:p>
  <w:p w14:paraId="1BC4944E" w14:textId="77777777" w:rsidR="00822005" w:rsidRDefault="00822005" w:rsidP="004D2CBA">
    <w:pPr>
      <w:pStyle w:val="Encabezado"/>
    </w:pPr>
  </w:p>
  <w:p w14:paraId="5F7A391E" w14:textId="77777777" w:rsidR="00822005" w:rsidRDefault="00822005" w:rsidP="004D2CBA">
    <w:pPr>
      <w:pStyle w:val="Encabezado"/>
      <w:rPr>
        <w:rFonts w:ascii="Arial" w:hAnsi="Arial" w:cs="Arial"/>
        <w:b/>
        <w:sz w:val="24"/>
        <w:szCs w:val="24"/>
      </w:rPr>
    </w:pPr>
    <w:r>
      <w:tab/>
    </w:r>
    <w:r>
      <w:tab/>
    </w:r>
    <w:r w:rsidRPr="006A4FDC">
      <w:rPr>
        <w:rFonts w:ascii="Arial" w:hAnsi="Arial" w:cs="Arial"/>
      </w:rPr>
      <w:t xml:space="preserve">Página </w:t>
    </w:r>
    <w:r>
      <w:rPr>
        <w:rFonts w:ascii="Arial" w:hAnsi="Arial" w:cs="Arial"/>
        <w:b/>
        <w:noProof/>
      </w:rPr>
      <w:t>6</w:t>
    </w:r>
    <w:r w:rsidRPr="006A4FDC">
      <w:rPr>
        <w:rFonts w:ascii="Arial" w:hAnsi="Arial" w:cs="Arial"/>
      </w:rPr>
      <w:t xml:space="preserve"> de </w:t>
    </w:r>
    <w:r>
      <w:rPr>
        <w:rFonts w:ascii="Arial" w:hAnsi="Arial" w:cs="Arial"/>
        <w:b/>
        <w:noProof/>
      </w:rPr>
      <w:t>6</w:t>
    </w:r>
  </w:p>
  <w:p w14:paraId="6EEE2A5C" w14:textId="77777777" w:rsidR="00822005" w:rsidRDefault="00822005" w:rsidP="004D2C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49F7" w14:textId="3867BE87" w:rsidR="00DC0637" w:rsidRDefault="00016B86">
    <w:pPr>
      <w:pStyle w:val="Encabezado"/>
    </w:pPr>
    <w:r>
      <w:rPr>
        <w:noProof/>
      </w:rPr>
      <w:pict w14:anchorId="456B1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768pt;height:82pt;rotation:315;z-index:-251657216;mso-position-horizontal:center;mso-position-horizontal-relative:margin;mso-position-vertical:center;mso-position-vertical-relative:margin" o:allowincell="f" fillcolor="silver" stroked="f">
          <v:fill opacity=".5"/>
          <v:textpath style="font-family:&quot;Times New Roman&quot;;font-size:1in" string="Prepublicación Junio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718"/>
    <w:multiLevelType w:val="hybridMultilevel"/>
    <w:tmpl w:val="6DDE3B50"/>
    <w:lvl w:ilvl="0" w:tplc="B570F878">
      <w:start w:val="1"/>
      <w:numFmt w:val="lowerRoman"/>
      <w:lvlText w:val="(%1)"/>
      <w:lvlJc w:val="left"/>
      <w:pPr>
        <w:ind w:left="1080" w:hanging="72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3C1A72F3"/>
    <w:multiLevelType w:val="hybridMultilevel"/>
    <w:tmpl w:val="66C88838"/>
    <w:lvl w:ilvl="0" w:tplc="9878A3A4">
      <w:start w:val="1"/>
      <w:numFmt w:val="lowerLetter"/>
      <w:pStyle w:val="Consideraciones"/>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62CE3717"/>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9633A3F"/>
    <w:multiLevelType w:val="singleLevel"/>
    <w:tmpl w:val="7D5CA1BC"/>
    <w:lvl w:ilvl="0">
      <w:start w:val="1"/>
      <w:numFmt w:val="lowerLetter"/>
      <w:lvlText w:val="(%1)"/>
      <w:legacy w:legacy="1" w:legacySpace="0" w:legacyIndent="734"/>
      <w:lvlJc w:val="left"/>
      <w:rPr>
        <w:rFonts w:ascii="Arial" w:hAnsi="Arial" w:cs="Arial" w:hint="default"/>
      </w:rPr>
    </w:lvl>
  </w:abstractNum>
  <w:abstractNum w:abstractNumId="4" w15:restartNumberingAfterBreak="0">
    <w:nsid w:val="6D9F2ACD"/>
    <w:multiLevelType w:val="hybridMultilevel"/>
    <w:tmpl w:val="ED963D40"/>
    <w:lvl w:ilvl="0" w:tplc="240A0011">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5" w15:restartNumberingAfterBreak="0">
    <w:nsid w:val="7583064B"/>
    <w:multiLevelType w:val="singleLevel"/>
    <w:tmpl w:val="7D5CA1BC"/>
    <w:lvl w:ilvl="0">
      <w:start w:val="1"/>
      <w:numFmt w:val="lowerLetter"/>
      <w:lvlText w:val="(%1)"/>
      <w:legacy w:legacy="1" w:legacySpace="0" w:legacyIndent="734"/>
      <w:lvlJc w:val="left"/>
      <w:rPr>
        <w:rFonts w:ascii="Arial" w:hAnsi="Arial" w:cs="Arial" w:hint="default"/>
      </w:rPr>
    </w:lvl>
  </w:abstractNum>
  <w:abstractNum w:abstractNumId="6" w15:restartNumberingAfterBreak="0">
    <w:nsid w:val="7C495287"/>
    <w:multiLevelType w:val="singleLevel"/>
    <w:tmpl w:val="7D5CA1BC"/>
    <w:lvl w:ilvl="0">
      <w:start w:val="1"/>
      <w:numFmt w:val="lowerLetter"/>
      <w:lvlText w:val="(%1)"/>
      <w:legacy w:legacy="1" w:legacySpace="0" w:legacyIndent="734"/>
      <w:lvlJc w:val="left"/>
      <w:rPr>
        <w:rFonts w:ascii="Arial" w:hAnsi="Arial" w:cs="Arial"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2NA47dhKx1bVU564C/PmV9A1ecS004d0RPoxNYZjF80LV4YV1WE91v9u3pscVsZa+dIM1hpYnOzKMcJyIU+gYw==" w:salt="zij1x22SGr4Ve048ibWnug=="/>
  <w:styleLockTheme/>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78"/>
    <w:rsid w:val="00014FA2"/>
    <w:rsid w:val="00016B86"/>
    <w:rsid w:val="00023920"/>
    <w:rsid w:val="00023AF8"/>
    <w:rsid w:val="000245E4"/>
    <w:rsid w:val="00027F03"/>
    <w:rsid w:val="00032266"/>
    <w:rsid w:val="00040098"/>
    <w:rsid w:val="00041E37"/>
    <w:rsid w:val="00042537"/>
    <w:rsid w:val="00051183"/>
    <w:rsid w:val="0005257F"/>
    <w:rsid w:val="00056A8D"/>
    <w:rsid w:val="000612FC"/>
    <w:rsid w:val="00061FAD"/>
    <w:rsid w:val="00063E38"/>
    <w:rsid w:val="00075D2E"/>
    <w:rsid w:val="0008219D"/>
    <w:rsid w:val="00082B39"/>
    <w:rsid w:val="00086970"/>
    <w:rsid w:val="00094788"/>
    <w:rsid w:val="00094C8A"/>
    <w:rsid w:val="000A6624"/>
    <w:rsid w:val="000B24F6"/>
    <w:rsid w:val="000C441B"/>
    <w:rsid w:val="000D1C6F"/>
    <w:rsid w:val="000E5AA4"/>
    <w:rsid w:val="000E7D03"/>
    <w:rsid w:val="000F3D1D"/>
    <w:rsid w:val="000F4637"/>
    <w:rsid w:val="000F5B00"/>
    <w:rsid w:val="000F5BDD"/>
    <w:rsid w:val="000F7744"/>
    <w:rsid w:val="001035FC"/>
    <w:rsid w:val="00105CE5"/>
    <w:rsid w:val="00116088"/>
    <w:rsid w:val="00120BCC"/>
    <w:rsid w:val="00136906"/>
    <w:rsid w:val="00140A01"/>
    <w:rsid w:val="00151D69"/>
    <w:rsid w:val="00164BBC"/>
    <w:rsid w:val="00173246"/>
    <w:rsid w:val="00176973"/>
    <w:rsid w:val="001775AD"/>
    <w:rsid w:val="00183E3A"/>
    <w:rsid w:val="00190362"/>
    <w:rsid w:val="001A54AB"/>
    <w:rsid w:val="001A58EE"/>
    <w:rsid w:val="001B0AA9"/>
    <w:rsid w:val="001C0DDB"/>
    <w:rsid w:val="001C37E8"/>
    <w:rsid w:val="001F20F8"/>
    <w:rsid w:val="001F719C"/>
    <w:rsid w:val="001F71C2"/>
    <w:rsid w:val="00201CD8"/>
    <w:rsid w:val="00205146"/>
    <w:rsid w:val="002107E5"/>
    <w:rsid w:val="00210902"/>
    <w:rsid w:val="00217B07"/>
    <w:rsid w:val="002202FF"/>
    <w:rsid w:val="00224914"/>
    <w:rsid w:val="00246CC9"/>
    <w:rsid w:val="00246E69"/>
    <w:rsid w:val="002511AD"/>
    <w:rsid w:val="00266ADA"/>
    <w:rsid w:val="00272F3B"/>
    <w:rsid w:val="0027639B"/>
    <w:rsid w:val="00276792"/>
    <w:rsid w:val="002810B2"/>
    <w:rsid w:val="00285022"/>
    <w:rsid w:val="00286891"/>
    <w:rsid w:val="002A0BA4"/>
    <w:rsid w:val="002A2AC9"/>
    <w:rsid w:val="002B06A8"/>
    <w:rsid w:val="002B107F"/>
    <w:rsid w:val="002B1D15"/>
    <w:rsid w:val="002D2ECA"/>
    <w:rsid w:val="002D3C2A"/>
    <w:rsid w:val="002D65BE"/>
    <w:rsid w:val="002E39D6"/>
    <w:rsid w:val="002E5CAA"/>
    <w:rsid w:val="002E64A4"/>
    <w:rsid w:val="002F30EB"/>
    <w:rsid w:val="003019FC"/>
    <w:rsid w:val="00317140"/>
    <w:rsid w:val="0032066A"/>
    <w:rsid w:val="003211C3"/>
    <w:rsid w:val="00322EF9"/>
    <w:rsid w:val="00333ADB"/>
    <w:rsid w:val="00336362"/>
    <w:rsid w:val="00337EBF"/>
    <w:rsid w:val="00342B0F"/>
    <w:rsid w:val="0034301D"/>
    <w:rsid w:val="00346298"/>
    <w:rsid w:val="00363B01"/>
    <w:rsid w:val="003860A7"/>
    <w:rsid w:val="0039457E"/>
    <w:rsid w:val="003950B8"/>
    <w:rsid w:val="00395B21"/>
    <w:rsid w:val="003A31AF"/>
    <w:rsid w:val="003A33C0"/>
    <w:rsid w:val="003A5D62"/>
    <w:rsid w:val="003B17EC"/>
    <w:rsid w:val="003B196A"/>
    <w:rsid w:val="003B604A"/>
    <w:rsid w:val="003B7A08"/>
    <w:rsid w:val="003C3F7E"/>
    <w:rsid w:val="003D6DC8"/>
    <w:rsid w:val="003E778E"/>
    <w:rsid w:val="003F7CFD"/>
    <w:rsid w:val="00400BA7"/>
    <w:rsid w:val="0040230C"/>
    <w:rsid w:val="004026F3"/>
    <w:rsid w:val="0040496F"/>
    <w:rsid w:val="00406316"/>
    <w:rsid w:val="004167A7"/>
    <w:rsid w:val="004406BD"/>
    <w:rsid w:val="00441F3F"/>
    <w:rsid w:val="00445CB5"/>
    <w:rsid w:val="0044786B"/>
    <w:rsid w:val="004502CC"/>
    <w:rsid w:val="00451C46"/>
    <w:rsid w:val="00492118"/>
    <w:rsid w:val="004A0E6E"/>
    <w:rsid w:val="004A24EC"/>
    <w:rsid w:val="004B202D"/>
    <w:rsid w:val="004C06F1"/>
    <w:rsid w:val="004C0F22"/>
    <w:rsid w:val="004C2FBF"/>
    <w:rsid w:val="004C3C21"/>
    <w:rsid w:val="004C5139"/>
    <w:rsid w:val="004D0A39"/>
    <w:rsid w:val="004D2CBA"/>
    <w:rsid w:val="004F398B"/>
    <w:rsid w:val="005201EB"/>
    <w:rsid w:val="00520BE2"/>
    <w:rsid w:val="00537D80"/>
    <w:rsid w:val="00551DFD"/>
    <w:rsid w:val="005567C9"/>
    <w:rsid w:val="00564401"/>
    <w:rsid w:val="00574D73"/>
    <w:rsid w:val="00575FE8"/>
    <w:rsid w:val="0057626D"/>
    <w:rsid w:val="00590780"/>
    <w:rsid w:val="005938F7"/>
    <w:rsid w:val="00597E76"/>
    <w:rsid w:val="005C23AB"/>
    <w:rsid w:val="005C3403"/>
    <w:rsid w:val="005C4533"/>
    <w:rsid w:val="005D39D8"/>
    <w:rsid w:val="005D6A15"/>
    <w:rsid w:val="005E0A42"/>
    <w:rsid w:val="005E32BA"/>
    <w:rsid w:val="005F739C"/>
    <w:rsid w:val="00610CAA"/>
    <w:rsid w:val="0061766F"/>
    <w:rsid w:val="006178E8"/>
    <w:rsid w:val="00621E5B"/>
    <w:rsid w:val="00631AF8"/>
    <w:rsid w:val="00645EF0"/>
    <w:rsid w:val="00647E53"/>
    <w:rsid w:val="00651930"/>
    <w:rsid w:val="006561E2"/>
    <w:rsid w:val="0066029A"/>
    <w:rsid w:val="00663AA7"/>
    <w:rsid w:val="006743ED"/>
    <w:rsid w:val="006765DC"/>
    <w:rsid w:val="0067795A"/>
    <w:rsid w:val="00680BE1"/>
    <w:rsid w:val="0069429C"/>
    <w:rsid w:val="006A474A"/>
    <w:rsid w:val="006A4FDC"/>
    <w:rsid w:val="006A5406"/>
    <w:rsid w:val="006A59F7"/>
    <w:rsid w:val="006B6C9B"/>
    <w:rsid w:val="006C3D6E"/>
    <w:rsid w:val="006C489B"/>
    <w:rsid w:val="006C59AE"/>
    <w:rsid w:val="006C6A10"/>
    <w:rsid w:val="006D0E49"/>
    <w:rsid w:val="006D2578"/>
    <w:rsid w:val="006E6E9C"/>
    <w:rsid w:val="006F1A1A"/>
    <w:rsid w:val="006F27A8"/>
    <w:rsid w:val="006F7B3D"/>
    <w:rsid w:val="00703604"/>
    <w:rsid w:val="00720B49"/>
    <w:rsid w:val="00726639"/>
    <w:rsid w:val="00732246"/>
    <w:rsid w:val="007332CC"/>
    <w:rsid w:val="00736CBF"/>
    <w:rsid w:val="0074304C"/>
    <w:rsid w:val="00747566"/>
    <w:rsid w:val="00755D40"/>
    <w:rsid w:val="00756BFE"/>
    <w:rsid w:val="007608C8"/>
    <w:rsid w:val="00763E68"/>
    <w:rsid w:val="00766102"/>
    <w:rsid w:val="00775D12"/>
    <w:rsid w:val="007764DD"/>
    <w:rsid w:val="007803BD"/>
    <w:rsid w:val="00782C47"/>
    <w:rsid w:val="00790BC2"/>
    <w:rsid w:val="00791EC0"/>
    <w:rsid w:val="00793F4B"/>
    <w:rsid w:val="00797336"/>
    <w:rsid w:val="007A082E"/>
    <w:rsid w:val="007A182D"/>
    <w:rsid w:val="007B693C"/>
    <w:rsid w:val="007C4A48"/>
    <w:rsid w:val="007C74C8"/>
    <w:rsid w:val="007E1168"/>
    <w:rsid w:val="007E1462"/>
    <w:rsid w:val="007E297D"/>
    <w:rsid w:val="007E2BF7"/>
    <w:rsid w:val="007E6183"/>
    <w:rsid w:val="008015EA"/>
    <w:rsid w:val="00804EEB"/>
    <w:rsid w:val="00822005"/>
    <w:rsid w:val="00832221"/>
    <w:rsid w:val="00833CBD"/>
    <w:rsid w:val="00835DC2"/>
    <w:rsid w:val="00852BA0"/>
    <w:rsid w:val="0085590C"/>
    <w:rsid w:val="00876FB3"/>
    <w:rsid w:val="00877BB1"/>
    <w:rsid w:val="008804A4"/>
    <w:rsid w:val="0088179D"/>
    <w:rsid w:val="008825CD"/>
    <w:rsid w:val="00893294"/>
    <w:rsid w:val="00894CE2"/>
    <w:rsid w:val="008A6DA4"/>
    <w:rsid w:val="008C4636"/>
    <w:rsid w:val="008D1A30"/>
    <w:rsid w:val="008D73EA"/>
    <w:rsid w:val="008E19FE"/>
    <w:rsid w:val="008E2D9C"/>
    <w:rsid w:val="008E7C93"/>
    <w:rsid w:val="008F2EC1"/>
    <w:rsid w:val="009060DA"/>
    <w:rsid w:val="00913298"/>
    <w:rsid w:val="00930BFC"/>
    <w:rsid w:val="00935FB6"/>
    <w:rsid w:val="009429A6"/>
    <w:rsid w:val="009433D6"/>
    <w:rsid w:val="00960812"/>
    <w:rsid w:val="009641A6"/>
    <w:rsid w:val="0097069E"/>
    <w:rsid w:val="009715E9"/>
    <w:rsid w:val="00982055"/>
    <w:rsid w:val="0098351A"/>
    <w:rsid w:val="0098631A"/>
    <w:rsid w:val="00986BE5"/>
    <w:rsid w:val="00991DFB"/>
    <w:rsid w:val="00995900"/>
    <w:rsid w:val="009A73EE"/>
    <w:rsid w:val="009B33E6"/>
    <w:rsid w:val="009B6DCF"/>
    <w:rsid w:val="009C2D95"/>
    <w:rsid w:val="009C3DC6"/>
    <w:rsid w:val="009C5235"/>
    <w:rsid w:val="009D0BEF"/>
    <w:rsid w:val="009D4992"/>
    <w:rsid w:val="009E20A1"/>
    <w:rsid w:val="009E5062"/>
    <w:rsid w:val="009E77E2"/>
    <w:rsid w:val="009F32E4"/>
    <w:rsid w:val="009F3824"/>
    <w:rsid w:val="009F65C2"/>
    <w:rsid w:val="009F7A0E"/>
    <w:rsid w:val="00A00A92"/>
    <w:rsid w:val="00A14311"/>
    <w:rsid w:val="00A17C5B"/>
    <w:rsid w:val="00A21EB2"/>
    <w:rsid w:val="00A42976"/>
    <w:rsid w:val="00A447A9"/>
    <w:rsid w:val="00A45138"/>
    <w:rsid w:val="00A466B6"/>
    <w:rsid w:val="00A55B6B"/>
    <w:rsid w:val="00A57791"/>
    <w:rsid w:val="00A579AC"/>
    <w:rsid w:val="00A6241F"/>
    <w:rsid w:val="00A66060"/>
    <w:rsid w:val="00A67C37"/>
    <w:rsid w:val="00A82084"/>
    <w:rsid w:val="00A93010"/>
    <w:rsid w:val="00A94333"/>
    <w:rsid w:val="00AA03BF"/>
    <w:rsid w:val="00AA1C41"/>
    <w:rsid w:val="00AA668E"/>
    <w:rsid w:val="00AB2117"/>
    <w:rsid w:val="00AB5842"/>
    <w:rsid w:val="00AB741C"/>
    <w:rsid w:val="00AC5B5C"/>
    <w:rsid w:val="00AC7EBD"/>
    <w:rsid w:val="00AD3DF4"/>
    <w:rsid w:val="00B02622"/>
    <w:rsid w:val="00B2689C"/>
    <w:rsid w:val="00B36994"/>
    <w:rsid w:val="00B37F9E"/>
    <w:rsid w:val="00B5582E"/>
    <w:rsid w:val="00B66858"/>
    <w:rsid w:val="00B70204"/>
    <w:rsid w:val="00B708A8"/>
    <w:rsid w:val="00B710C9"/>
    <w:rsid w:val="00B9768B"/>
    <w:rsid w:val="00BA5432"/>
    <w:rsid w:val="00BA7B8C"/>
    <w:rsid w:val="00BB1AB0"/>
    <w:rsid w:val="00BB7A27"/>
    <w:rsid w:val="00BC1B07"/>
    <w:rsid w:val="00BC7425"/>
    <w:rsid w:val="00BD041D"/>
    <w:rsid w:val="00BD4A04"/>
    <w:rsid w:val="00BE3853"/>
    <w:rsid w:val="00BF1DE7"/>
    <w:rsid w:val="00BF2B06"/>
    <w:rsid w:val="00BF5AB7"/>
    <w:rsid w:val="00C04AB2"/>
    <w:rsid w:val="00C06165"/>
    <w:rsid w:val="00C1512C"/>
    <w:rsid w:val="00C15494"/>
    <w:rsid w:val="00C17179"/>
    <w:rsid w:val="00C24A55"/>
    <w:rsid w:val="00C24BA7"/>
    <w:rsid w:val="00C2707F"/>
    <w:rsid w:val="00C3116A"/>
    <w:rsid w:val="00C4077A"/>
    <w:rsid w:val="00C43206"/>
    <w:rsid w:val="00C52A78"/>
    <w:rsid w:val="00C557E3"/>
    <w:rsid w:val="00C62ABC"/>
    <w:rsid w:val="00C659F5"/>
    <w:rsid w:val="00C6611F"/>
    <w:rsid w:val="00C74F6A"/>
    <w:rsid w:val="00C76088"/>
    <w:rsid w:val="00C81580"/>
    <w:rsid w:val="00C847C0"/>
    <w:rsid w:val="00C94865"/>
    <w:rsid w:val="00C96589"/>
    <w:rsid w:val="00CA7F1D"/>
    <w:rsid w:val="00CC0953"/>
    <w:rsid w:val="00CD1892"/>
    <w:rsid w:val="00CF08BE"/>
    <w:rsid w:val="00CF1225"/>
    <w:rsid w:val="00D00C4B"/>
    <w:rsid w:val="00D00E74"/>
    <w:rsid w:val="00D11F93"/>
    <w:rsid w:val="00D166D8"/>
    <w:rsid w:val="00D20EAF"/>
    <w:rsid w:val="00D27C00"/>
    <w:rsid w:val="00D3625C"/>
    <w:rsid w:val="00D371E4"/>
    <w:rsid w:val="00D440ED"/>
    <w:rsid w:val="00D47AFD"/>
    <w:rsid w:val="00D53054"/>
    <w:rsid w:val="00D53098"/>
    <w:rsid w:val="00D622B8"/>
    <w:rsid w:val="00D827C2"/>
    <w:rsid w:val="00D855AB"/>
    <w:rsid w:val="00D875D6"/>
    <w:rsid w:val="00D968B3"/>
    <w:rsid w:val="00DB3225"/>
    <w:rsid w:val="00DB56D8"/>
    <w:rsid w:val="00DC0637"/>
    <w:rsid w:val="00DC555E"/>
    <w:rsid w:val="00DD0689"/>
    <w:rsid w:val="00DD3F9D"/>
    <w:rsid w:val="00DE04CE"/>
    <w:rsid w:val="00DE19D5"/>
    <w:rsid w:val="00DE32E2"/>
    <w:rsid w:val="00DE512B"/>
    <w:rsid w:val="00E025FD"/>
    <w:rsid w:val="00E31FA5"/>
    <w:rsid w:val="00E325A0"/>
    <w:rsid w:val="00E34A2F"/>
    <w:rsid w:val="00E460D6"/>
    <w:rsid w:val="00E473F0"/>
    <w:rsid w:val="00E64338"/>
    <w:rsid w:val="00E6795A"/>
    <w:rsid w:val="00E70009"/>
    <w:rsid w:val="00E70ED1"/>
    <w:rsid w:val="00E75477"/>
    <w:rsid w:val="00E86C57"/>
    <w:rsid w:val="00E94264"/>
    <w:rsid w:val="00E9572B"/>
    <w:rsid w:val="00E9700E"/>
    <w:rsid w:val="00EA12BF"/>
    <w:rsid w:val="00EA5F23"/>
    <w:rsid w:val="00EA65C4"/>
    <w:rsid w:val="00EA675C"/>
    <w:rsid w:val="00EA7740"/>
    <w:rsid w:val="00ED4184"/>
    <w:rsid w:val="00ED50A9"/>
    <w:rsid w:val="00EE4AF3"/>
    <w:rsid w:val="00EE5BBF"/>
    <w:rsid w:val="00EF50C6"/>
    <w:rsid w:val="00F0116E"/>
    <w:rsid w:val="00F04C52"/>
    <w:rsid w:val="00F05B52"/>
    <w:rsid w:val="00F07CF5"/>
    <w:rsid w:val="00F11C3F"/>
    <w:rsid w:val="00F170D7"/>
    <w:rsid w:val="00F24767"/>
    <w:rsid w:val="00F24BDC"/>
    <w:rsid w:val="00F2619E"/>
    <w:rsid w:val="00F37E66"/>
    <w:rsid w:val="00F5284F"/>
    <w:rsid w:val="00F635EB"/>
    <w:rsid w:val="00F85719"/>
    <w:rsid w:val="00F90D48"/>
    <w:rsid w:val="00FA6439"/>
    <w:rsid w:val="00FD08F6"/>
    <w:rsid w:val="00FE0211"/>
    <w:rsid w:val="00FE0D71"/>
    <w:rsid w:val="00FE1857"/>
    <w:rsid w:val="00FE3E93"/>
    <w:rsid w:val="00FF7090"/>
    <w:rsid w:val="00FF73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70C3E1"/>
  <w15:docId w15:val="{30194001-E6A7-415C-A5E8-BA4F335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4F"/>
    <w:rPr>
      <w:rFonts w:ascii="Times New Roman" w:eastAsia="Times New Roman" w:hAnsi="Times New Roman"/>
      <w:sz w:val="24"/>
      <w:szCs w:val="24"/>
    </w:rPr>
  </w:style>
  <w:style w:type="paragraph" w:styleId="Ttulo1">
    <w:name w:val="heading 1"/>
    <w:basedOn w:val="Normal"/>
    <w:next w:val="Normal"/>
    <w:link w:val="Ttulo1Car"/>
    <w:uiPriority w:val="9"/>
    <w:qFormat/>
    <w:rsid w:val="00EA675C"/>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A94333"/>
    <w:pPr>
      <w:keepNext/>
      <w:keepLines/>
      <w:spacing w:before="200" w:line="276" w:lineRule="auto"/>
      <w:outlineLvl w:val="1"/>
    </w:pPr>
    <w:rPr>
      <w:rFonts w:ascii="Cambria" w:hAnsi="Cambria"/>
      <w:b/>
      <w:bCs/>
      <w:color w:val="4F81BD"/>
      <w:sz w:val="26"/>
      <w:szCs w:val="26"/>
      <w:lang w:val="es-CO" w:eastAsia="en-US"/>
    </w:rPr>
  </w:style>
  <w:style w:type="paragraph" w:styleId="Ttulo3">
    <w:name w:val="heading 3"/>
    <w:basedOn w:val="Normal"/>
    <w:next w:val="Normal"/>
    <w:link w:val="Ttulo3Car"/>
    <w:uiPriority w:val="9"/>
    <w:qFormat/>
    <w:rsid w:val="00EA675C"/>
    <w:pPr>
      <w:keepNext/>
      <w:autoSpaceDE w:val="0"/>
      <w:autoSpaceDN w:val="0"/>
      <w:adjustRightInd w:val="0"/>
      <w:ind w:firstLine="708"/>
      <w:jc w:val="center"/>
      <w:outlineLvl w:val="2"/>
    </w:pPr>
    <w:rPr>
      <w:rFonts w:ascii="TimesNewRoman" w:hAnsi="TimesNewRoman"/>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Linea 1"/>
    <w:basedOn w:val="Normal"/>
    <w:link w:val="EncabezadoCar"/>
    <w:unhideWhenUsed/>
    <w:rsid w:val="00755D40"/>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Encabezado Linea 1 Car"/>
    <w:basedOn w:val="Fuentedeprrafopredeter"/>
    <w:link w:val="Encabezado"/>
    <w:rsid w:val="00755D40"/>
  </w:style>
  <w:style w:type="paragraph" w:styleId="Piedepgina">
    <w:name w:val="footer"/>
    <w:basedOn w:val="Normal"/>
    <w:link w:val="PiedepginaCar"/>
    <w:uiPriority w:val="99"/>
    <w:unhideWhenUsed/>
    <w:rsid w:val="00755D40"/>
    <w:pPr>
      <w:tabs>
        <w:tab w:val="center" w:pos="4419"/>
        <w:tab w:val="right" w:pos="8838"/>
      </w:tabs>
    </w:pPr>
  </w:style>
  <w:style w:type="character" w:customStyle="1" w:styleId="PiedepginaCar">
    <w:name w:val="Pie de página Car"/>
    <w:basedOn w:val="Fuentedeprrafopredeter"/>
    <w:link w:val="Piedepgina"/>
    <w:uiPriority w:val="99"/>
    <w:rsid w:val="00755D40"/>
  </w:style>
  <w:style w:type="paragraph" w:styleId="Textodeglobo">
    <w:name w:val="Balloon Text"/>
    <w:basedOn w:val="Normal"/>
    <w:link w:val="TextodegloboCar"/>
    <w:uiPriority w:val="99"/>
    <w:semiHidden/>
    <w:unhideWhenUsed/>
    <w:rsid w:val="00755D40"/>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755D40"/>
    <w:rPr>
      <w:rFonts w:ascii="Tahoma" w:hAnsi="Tahoma" w:cs="Tahoma"/>
      <w:sz w:val="16"/>
      <w:szCs w:val="16"/>
    </w:rPr>
  </w:style>
  <w:style w:type="table" w:styleId="Tablaconcuadrcula">
    <w:name w:val="Table Grid"/>
    <w:basedOn w:val="Tablanormal"/>
    <w:uiPriority w:val="59"/>
    <w:rsid w:val="0020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A94333"/>
    <w:rPr>
      <w:rFonts w:ascii="Cambria" w:eastAsia="Times New Roman" w:hAnsi="Cambria" w:cs="Times New Roman"/>
      <w:b/>
      <w:bCs/>
      <w:color w:val="4F81BD"/>
      <w:sz w:val="26"/>
      <w:szCs w:val="26"/>
    </w:rPr>
  </w:style>
  <w:style w:type="character" w:styleId="Textodelmarcadordeposicin">
    <w:name w:val="Placeholder Text"/>
    <w:uiPriority w:val="99"/>
    <w:semiHidden/>
    <w:rsid w:val="00A94333"/>
    <w:rPr>
      <w:color w:val="808080"/>
    </w:rPr>
  </w:style>
  <w:style w:type="character" w:customStyle="1" w:styleId="codigobarras">
    <w:name w:val="codigo barras"/>
    <w:rsid w:val="00F5284F"/>
    <w:rPr>
      <w:rFonts w:ascii="Code3of9" w:hAnsi="Code3of9"/>
      <w:b w:val="0"/>
    </w:rPr>
  </w:style>
  <w:style w:type="paragraph" w:styleId="NormalWeb">
    <w:name w:val="Normal (Web)"/>
    <w:basedOn w:val="Normal"/>
    <w:uiPriority w:val="99"/>
    <w:semiHidden/>
    <w:unhideWhenUsed/>
    <w:rsid w:val="00BA5432"/>
    <w:pPr>
      <w:spacing w:before="100" w:beforeAutospacing="1" w:after="100" w:afterAutospacing="1"/>
    </w:pPr>
    <w:rPr>
      <w:lang w:val="es-CO" w:eastAsia="es-CO"/>
    </w:rPr>
  </w:style>
  <w:style w:type="character" w:styleId="Textoennegrita">
    <w:name w:val="Strong"/>
    <w:uiPriority w:val="22"/>
    <w:qFormat/>
    <w:rsid w:val="00BA5432"/>
    <w:rPr>
      <w:b/>
      <w:bCs/>
    </w:rPr>
  </w:style>
  <w:style w:type="paragraph" w:styleId="Prrafodelista">
    <w:name w:val="List Paragraph"/>
    <w:basedOn w:val="Normal"/>
    <w:uiPriority w:val="72"/>
    <w:qFormat/>
    <w:rsid w:val="00BA5432"/>
    <w:pPr>
      <w:ind w:left="720"/>
      <w:contextualSpacing/>
    </w:pPr>
  </w:style>
  <w:style w:type="character" w:styleId="Hipervnculo">
    <w:name w:val="Hyperlink"/>
    <w:uiPriority w:val="99"/>
    <w:unhideWhenUsed/>
    <w:rsid w:val="006C6A10"/>
    <w:rPr>
      <w:color w:val="0000FF"/>
      <w:u w:val="single"/>
    </w:rPr>
  </w:style>
  <w:style w:type="character" w:customStyle="1" w:styleId="Ttulo1Car">
    <w:name w:val="Título 1 Car"/>
    <w:link w:val="Ttulo1"/>
    <w:uiPriority w:val="9"/>
    <w:rsid w:val="00EA675C"/>
    <w:rPr>
      <w:rFonts w:ascii="Cambria" w:eastAsia="Times New Roman" w:hAnsi="Cambria" w:cs="Times New Roman"/>
      <w:b/>
      <w:bCs/>
      <w:kern w:val="32"/>
      <w:sz w:val="32"/>
      <w:szCs w:val="32"/>
      <w:lang w:val="es-ES" w:eastAsia="es-ES"/>
    </w:rPr>
  </w:style>
  <w:style w:type="character" w:customStyle="1" w:styleId="Ttulo3Car">
    <w:name w:val="Título 3 Car"/>
    <w:link w:val="Ttulo3"/>
    <w:uiPriority w:val="9"/>
    <w:rsid w:val="00EA675C"/>
    <w:rPr>
      <w:rFonts w:ascii="TimesNewRoman" w:eastAsia="Times New Roman" w:hAnsi="TimesNewRoman"/>
      <w:b/>
      <w:bCs/>
      <w:sz w:val="24"/>
      <w:lang w:val="es-ES" w:eastAsia="es-ES"/>
    </w:rPr>
  </w:style>
  <w:style w:type="character" w:styleId="Nmerodelnea">
    <w:name w:val="line number"/>
    <w:uiPriority w:val="99"/>
    <w:rsid w:val="00EA675C"/>
    <w:rPr>
      <w:rFonts w:cs="Times New Roman"/>
    </w:rPr>
  </w:style>
  <w:style w:type="paragraph" w:customStyle="1" w:styleId="Default">
    <w:name w:val="Default"/>
    <w:uiPriority w:val="99"/>
    <w:rsid w:val="00EA675C"/>
    <w:pPr>
      <w:autoSpaceDE w:val="0"/>
      <w:autoSpaceDN w:val="0"/>
      <w:adjustRightInd w:val="0"/>
    </w:pPr>
    <w:rPr>
      <w:rFonts w:ascii="Times New Roman" w:eastAsia="Times New Roman" w:hAnsi="Times New Roman"/>
      <w:color w:val="000000"/>
      <w:sz w:val="24"/>
      <w:szCs w:val="24"/>
    </w:rPr>
  </w:style>
  <w:style w:type="character" w:styleId="Refdecomentario">
    <w:name w:val="annotation reference"/>
    <w:uiPriority w:val="99"/>
    <w:semiHidden/>
    <w:rsid w:val="00EA675C"/>
    <w:rPr>
      <w:rFonts w:cs="Times New Roman"/>
      <w:sz w:val="16"/>
      <w:szCs w:val="16"/>
    </w:rPr>
  </w:style>
  <w:style w:type="paragraph" w:styleId="Textocomentario">
    <w:name w:val="annotation text"/>
    <w:basedOn w:val="Normal"/>
    <w:link w:val="TextocomentarioCar"/>
    <w:uiPriority w:val="99"/>
    <w:semiHidden/>
    <w:rsid w:val="00EA675C"/>
    <w:rPr>
      <w:sz w:val="20"/>
      <w:szCs w:val="20"/>
    </w:rPr>
  </w:style>
  <w:style w:type="character" w:customStyle="1" w:styleId="TextocomentarioCar">
    <w:name w:val="Texto comentario Car"/>
    <w:link w:val="Textocomentario"/>
    <w:uiPriority w:val="99"/>
    <w:semiHidden/>
    <w:rsid w:val="00EA675C"/>
    <w:rPr>
      <w:rFonts w:ascii="Times New Roman" w:eastAsia="Times New Roman" w:hAnsi="Times New Roman"/>
      <w:lang w:val="es-ES" w:eastAsia="es-ES"/>
    </w:rPr>
  </w:style>
  <w:style w:type="paragraph" w:styleId="Textonotapie">
    <w:name w:val="footnote text"/>
    <w:basedOn w:val="Normal"/>
    <w:link w:val="TextonotapieCar"/>
    <w:uiPriority w:val="99"/>
    <w:semiHidden/>
    <w:rsid w:val="00EA675C"/>
    <w:rPr>
      <w:sz w:val="20"/>
      <w:szCs w:val="20"/>
    </w:rPr>
  </w:style>
  <w:style w:type="character" w:customStyle="1" w:styleId="TextonotapieCar">
    <w:name w:val="Texto nota pie Car"/>
    <w:link w:val="Textonotapie"/>
    <w:uiPriority w:val="99"/>
    <w:semiHidden/>
    <w:rsid w:val="00EA675C"/>
    <w:rPr>
      <w:rFonts w:ascii="Times New Roman" w:eastAsia="Times New Roman" w:hAnsi="Times New Roman"/>
      <w:lang w:val="es-ES" w:eastAsia="es-ES"/>
    </w:rPr>
  </w:style>
  <w:style w:type="character" w:styleId="Refdenotaalpie">
    <w:name w:val="footnote reference"/>
    <w:uiPriority w:val="99"/>
    <w:semiHidden/>
    <w:rsid w:val="00EA675C"/>
    <w:rPr>
      <w:rFonts w:cs="Times New Roman"/>
      <w:vertAlign w:val="superscript"/>
    </w:rPr>
  </w:style>
  <w:style w:type="paragraph" w:styleId="Ttulo">
    <w:name w:val="Title"/>
    <w:basedOn w:val="Normal"/>
    <w:link w:val="TtuloCar"/>
    <w:uiPriority w:val="10"/>
    <w:qFormat/>
    <w:rsid w:val="00EA675C"/>
    <w:pPr>
      <w:spacing w:before="240" w:after="60"/>
      <w:jc w:val="center"/>
      <w:outlineLvl w:val="0"/>
    </w:pPr>
    <w:rPr>
      <w:rFonts w:ascii="Arial" w:hAnsi="Arial" w:cs="Arial"/>
      <w:b/>
      <w:bCs/>
      <w:kern w:val="28"/>
      <w:sz w:val="28"/>
      <w:szCs w:val="32"/>
    </w:rPr>
  </w:style>
  <w:style w:type="character" w:customStyle="1" w:styleId="TtuloCar">
    <w:name w:val="Título Car"/>
    <w:link w:val="Ttulo"/>
    <w:uiPriority w:val="10"/>
    <w:rsid w:val="00EA675C"/>
    <w:rPr>
      <w:rFonts w:ascii="Arial" w:eastAsia="Times New Roman" w:hAnsi="Arial" w:cs="Arial"/>
      <w:b/>
      <w:bCs/>
      <w:kern w:val="28"/>
      <w:sz w:val="28"/>
      <w:szCs w:val="32"/>
      <w:lang w:val="es-ES" w:eastAsia="es-ES"/>
    </w:rPr>
  </w:style>
  <w:style w:type="paragraph" w:styleId="Textoindependiente">
    <w:name w:val="Body Text"/>
    <w:basedOn w:val="Normal"/>
    <w:link w:val="TextoindependienteCar"/>
    <w:uiPriority w:val="99"/>
    <w:rsid w:val="00EA675C"/>
    <w:pPr>
      <w:spacing w:before="100" w:beforeAutospacing="1" w:after="100" w:afterAutospacing="1" w:line="360" w:lineRule="auto"/>
      <w:jc w:val="both"/>
    </w:pPr>
  </w:style>
  <w:style w:type="character" w:customStyle="1" w:styleId="TextoindependienteCar">
    <w:name w:val="Texto independiente Car"/>
    <w:link w:val="Textoindependiente"/>
    <w:uiPriority w:val="99"/>
    <w:rsid w:val="00EA675C"/>
    <w:rPr>
      <w:rFonts w:ascii="Times New Roman" w:eastAsia="Times New Roman" w:hAnsi="Times New Roman"/>
      <w:sz w:val="24"/>
      <w:szCs w:val="24"/>
      <w:lang w:val="es-ES" w:eastAsia="es-ES"/>
    </w:rPr>
  </w:style>
  <w:style w:type="paragraph" w:styleId="ndice4">
    <w:name w:val="index 4"/>
    <w:basedOn w:val="Normal"/>
    <w:next w:val="Normal"/>
    <w:autoRedefine/>
    <w:uiPriority w:val="99"/>
    <w:semiHidden/>
    <w:rsid w:val="00EA675C"/>
    <w:pPr>
      <w:ind w:left="880" w:hanging="220"/>
      <w:jc w:val="both"/>
    </w:pPr>
    <w:rPr>
      <w:sz w:val="22"/>
    </w:rPr>
  </w:style>
  <w:style w:type="paragraph" w:styleId="ndice1">
    <w:name w:val="index 1"/>
    <w:basedOn w:val="Normal"/>
    <w:next w:val="Normal"/>
    <w:autoRedefine/>
    <w:uiPriority w:val="99"/>
    <w:semiHidden/>
    <w:rsid w:val="00EA675C"/>
    <w:pPr>
      <w:ind w:left="221" w:hanging="221"/>
      <w:jc w:val="both"/>
    </w:pPr>
    <w:rPr>
      <w:b/>
      <w:caps/>
      <w:sz w:val="22"/>
    </w:rPr>
  </w:style>
  <w:style w:type="paragraph" w:styleId="ndice2">
    <w:name w:val="index 2"/>
    <w:basedOn w:val="Normal"/>
    <w:next w:val="Normal"/>
    <w:autoRedefine/>
    <w:uiPriority w:val="99"/>
    <w:semiHidden/>
    <w:rsid w:val="00EA675C"/>
    <w:pPr>
      <w:ind w:left="442" w:hanging="221"/>
      <w:jc w:val="both"/>
    </w:pPr>
    <w:rPr>
      <w:b/>
      <w:sz w:val="22"/>
    </w:rPr>
  </w:style>
  <w:style w:type="paragraph" w:styleId="ndice3">
    <w:name w:val="index 3"/>
    <w:basedOn w:val="Normal"/>
    <w:next w:val="Normal"/>
    <w:autoRedefine/>
    <w:uiPriority w:val="99"/>
    <w:semiHidden/>
    <w:rsid w:val="00EA675C"/>
    <w:pPr>
      <w:ind w:left="663" w:hanging="221"/>
      <w:jc w:val="both"/>
    </w:pPr>
    <w:rPr>
      <w:b/>
      <w:sz w:val="22"/>
    </w:rPr>
  </w:style>
  <w:style w:type="paragraph" w:styleId="ndice5">
    <w:name w:val="index 5"/>
    <w:basedOn w:val="Normal"/>
    <w:next w:val="Normal"/>
    <w:autoRedefine/>
    <w:uiPriority w:val="99"/>
    <w:semiHidden/>
    <w:rsid w:val="00EA675C"/>
    <w:pPr>
      <w:ind w:left="1100" w:hanging="220"/>
      <w:jc w:val="both"/>
    </w:pPr>
    <w:rPr>
      <w:sz w:val="22"/>
    </w:rPr>
  </w:style>
  <w:style w:type="paragraph" w:styleId="ndice6">
    <w:name w:val="index 6"/>
    <w:basedOn w:val="Normal"/>
    <w:next w:val="Normal"/>
    <w:autoRedefine/>
    <w:uiPriority w:val="99"/>
    <w:semiHidden/>
    <w:rsid w:val="00EA675C"/>
    <w:pPr>
      <w:ind w:left="1320" w:hanging="220"/>
      <w:jc w:val="both"/>
    </w:pPr>
    <w:rPr>
      <w:sz w:val="22"/>
    </w:rPr>
  </w:style>
  <w:style w:type="paragraph" w:styleId="ndice7">
    <w:name w:val="index 7"/>
    <w:basedOn w:val="Normal"/>
    <w:next w:val="Normal"/>
    <w:autoRedefine/>
    <w:uiPriority w:val="99"/>
    <w:semiHidden/>
    <w:rsid w:val="00EA675C"/>
    <w:pPr>
      <w:ind w:left="1540" w:hanging="220"/>
      <w:jc w:val="both"/>
    </w:pPr>
    <w:rPr>
      <w:sz w:val="22"/>
    </w:rPr>
  </w:style>
  <w:style w:type="paragraph" w:styleId="ndice8">
    <w:name w:val="index 8"/>
    <w:basedOn w:val="Normal"/>
    <w:next w:val="Normal"/>
    <w:autoRedefine/>
    <w:uiPriority w:val="99"/>
    <w:semiHidden/>
    <w:rsid w:val="00EA675C"/>
    <w:pPr>
      <w:ind w:left="1760" w:hanging="220"/>
      <w:jc w:val="both"/>
    </w:pPr>
    <w:rPr>
      <w:sz w:val="22"/>
    </w:rPr>
  </w:style>
  <w:style w:type="paragraph" w:styleId="ndice9">
    <w:name w:val="index 9"/>
    <w:basedOn w:val="Normal"/>
    <w:next w:val="Normal"/>
    <w:autoRedefine/>
    <w:uiPriority w:val="99"/>
    <w:semiHidden/>
    <w:rsid w:val="00EA675C"/>
    <w:pPr>
      <w:ind w:left="1980" w:hanging="220"/>
      <w:jc w:val="both"/>
    </w:pPr>
    <w:rPr>
      <w:sz w:val="22"/>
    </w:rPr>
  </w:style>
  <w:style w:type="paragraph" w:styleId="Ttulodendice">
    <w:name w:val="index heading"/>
    <w:basedOn w:val="Normal"/>
    <w:next w:val="ndice1"/>
    <w:uiPriority w:val="99"/>
    <w:semiHidden/>
    <w:rsid w:val="00EA675C"/>
    <w:pPr>
      <w:jc w:val="both"/>
    </w:pPr>
    <w:rPr>
      <w:sz w:val="22"/>
    </w:rPr>
  </w:style>
  <w:style w:type="paragraph" w:styleId="TDC1">
    <w:name w:val="toc 1"/>
    <w:basedOn w:val="Normal"/>
    <w:next w:val="Normal"/>
    <w:autoRedefine/>
    <w:uiPriority w:val="39"/>
    <w:qFormat/>
    <w:rsid w:val="00EA675C"/>
    <w:pPr>
      <w:tabs>
        <w:tab w:val="left" w:pos="426"/>
        <w:tab w:val="right" w:leader="dot" w:pos="8830"/>
      </w:tabs>
      <w:jc w:val="both"/>
    </w:pPr>
    <w:rPr>
      <w:sz w:val="22"/>
    </w:rPr>
  </w:style>
  <w:style w:type="paragraph" w:styleId="TDC2">
    <w:name w:val="toc 2"/>
    <w:basedOn w:val="Normal"/>
    <w:next w:val="Normal"/>
    <w:autoRedefine/>
    <w:uiPriority w:val="39"/>
    <w:qFormat/>
    <w:rsid w:val="00EA675C"/>
    <w:pPr>
      <w:tabs>
        <w:tab w:val="right" w:leader="dot" w:pos="8830"/>
      </w:tabs>
      <w:jc w:val="both"/>
    </w:pPr>
    <w:rPr>
      <w:sz w:val="22"/>
    </w:rPr>
  </w:style>
  <w:style w:type="paragraph" w:styleId="TDC3">
    <w:name w:val="toc 3"/>
    <w:basedOn w:val="Normal"/>
    <w:next w:val="Normal"/>
    <w:autoRedefine/>
    <w:uiPriority w:val="39"/>
    <w:qFormat/>
    <w:rsid w:val="00EA675C"/>
    <w:pPr>
      <w:ind w:left="440"/>
      <w:jc w:val="both"/>
    </w:pPr>
    <w:rPr>
      <w:sz w:val="22"/>
    </w:rPr>
  </w:style>
  <w:style w:type="paragraph" w:styleId="TDC4">
    <w:name w:val="toc 4"/>
    <w:basedOn w:val="Normal"/>
    <w:next w:val="Normal"/>
    <w:autoRedefine/>
    <w:uiPriority w:val="39"/>
    <w:semiHidden/>
    <w:rsid w:val="00EA675C"/>
    <w:pPr>
      <w:ind w:left="660"/>
      <w:jc w:val="both"/>
    </w:pPr>
    <w:rPr>
      <w:sz w:val="22"/>
    </w:rPr>
  </w:style>
  <w:style w:type="paragraph" w:styleId="TDC5">
    <w:name w:val="toc 5"/>
    <w:basedOn w:val="Normal"/>
    <w:next w:val="Normal"/>
    <w:autoRedefine/>
    <w:uiPriority w:val="39"/>
    <w:semiHidden/>
    <w:rsid w:val="00EA675C"/>
    <w:pPr>
      <w:ind w:left="880"/>
      <w:jc w:val="both"/>
    </w:pPr>
    <w:rPr>
      <w:sz w:val="22"/>
    </w:rPr>
  </w:style>
  <w:style w:type="paragraph" w:styleId="TDC6">
    <w:name w:val="toc 6"/>
    <w:basedOn w:val="Normal"/>
    <w:next w:val="Normal"/>
    <w:autoRedefine/>
    <w:uiPriority w:val="39"/>
    <w:semiHidden/>
    <w:rsid w:val="00EA675C"/>
    <w:pPr>
      <w:ind w:left="1100"/>
      <w:jc w:val="both"/>
    </w:pPr>
    <w:rPr>
      <w:sz w:val="22"/>
    </w:rPr>
  </w:style>
  <w:style w:type="paragraph" w:styleId="TDC7">
    <w:name w:val="toc 7"/>
    <w:basedOn w:val="Normal"/>
    <w:next w:val="Normal"/>
    <w:autoRedefine/>
    <w:uiPriority w:val="39"/>
    <w:semiHidden/>
    <w:rsid w:val="00EA675C"/>
    <w:pPr>
      <w:ind w:left="1320"/>
      <w:jc w:val="both"/>
    </w:pPr>
    <w:rPr>
      <w:sz w:val="22"/>
    </w:rPr>
  </w:style>
  <w:style w:type="paragraph" w:styleId="TDC8">
    <w:name w:val="toc 8"/>
    <w:basedOn w:val="Normal"/>
    <w:next w:val="Normal"/>
    <w:autoRedefine/>
    <w:uiPriority w:val="39"/>
    <w:semiHidden/>
    <w:rsid w:val="00EA675C"/>
    <w:pPr>
      <w:ind w:left="1540"/>
      <w:jc w:val="both"/>
    </w:pPr>
    <w:rPr>
      <w:sz w:val="22"/>
    </w:rPr>
  </w:style>
  <w:style w:type="paragraph" w:styleId="TDC9">
    <w:name w:val="toc 9"/>
    <w:basedOn w:val="Normal"/>
    <w:next w:val="Normal"/>
    <w:autoRedefine/>
    <w:uiPriority w:val="39"/>
    <w:semiHidden/>
    <w:rsid w:val="00EA675C"/>
    <w:pPr>
      <w:ind w:left="1760"/>
      <w:jc w:val="both"/>
    </w:pPr>
    <w:rPr>
      <w:sz w:val="22"/>
    </w:rPr>
  </w:style>
  <w:style w:type="character" w:styleId="Nmerodepgina">
    <w:name w:val="page number"/>
    <w:rsid w:val="00EA675C"/>
    <w:rPr>
      <w:rFonts w:cs="Times New Roman"/>
    </w:rPr>
  </w:style>
  <w:style w:type="paragraph" w:styleId="Textoindependiente2">
    <w:name w:val="Body Text 2"/>
    <w:basedOn w:val="Normal"/>
    <w:link w:val="Textoindependiente2Car"/>
    <w:uiPriority w:val="99"/>
    <w:rsid w:val="00EA675C"/>
    <w:pPr>
      <w:spacing w:after="120" w:line="480" w:lineRule="auto"/>
      <w:jc w:val="both"/>
    </w:pPr>
    <w:rPr>
      <w:sz w:val="22"/>
    </w:rPr>
  </w:style>
  <w:style w:type="character" w:customStyle="1" w:styleId="Textoindependiente2Car">
    <w:name w:val="Texto independiente 2 Car"/>
    <w:link w:val="Textoindependiente2"/>
    <w:uiPriority w:val="99"/>
    <w:rsid w:val="00EA675C"/>
    <w:rPr>
      <w:rFonts w:ascii="Times New Roman" w:eastAsia="Times New Roman" w:hAnsi="Times New Roman"/>
      <w:sz w:val="22"/>
      <w:szCs w:val="24"/>
      <w:lang w:val="es-ES" w:eastAsia="es-ES"/>
    </w:rPr>
  </w:style>
  <w:style w:type="paragraph" w:customStyle="1" w:styleId="Citas">
    <w:name w:val="Citas"/>
    <w:basedOn w:val="Normal"/>
    <w:rsid w:val="00EA675C"/>
    <w:pPr>
      <w:ind w:left="708" w:right="618"/>
      <w:jc w:val="both"/>
    </w:pPr>
    <w:rPr>
      <w:rFonts w:ascii="Bookman Old Style" w:hAnsi="Bookman Old Style" w:cs="Arial"/>
      <w:i/>
      <w:iCs/>
      <w:szCs w:val="20"/>
    </w:rPr>
  </w:style>
  <w:style w:type="paragraph" w:styleId="Sangra2detindependiente">
    <w:name w:val="Body Text Indent 2"/>
    <w:basedOn w:val="Normal"/>
    <w:link w:val="Sangra2detindependienteCar"/>
    <w:uiPriority w:val="99"/>
    <w:rsid w:val="00EA675C"/>
    <w:pPr>
      <w:spacing w:after="120" w:line="480" w:lineRule="auto"/>
      <w:ind w:left="283"/>
      <w:jc w:val="both"/>
    </w:pPr>
    <w:rPr>
      <w:sz w:val="22"/>
    </w:rPr>
  </w:style>
  <w:style w:type="character" w:customStyle="1" w:styleId="Sangra2detindependienteCar">
    <w:name w:val="Sangría 2 de t. independiente Car"/>
    <w:link w:val="Sangra2detindependiente"/>
    <w:uiPriority w:val="99"/>
    <w:rsid w:val="00EA675C"/>
    <w:rPr>
      <w:rFonts w:ascii="Times New Roman" w:eastAsia="Times New Roman" w:hAnsi="Times New Roman"/>
      <w:sz w:val="22"/>
      <w:szCs w:val="24"/>
      <w:lang w:val="es-ES" w:eastAsia="es-ES"/>
    </w:rPr>
  </w:style>
  <w:style w:type="paragraph" w:styleId="Asuntodelcomentario">
    <w:name w:val="annotation subject"/>
    <w:basedOn w:val="Textocomentario"/>
    <w:next w:val="Textocomentario"/>
    <w:link w:val="AsuntodelcomentarioCar"/>
    <w:uiPriority w:val="99"/>
    <w:semiHidden/>
    <w:rsid w:val="00EA675C"/>
    <w:pPr>
      <w:jc w:val="both"/>
    </w:pPr>
    <w:rPr>
      <w:b/>
      <w:bCs/>
    </w:rPr>
  </w:style>
  <w:style w:type="character" w:customStyle="1" w:styleId="AsuntodelcomentarioCar">
    <w:name w:val="Asunto del comentario Car"/>
    <w:link w:val="Asuntodelcomentario"/>
    <w:uiPriority w:val="99"/>
    <w:semiHidden/>
    <w:rsid w:val="00EA675C"/>
    <w:rPr>
      <w:rFonts w:ascii="Times New Roman" w:eastAsia="Times New Roman" w:hAnsi="Times New Roman"/>
      <w:b/>
      <w:bCs/>
      <w:lang w:val="es-ES" w:eastAsia="es-ES"/>
    </w:rPr>
  </w:style>
  <w:style w:type="paragraph" w:customStyle="1" w:styleId="CarCar">
    <w:name w:val="Car Car"/>
    <w:basedOn w:val="Normal"/>
    <w:rsid w:val="00EA675C"/>
    <w:pPr>
      <w:spacing w:after="160" w:line="240" w:lineRule="exact"/>
    </w:pPr>
    <w:rPr>
      <w:rFonts w:ascii="Verdana" w:hAnsi="Verdana"/>
      <w:sz w:val="20"/>
      <w:lang w:val="en-US" w:eastAsia="en-US"/>
    </w:rPr>
  </w:style>
  <w:style w:type="paragraph" w:customStyle="1" w:styleId="CarCar1">
    <w:name w:val="Car Car1"/>
    <w:basedOn w:val="Normal"/>
    <w:rsid w:val="00EA675C"/>
    <w:pPr>
      <w:spacing w:after="160" w:line="240" w:lineRule="exact"/>
    </w:pPr>
    <w:rPr>
      <w:rFonts w:ascii="Verdana" w:hAnsi="Verdana"/>
      <w:sz w:val="20"/>
      <w:lang w:val="en-US" w:eastAsia="en-US"/>
    </w:rPr>
  </w:style>
  <w:style w:type="paragraph" w:customStyle="1" w:styleId="Revisin1">
    <w:name w:val="Revisión1"/>
    <w:hidden/>
    <w:uiPriority w:val="99"/>
    <w:semiHidden/>
    <w:rsid w:val="00EA675C"/>
    <w:rPr>
      <w:rFonts w:ascii="Times New Roman" w:eastAsia="Times New Roman" w:hAnsi="Times New Roman"/>
      <w:sz w:val="22"/>
      <w:szCs w:val="24"/>
    </w:rPr>
  </w:style>
  <w:style w:type="paragraph" w:customStyle="1" w:styleId="ecmsonormal">
    <w:name w:val="ec_msonormal"/>
    <w:basedOn w:val="Normal"/>
    <w:rsid w:val="00EA675C"/>
    <w:pPr>
      <w:shd w:val="clear" w:color="auto" w:fill="FFFFFF"/>
      <w:spacing w:before="13" w:after="324"/>
    </w:pPr>
    <w:rPr>
      <w:rFonts w:ascii="Tahoma" w:hAnsi="Tahoma" w:cs="Tahoma"/>
      <w:sz w:val="20"/>
      <w:szCs w:val="20"/>
    </w:rPr>
  </w:style>
  <w:style w:type="paragraph" w:styleId="TtuloTDC">
    <w:name w:val="TOC Heading"/>
    <w:basedOn w:val="Ttulo1"/>
    <w:next w:val="Normal"/>
    <w:uiPriority w:val="39"/>
    <w:qFormat/>
    <w:rsid w:val="00EA675C"/>
    <w:pPr>
      <w:keepLines/>
      <w:spacing w:before="480" w:after="0" w:line="276" w:lineRule="auto"/>
      <w:outlineLvl w:val="9"/>
    </w:pPr>
    <w:rPr>
      <w:color w:val="365F91"/>
      <w:kern w:val="0"/>
      <w:sz w:val="28"/>
      <w:szCs w:val="28"/>
      <w:lang w:eastAsia="en-US"/>
    </w:rPr>
  </w:style>
  <w:style w:type="numbering" w:customStyle="1" w:styleId="Estilo1">
    <w:name w:val="Estilo1"/>
    <w:rsid w:val="00EA675C"/>
    <w:pPr>
      <w:numPr>
        <w:numId w:val="1"/>
      </w:numPr>
    </w:pPr>
  </w:style>
  <w:style w:type="character" w:customStyle="1" w:styleId="HeaderChar">
    <w:name w:val="Header Char"/>
    <w:aliases w:val="Encabezado Linea 1 Char"/>
    <w:locked/>
    <w:rsid w:val="00EA675C"/>
    <w:rPr>
      <w:rFonts w:ascii="Arial" w:eastAsia="Calibri" w:hAnsi="Arial"/>
      <w:sz w:val="22"/>
      <w:szCs w:val="18"/>
      <w:lang w:val="es-ES_tradnl" w:eastAsia="es-ES_tradnl" w:bidi="ar-SA"/>
    </w:rPr>
  </w:style>
  <w:style w:type="paragraph" w:styleId="Revisin">
    <w:name w:val="Revision"/>
    <w:hidden/>
    <w:uiPriority w:val="99"/>
    <w:semiHidden/>
    <w:rsid w:val="00EA675C"/>
    <w:rPr>
      <w:rFonts w:ascii="Times New Roman" w:eastAsia="Times New Roman" w:hAnsi="Times New Roman"/>
      <w:sz w:val="22"/>
      <w:szCs w:val="24"/>
    </w:rPr>
  </w:style>
  <w:style w:type="paragraph" w:styleId="Mapadeldocumento">
    <w:name w:val="Document Map"/>
    <w:basedOn w:val="Normal"/>
    <w:link w:val="MapadeldocumentoCar"/>
    <w:uiPriority w:val="99"/>
    <w:semiHidden/>
    <w:unhideWhenUsed/>
    <w:rsid w:val="00EA675C"/>
    <w:pPr>
      <w:jc w:val="both"/>
    </w:pPr>
    <w:rPr>
      <w:rFonts w:ascii="Tahoma" w:hAnsi="Tahoma" w:cs="Tahoma"/>
      <w:sz w:val="16"/>
      <w:szCs w:val="16"/>
    </w:rPr>
  </w:style>
  <w:style w:type="character" w:customStyle="1" w:styleId="MapadeldocumentoCar">
    <w:name w:val="Mapa del documento Car"/>
    <w:link w:val="Mapadeldocumento"/>
    <w:uiPriority w:val="99"/>
    <w:semiHidden/>
    <w:rsid w:val="00EA675C"/>
    <w:rPr>
      <w:rFonts w:ascii="Tahoma" w:eastAsia="Times New Roman" w:hAnsi="Tahoma" w:cs="Tahoma"/>
      <w:sz w:val="16"/>
      <w:szCs w:val="16"/>
      <w:lang w:val="es-ES" w:eastAsia="es-ES"/>
    </w:rPr>
  </w:style>
  <w:style w:type="table" w:customStyle="1" w:styleId="Tablaconcuadrcula11">
    <w:name w:val="Tabla con cuadrícula11"/>
    <w:basedOn w:val="Tablanormal"/>
    <w:next w:val="Tablaconcuadrcula"/>
    <w:uiPriority w:val="39"/>
    <w:rsid w:val="00285022"/>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ciones">
    <w:name w:val="Consideraciones"/>
    <w:basedOn w:val="Prrafodelista"/>
    <w:qFormat/>
    <w:rsid w:val="00A447A9"/>
    <w:pPr>
      <w:numPr>
        <w:numId w:val="4"/>
      </w:numPr>
      <w:autoSpaceDE w:val="0"/>
      <w:autoSpaceDN w:val="0"/>
      <w:adjustRightInd w:val="0"/>
      <w:spacing w:after="240"/>
      <w:contextualSpacing w:val="0"/>
      <w:jc w:val="both"/>
      <w:outlineLvl w:val="2"/>
    </w:pPr>
    <w:rPr>
      <w:rFonts w:ascii="Arial" w:hAnsi="Arial"/>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108199">
      <w:bodyDiv w:val="1"/>
      <w:marLeft w:val="0"/>
      <w:marRight w:val="0"/>
      <w:marTop w:val="0"/>
      <w:marBottom w:val="0"/>
      <w:divBdr>
        <w:top w:val="none" w:sz="0" w:space="0" w:color="auto"/>
        <w:left w:val="none" w:sz="0" w:space="0" w:color="auto"/>
        <w:bottom w:val="none" w:sz="0" w:space="0" w:color="auto"/>
        <w:right w:val="none" w:sz="0" w:space="0" w:color="auto"/>
      </w:divBdr>
    </w:div>
    <w:div w:id="2005887161">
      <w:bodyDiv w:val="1"/>
      <w:marLeft w:val="0"/>
      <w:marRight w:val="0"/>
      <w:marTop w:val="0"/>
      <w:marBottom w:val="0"/>
      <w:divBdr>
        <w:top w:val="none" w:sz="0" w:space="0" w:color="auto"/>
        <w:left w:val="none" w:sz="0" w:space="0" w:color="auto"/>
        <w:bottom w:val="none" w:sz="0" w:space="0" w:color="auto"/>
        <w:right w:val="none" w:sz="0" w:space="0" w:color="auto"/>
      </w:divBdr>
      <w:divsChild>
        <w:div w:id="1741903114">
          <w:marLeft w:val="0"/>
          <w:marRight w:val="0"/>
          <w:marTop w:val="0"/>
          <w:marBottom w:val="0"/>
          <w:divBdr>
            <w:top w:val="none" w:sz="0" w:space="0" w:color="auto"/>
            <w:left w:val="none" w:sz="0" w:space="0" w:color="auto"/>
            <w:bottom w:val="none" w:sz="0" w:space="0" w:color="auto"/>
            <w:right w:val="none" w:sz="0" w:space="0" w:color="auto"/>
          </w:divBdr>
          <w:divsChild>
            <w:div w:id="1648314329">
              <w:marLeft w:val="0"/>
              <w:marRight w:val="0"/>
              <w:marTop w:val="0"/>
              <w:marBottom w:val="0"/>
              <w:divBdr>
                <w:top w:val="none" w:sz="0" w:space="0" w:color="auto"/>
                <w:left w:val="none" w:sz="0" w:space="0" w:color="auto"/>
                <w:bottom w:val="none" w:sz="0" w:space="0" w:color="auto"/>
                <w:right w:val="none" w:sz="0" w:space="0" w:color="auto"/>
              </w:divBdr>
              <w:divsChild>
                <w:div w:id="522280979">
                  <w:marLeft w:val="0"/>
                  <w:marRight w:val="0"/>
                  <w:marTop w:val="0"/>
                  <w:marBottom w:val="0"/>
                  <w:divBdr>
                    <w:top w:val="none" w:sz="0" w:space="0" w:color="auto"/>
                    <w:left w:val="none" w:sz="0" w:space="0" w:color="auto"/>
                    <w:bottom w:val="none" w:sz="0" w:space="0" w:color="auto"/>
                    <w:right w:val="none" w:sz="0" w:space="0" w:color="auto"/>
                  </w:divBdr>
                  <w:divsChild>
                    <w:div w:id="2115590935">
                      <w:marLeft w:val="0"/>
                      <w:marRight w:val="0"/>
                      <w:marTop w:val="0"/>
                      <w:marBottom w:val="0"/>
                      <w:divBdr>
                        <w:top w:val="none" w:sz="0" w:space="0" w:color="auto"/>
                        <w:left w:val="none" w:sz="0" w:space="0" w:color="auto"/>
                        <w:bottom w:val="none" w:sz="0" w:space="0" w:color="auto"/>
                        <w:right w:val="none" w:sz="0" w:space="0" w:color="auto"/>
                      </w:divBdr>
                      <w:divsChild>
                        <w:div w:id="17091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42729923DD3E41ABE998432493E3D1" ma:contentTypeVersion="2" ma:contentTypeDescription="Crear nuevo documento." ma:contentTypeScope="" ma:versionID="28d0085fb3ff3ba2637e27c597caf0b5">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652FA-8EB5-4826-80CE-BF8D17CF802F}"/>
</file>

<file path=customXml/itemProps2.xml><?xml version="1.0" encoding="utf-8"?>
<ds:datastoreItem xmlns:ds="http://schemas.openxmlformats.org/officeDocument/2006/customXml" ds:itemID="{FFFB00A0-D312-844F-A44A-7F5873389355}"/>
</file>

<file path=customXml/itemProps3.xml><?xml version="1.0" encoding="utf-8"?>
<ds:datastoreItem xmlns:ds="http://schemas.openxmlformats.org/officeDocument/2006/customXml" ds:itemID="{95617FF0-1420-4AF5-A22E-AFB946424F81}"/>
</file>

<file path=customXml/itemProps4.xml><?xml version="1.0" encoding="utf-8"?>
<ds:datastoreItem xmlns:ds="http://schemas.openxmlformats.org/officeDocument/2006/customXml" ds:itemID="{74F4A60B-F402-4BE9-804B-2B2DE5E2A98B}"/>
</file>

<file path=docProps/app.xml><?xml version="1.0" encoding="utf-8"?>
<Properties xmlns="http://schemas.openxmlformats.org/officeDocument/2006/extended-properties" xmlns:vt="http://schemas.openxmlformats.org/officeDocument/2006/docPropsVTypes">
  <Template>Normal</Template>
  <TotalTime>2</TotalTime>
  <Pages>7</Pages>
  <Words>1767</Words>
  <Characters>9722</Characters>
  <Application>Microsoft Office Word</Application>
  <DocSecurity>8</DocSecurity>
  <Lines>81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11467</CharactersWithSpaces>
  <SharedDoc>false</SharedDoc>
  <HLinks>
    <vt:vector size="12" baseType="variant">
      <vt:variant>
        <vt:i4>3342391</vt:i4>
      </vt:variant>
      <vt:variant>
        <vt:i4>6</vt:i4>
      </vt:variant>
      <vt:variant>
        <vt:i4>0</vt:i4>
      </vt:variant>
      <vt:variant>
        <vt:i4>5</vt:i4>
      </vt:variant>
      <vt:variant>
        <vt:lpwstr>http://www.upme.gov.co/</vt:lpwstr>
      </vt:variant>
      <vt:variant>
        <vt:lpwstr/>
      </vt:variant>
      <vt:variant>
        <vt:i4>6357072</vt:i4>
      </vt:variant>
      <vt:variant>
        <vt:i4>-1</vt:i4>
      </vt:variant>
      <vt:variant>
        <vt:i4>2070</vt:i4>
      </vt:variant>
      <vt:variant>
        <vt:i4>1</vt:i4>
      </vt:variant>
      <vt:variant>
        <vt:lpwstr>http://www.restituciondetierras.gov.co/media/imagenes/logo_prosperidad_para_todos.png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 GERCON CAMILO QUINTERO</dc:creator>
  <cp:lastModifiedBy>Margareth Muñoz Romero</cp:lastModifiedBy>
  <cp:revision>6</cp:revision>
  <cp:lastPrinted>2018-08-24T15:46:00Z</cp:lastPrinted>
  <dcterms:created xsi:type="dcterms:W3CDTF">2020-06-30T17:00:00Z</dcterms:created>
  <dcterms:modified xsi:type="dcterms:W3CDTF">2020-06-30T21:51:00Z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0x0101008942729923DD3E41ABE998432493E3D1</vt:lpwstr>
  </property>
</Properties>
</file>