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D79" w14:textId="77777777" w:rsidR="001647F8" w:rsidRDefault="001647F8" w:rsidP="000570E2">
      <w:pPr>
        <w:pStyle w:val="Default"/>
        <w:spacing w:after="0"/>
        <w:rPr>
          <w:rFonts w:ascii="Arial" w:hAnsi="Arial" w:cs="Arial"/>
          <w:b/>
          <w:bCs/>
          <w:color w:val="auto"/>
          <w:sz w:val="22"/>
          <w:szCs w:val="22"/>
        </w:rPr>
      </w:pPr>
    </w:p>
    <w:p w14:paraId="025A20BE" w14:textId="02DCD4A5" w:rsidR="009B1EA3" w:rsidRDefault="009B1EA3" w:rsidP="001647F8">
      <w:pPr>
        <w:pStyle w:val="Default"/>
        <w:spacing w:after="0"/>
        <w:jc w:val="center"/>
        <w:rPr>
          <w:rFonts w:ascii="Arial" w:hAnsi="Arial" w:cs="Arial"/>
          <w:b/>
          <w:bCs/>
          <w:color w:val="auto"/>
          <w:sz w:val="22"/>
          <w:szCs w:val="22"/>
        </w:rPr>
      </w:pPr>
      <w:r>
        <w:rPr>
          <w:rFonts w:ascii="Arial" w:hAnsi="Arial" w:cs="Arial"/>
          <w:b/>
          <w:bCs/>
          <w:color w:val="auto"/>
          <w:sz w:val="22"/>
          <w:szCs w:val="22"/>
        </w:rPr>
        <w:t>ANEXO No. 4.</w:t>
      </w:r>
    </w:p>
    <w:p w14:paraId="0DE1D242" w14:textId="25646D45" w:rsidR="009B1EA3" w:rsidRDefault="009B1EA3" w:rsidP="001647F8">
      <w:pPr>
        <w:pStyle w:val="Default"/>
        <w:spacing w:after="0"/>
        <w:jc w:val="center"/>
        <w:rPr>
          <w:rFonts w:ascii="Arial" w:hAnsi="Arial" w:cs="Arial"/>
          <w:b/>
          <w:bCs/>
          <w:color w:val="auto"/>
          <w:sz w:val="22"/>
          <w:szCs w:val="22"/>
        </w:rPr>
      </w:pPr>
    </w:p>
    <w:p w14:paraId="18C0B8D3" w14:textId="5E1949B3" w:rsidR="00A75539" w:rsidRDefault="00A75539" w:rsidP="001647F8">
      <w:pPr>
        <w:pStyle w:val="Default"/>
        <w:spacing w:after="0"/>
        <w:jc w:val="center"/>
        <w:rPr>
          <w:rFonts w:ascii="Arial" w:hAnsi="Arial" w:cs="Arial"/>
          <w:b/>
          <w:bCs/>
          <w:color w:val="auto"/>
          <w:sz w:val="22"/>
          <w:szCs w:val="22"/>
        </w:rPr>
      </w:pPr>
    </w:p>
    <w:p w14:paraId="0B2D4294" w14:textId="77777777" w:rsidR="00A75539" w:rsidRDefault="00A75539" w:rsidP="001647F8">
      <w:pPr>
        <w:pStyle w:val="Default"/>
        <w:spacing w:after="0"/>
        <w:jc w:val="center"/>
        <w:rPr>
          <w:rFonts w:ascii="Arial" w:hAnsi="Arial" w:cs="Arial"/>
          <w:b/>
          <w:bCs/>
          <w:color w:val="auto"/>
          <w:sz w:val="22"/>
          <w:szCs w:val="22"/>
        </w:rPr>
      </w:pPr>
    </w:p>
    <w:p w14:paraId="2B767C9B" w14:textId="243E8785" w:rsidR="008C4331" w:rsidRDefault="008C4331" w:rsidP="001647F8">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TÉRMINOS DE REFERENCIA </w:t>
      </w:r>
    </w:p>
    <w:p w14:paraId="779C05B3" w14:textId="2DC34E0D" w:rsidR="001647F8" w:rsidRDefault="001647F8" w:rsidP="001647F8">
      <w:pPr>
        <w:pStyle w:val="Default"/>
        <w:spacing w:after="0"/>
        <w:jc w:val="center"/>
        <w:rPr>
          <w:rFonts w:ascii="Arial" w:hAnsi="Arial" w:cs="Arial"/>
          <w:b/>
          <w:bCs/>
          <w:color w:val="auto"/>
          <w:sz w:val="22"/>
          <w:szCs w:val="22"/>
        </w:rPr>
      </w:pPr>
    </w:p>
    <w:p w14:paraId="38960C3C" w14:textId="33D038FE" w:rsidR="001647F8" w:rsidRDefault="001647F8" w:rsidP="001647F8">
      <w:pPr>
        <w:pStyle w:val="Default"/>
        <w:spacing w:after="0"/>
        <w:jc w:val="center"/>
        <w:rPr>
          <w:rFonts w:ascii="Arial" w:hAnsi="Arial" w:cs="Arial"/>
          <w:b/>
          <w:bCs/>
          <w:color w:val="auto"/>
          <w:sz w:val="22"/>
          <w:szCs w:val="22"/>
        </w:rPr>
      </w:pPr>
    </w:p>
    <w:p w14:paraId="56273F6A" w14:textId="6F7E6B82" w:rsidR="001647F8" w:rsidRDefault="001647F8" w:rsidP="001647F8">
      <w:pPr>
        <w:pStyle w:val="Default"/>
        <w:spacing w:after="0"/>
        <w:jc w:val="center"/>
        <w:rPr>
          <w:rFonts w:ascii="Arial" w:hAnsi="Arial" w:cs="Arial"/>
          <w:b/>
          <w:bCs/>
          <w:color w:val="auto"/>
          <w:sz w:val="22"/>
          <w:szCs w:val="22"/>
        </w:rPr>
      </w:pPr>
    </w:p>
    <w:p w14:paraId="5FEF491E" w14:textId="363AD871" w:rsidR="001647F8" w:rsidRDefault="001647F8" w:rsidP="001647F8">
      <w:pPr>
        <w:pStyle w:val="Default"/>
        <w:spacing w:after="0"/>
        <w:jc w:val="center"/>
        <w:rPr>
          <w:rFonts w:ascii="Arial" w:hAnsi="Arial" w:cs="Arial"/>
          <w:b/>
          <w:bCs/>
          <w:color w:val="auto"/>
          <w:sz w:val="22"/>
          <w:szCs w:val="22"/>
        </w:rPr>
      </w:pPr>
    </w:p>
    <w:p w14:paraId="0A8E47A3" w14:textId="77777777" w:rsidR="001647F8" w:rsidRPr="00FE711E" w:rsidRDefault="001647F8" w:rsidP="000570E2">
      <w:pPr>
        <w:pStyle w:val="Default"/>
        <w:spacing w:after="0"/>
        <w:jc w:val="center"/>
        <w:rPr>
          <w:rFonts w:ascii="Arial" w:hAnsi="Arial" w:cs="Arial"/>
          <w:b/>
          <w:bCs/>
          <w:color w:val="auto"/>
          <w:sz w:val="22"/>
          <w:szCs w:val="22"/>
        </w:rPr>
      </w:pPr>
    </w:p>
    <w:p w14:paraId="7B97205E" w14:textId="678FB8D0" w:rsidR="008C4331" w:rsidRDefault="008C4331" w:rsidP="001647F8">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PARA LA SELECCIÓN DEL </w:t>
      </w:r>
      <w:r w:rsidR="008A49DC" w:rsidRPr="000C5F77">
        <w:rPr>
          <w:rFonts w:ascii="Arial" w:hAnsi="Arial" w:cs="Arial"/>
          <w:b/>
          <w:bCs/>
          <w:color w:val="auto"/>
          <w:sz w:val="22"/>
          <w:szCs w:val="22"/>
        </w:rPr>
        <w:t>AUDITOR</w:t>
      </w:r>
      <w:r w:rsidRPr="000C5F77">
        <w:rPr>
          <w:rFonts w:ascii="Arial" w:hAnsi="Arial" w:cs="Arial"/>
          <w:b/>
          <w:bCs/>
          <w:color w:val="auto"/>
          <w:sz w:val="22"/>
          <w:szCs w:val="22"/>
        </w:rPr>
        <w:t xml:space="preserve"> </w:t>
      </w:r>
    </w:p>
    <w:p w14:paraId="0FB1EF3D" w14:textId="7B2EDE49" w:rsidR="001647F8" w:rsidRDefault="001647F8" w:rsidP="001647F8">
      <w:pPr>
        <w:pStyle w:val="Default"/>
        <w:spacing w:after="0"/>
        <w:jc w:val="center"/>
        <w:rPr>
          <w:rFonts w:ascii="Arial" w:hAnsi="Arial" w:cs="Arial"/>
          <w:b/>
          <w:bCs/>
          <w:color w:val="auto"/>
          <w:sz w:val="22"/>
          <w:szCs w:val="22"/>
        </w:rPr>
      </w:pPr>
    </w:p>
    <w:p w14:paraId="38A96DAE" w14:textId="7E3B7BE2" w:rsidR="001647F8" w:rsidRDefault="001647F8" w:rsidP="000570E2">
      <w:pPr>
        <w:pStyle w:val="Default"/>
        <w:spacing w:after="0"/>
        <w:rPr>
          <w:rFonts w:ascii="Arial" w:hAnsi="Arial" w:cs="Arial"/>
          <w:b/>
          <w:bCs/>
          <w:color w:val="auto"/>
          <w:sz w:val="22"/>
          <w:szCs w:val="22"/>
        </w:rPr>
      </w:pPr>
    </w:p>
    <w:p w14:paraId="4B0C83DD" w14:textId="2430C588" w:rsidR="001647F8" w:rsidRDefault="001647F8" w:rsidP="001647F8">
      <w:pPr>
        <w:pStyle w:val="Default"/>
        <w:spacing w:after="0"/>
        <w:jc w:val="center"/>
        <w:rPr>
          <w:rFonts w:ascii="Arial" w:hAnsi="Arial" w:cs="Arial"/>
          <w:b/>
          <w:bCs/>
          <w:color w:val="auto"/>
          <w:sz w:val="22"/>
          <w:szCs w:val="22"/>
        </w:rPr>
      </w:pPr>
    </w:p>
    <w:p w14:paraId="7E16B16B" w14:textId="201A8551" w:rsidR="001647F8" w:rsidRDefault="001647F8" w:rsidP="001647F8">
      <w:pPr>
        <w:pStyle w:val="Default"/>
        <w:spacing w:after="0"/>
        <w:jc w:val="center"/>
        <w:rPr>
          <w:rFonts w:ascii="Arial" w:hAnsi="Arial" w:cs="Arial"/>
          <w:b/>
          <w:bCs/>
          <w:color w:val="auto"/>
          <w:sz w:val="22"/>
          <w:szCs w:val="22"/>
        </w:rPr>
      </w:pPr>
    </w:p>
    <w:p w14:paraId="34794559" w14:textId="77777777" w:rsidR="001647F8" w:rsidRPr="00FE711E" w:rsidRDefault="001647F8" w:rsidP="000570E2">
      <w:pPr>
        <w:pStyle w:val="Default"/>
        <w:spacing w:after="0"/>
        <w:jc w:val="center"/>
        <w:rPr>
          <w:rFonts w:ascii="Arial" w:hAnsi="Arial" w:cs="Arial"/>
          <w:b/>
          <w:bCs/>
          <w:color w:val="auto"/>
          <w:sz w:val="22"/>
          <w:szCs w:val="22"/>
        </w:rPr>
      </w:pPr>
    </w:p>
    <w:p w14:paraId="6FC1C316" w14:textId="6BBB25B3" w:rsidR="00263E90" w:rsidRPr="000C5F77" w:rsidRDefault="00263E90" w:rsidP="000570E2">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w:t>
      </w:r>
      <w:bookmarkStart w:id="0" w:name="_Hlk44054781"/>
      <w:r w:rsidRPr="000C5F77">
        <w:rPr>
          <w:rFonts w:ascii="Arial" w:hAnsi="Arial" w:cs="Arial"/>
          <w:b/>
          <w:bCs/>
          <w:color w:val="auto"/>
          <w:sz w:val="22"/>
          <w:szCs w:val="22"/>
        </w:rPr>
        <w:t>GN</w:t>
      </w:r>
      <w:r w:rsidR="00351E58" w:rsidRPr="000C5F77">
        <w:rPr>
          <w:rFonts w:ascii="Arial" w:hAnsi="Arial" w:cs="Arial"/>
          <w:b/>
          <w:bCs/>
          <w:color w:val="auto"/>
          <w:sz w:val="22"/>
          <w:szCs w:val="22"/>
        </w:rPr>
        <w:t xml:space="preserve"> </w:t>
      </w:r>
      <w:r w:rsidR="00E97CE8" w:rsidRPr="000C5F77">
        <w:rPr>
          <w:rFonts w:ascii="Arial" w:hAnsi="Arial" w:cs="Arial"/>
          <w:b/>
          <w:bCs/>
          <w:color w:val="auto"/>
          <w:sz w:val="22"/>
          <w:szCs w:val="22"/>
        </w:rPr>
        <w:t xml:space="preserve">Auditor </w:t>
      </w:r>
      <w:r w:rsidR="00351E58" w:rsidRPr="000C5F77">
        <w:rPr>
          <w:rFonts w:ascii="Arial" w:hAnsi="Arial" w:cs="Arial"/>
          <w:b/>
          <w:bCs/>
          <w:color w:val="auto"/>
          <w:sz w:val="22"/>
          <w:szCs w:val="22"/>
        </w:rPr>
        <w:t xml:space="preserve">No. </w:t>
      </w:r>
      <w:r w:rsidRPr="000C5F77">
        <w:rPr>
          <w:rFonts w:ascii="Arial" w:hAnsi="Arial" w:cs="Arial"/>
          <w:b/>
          <w:bCs/>
          <w:color w:val="auto"/>
          <w:sz w:val="22"/>
          <w:szCs w:val="22"/>
        </w:rPr>
        <w:t>01 - 2020</w:t>
      </w:r>
      <w:r w:rsidR="00351E58" w:rsidRPr="000C5F77">
        <w:rPr>
          <w:rFonts w:ascii="Arial" w:hAnsi="Arial" w:cs="Arial"/>
          <w:b/>
          <w:bCs/>
          <w:color w:val="auto"/>
          <w:sz w:val="22"/>
          <w:szCs w:val="22"/>
        </w:rPr>
        <w:t xml:space="preserve"> </w:t>
      </w:r>
      <w:bookmarkEnd w:id="0"/>
    </w:p>
    <w:p w14:paraId="3092528F" w14:textId="77777777" w:rsidR="001647F8" w:rsidRDefault="001647F8" w:rsidP="001647F8">
      <w:pPr>
        <w:pStyle w:val="Default"/>
        <w:spacing w:after="0"/>
        <w:jc w:val="center"/>
        <w:rPr>
          <w:rFonts w:ascii="Arial" w:hAnsi="Arial" w:cs="Arial"/>
          <w:b/>
          <w:bCs/>
          <w:color w:val="auto"/>
          <w:sz w:val="22"/>
          <w:szCs w:val="22"/>
        </w:rPr>
      </w:pPr>
      <w:bookmarkStart w:id="1" w:name="_Hlk44053917"/>
    </w:p>
    <w:p w14:paraId="5426C40B" w14:textId="77777777" w:rsidR="001647F8" w:rsidRDefault="001647F8" w:rsidP="001647F8">
      <w:pPr>
        <w:pStyle w:val="Default"/>
        <w:spacing w:after="0"/>
        <w:jc w:val="center"/>
        <w:rPr>
          <w:rFonts w:ascii="Arial" w:hAnsi="Arial" w:cs="Arial"/>
          <w:b/>
          <w:bCs/>
          <w:color w:val="auto"/>
          <w:sz w:val="22"/>
          <w:szCs w:val="22"/>
        </w:rPr>
      </w:pPr>
    </w:p>
    <w:p w14:paraId="6436030A" w14:textId="77777777" w:rsidR="001647F8" w:rsidRDefault="001647F8" w:rsidP="001647F8">
      <w:pPr>
        <w:pStyle w:val="Default"/>
        <w:spacing w:after="0"/>
        <w:jc w:val="center"/>
        <w:rPr>
          <w:rFonts w:ascii="Arial" w:hAnsi="Arial" w:cs="Arial"/>
          <w:b/>
          <w:bCs/>
          <w:color w:val="auto"/>
          <w:sz w:val="22"/>
          <w:szCs w:val="22"/>
        </w:rPr>
      </w:pPr>
    </w:p>
    <w:p w14:paraId="0AC51D1E" w14:textId="77777777" w:rsidR="001647F8" w:rsidRDefault="001647F8" w:rsidP="001647F8">
      <w:pPr>
        <w:pStyle w:val="Default"/>
        <w:spacing w:after="0"/>
        <w:jc w:val="center"/>
        <w:rPr>
          <w:rFonts w:ascii="Arial" w:hAnsi="Arial" w:cs="Arial"/>
          <w:b/>
          <w:bCs/>
          <w:color w:val="auto"/>
          <w:sz w:val="22"/>
          <w:szCs w:val="22"/>
        </w:rPr>
      </w:pPr>
    </w:p>
    <w:p w14:paraId="23EBBD81" w14:textId="77777777" w:rsidR="001647F8" w:rsidRDefault="001647F8" w:rsidP="001647F8">
      <w:pPr>
        <w:pStyle w:val="Default"/>
        <w:spacing w:after="0"/>
        <w:jc w:val="center"/>
        <w:rPr>
          <w:rFonts w:ascii="Arial" w:hAnsi="Arial" w:cs="Arial"/>
          <w:b/>
          <w:bCs/>
          <w:color w:val="auto"/>
          <w:sz w:val="22"/>
          <w:szCs w:val="22"/>
        </w:rPr>
      </w:pPr>
    </w:p>
    <w:p w14:paraId="77661674" w14:textId="65D04B9E" w:rsidR="002A0514" w:rsidRDefault="008A49DC" w:rsidP="001647F8">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SELECCIÓN DE UN</w:t>
      </w:r>
      <w:r w:rsidR="00451BF1" w:rsidRPr="000C5F77">
        <w:rPr>
          <w:rFonts w:ascii="Arial" w:hAnsi="Arial" w:cs="Arial"/>
          <w:b/>
          <w:bCs/>
          <w:color w:val="auto"/>
          <w:sz w:val="22"/>
          <w:szCs w:val="22"/>
        </w:rPr>
        <w:t>A FIRMA A</w:t>
      </w:r>
      <w:r w:rsidR="00CE0F83" w:rsidRPr="000C5F77">
        <w:rPr>
          <w:rFonts w:ascii="Arial" w:hAnsi="Arial" w:cs="Arial"/>
          <w:b/>
          <w:bCs/>
          <w:color w:val="auto"/>
          <w:sz w:val="22"/>
          <w:szCs w:val="22"/>
        </w:rPr>
        <w:t xml:space="preserve">UDITORA </w:t>
      </w:r>
      <w:r w:rsidR="00F872D2" w:rsidRPr="000C5F77">
        <w:rPr>
          <w:rFonts w:ascii="Arial" w:hAnsi="Arial" w:cs="Arial"/>
          <w:b/>
          <w:bCs/>
          <w:color w:val="auto"/>
          <w:sz w:val="22"/>
          <w:szCs w:val="22"/>
        </w:rPr>
        <w:t xml:space="preserve">DEL PROYECTO DE </w:t>
      </w:r>
      <w:r w:rsidR="00B5191F" w:rsidRPr="000C5F77">
        <w:rPr>
          <w:rFonts w:ascii="Arial" w:hAnsi="Arial" w:cs="Arial"/>
          <w:b/>
          <w:bCs/>
          <w:color w:val="auto"/>
          <w:sz w:val="22"/>
          <w:szCs w:val="22"/>
        </w:rPr>
        <w:t xml:space="preserve">INFRAESTRUCTURA DE IMPORTACIÓN DE GAS DEL PACÍFICO </w:t>
      </w:r>
    </w:p>
    <w:p w14:paraId="60268CD1" w14:textId="2E9D5165" w:rsidR="001647F8" w:rsidRDefault="001647F8" w:rsidP="001647F8">
      <w:pPr>
        <w:pStyle w:val="Default"/>
        <w:spacing w:after="0"/>
        <w:jc w:val="center"/>
        <w:rPr>
          <w:rFonts w:ascii="Arial" w:hAnsi="Arial" w:cs="Arial"/>
          <w:b/>
          <w:bCs/>
          <w:color w:val="auto"/>
          <w:sz w:val="22"/>
          <w:szCs w:val="22"/>
        </w:rPr>
      </w:pPr>
    </w:p>
    <w:p w14:paraId="644859DE" w14:textId="4B56B11A" w:rsidR="001647F8" w:rsidRDefault="001647F8" w:rsidP="001647F8">
      <w:pPr>
        <w:pStyle w:val="Default"/>
        <w:spacing w:after="0"/>
        <w:jc w:val="center"/>
        <w:rPr>
          <w:rFonts w:ascii="Arial" w:hAnsi="Arial" w:cs="Arial"/>
          <w:b/>
          <w:bCs/>
          <w:color w:val="auto"/>
          <w:sz w:val="22"/>
          <w:szCs w:val="22"/>
        </w:rPr>
      </w:pPr>
    </w:p>
    <w:p w14:paraId="57D4FCEC" w14:textId="076211C9" w:rsidR="001647F8" w:rsidRDefault="001647F8" w:rsidP="001647F8">
      <w:pPr>
        <w:pStyle w:val="Default"/>
        <w:spacing w:after="0"/>
        <w:jc w:val="center"/>
        <w:rPr>
          <w:rFonts w:ascii="Arial" w:hAnsi="Arial" w:cs="Arial"/>
          <w:b/>
          <w:bCs/>
          <w:color w:val="auto"/>
          <w:sz w:val="22"/>
          <w:szCs w:val="22"/>
        </w:rPr>
      </w:pPr>
    </w:p>
    <w:p w14:paraId="5850EEDC" w14:textId="716802EA" w:rsidR="001647F8" w:rsidRDefault="001647F8" w:rsidP="001647F8">
      <w:pPr>
        <w:pStyle w:val="Default"/>
        <w:spacing w:after="0"/>
        <w:jc w:val="center"/>
        <w:rPr>
          <w:rFonts w:ascii="Arial" w:hAnsi="Arial" w:cs="Arial"/>
          <w:b/>
          <w:bCs/>
          <w:color w:val="auto"/>
          <w:sz w:val="22"/>
          <w:szCs w:val="22"/>
        </w:rPr>
      </w:pPr>
    </w:p>
    <w:p w14:paraId="3E44B1F6" w14:textId="6AA0D757" w:rsidR="001647F8" w:rsidRDefault="001647F8" w:rsidP="001647F8">
      <w:pPr>
        <w:pStyle w:val="Default"/>
        <w:spacing w:after="0"/>
        <w:jc w:val="center"/>
        <w:rPr>
          <w:rFonts w:ascii="Arial" w:hAnsi="Arial" w:cs="Arial"/>
          <w:b/>
          <w:bCs/>
          <w:color w:val="auto"/>
          <w:sz w:val="22"/>
          <w:szCs w:val="22"/>
        </w:rPr>
      </w:pPr>
    </w:p>
    <w:p w14:paraId="3772240F" w14:textId="31EFFEF4" w:rsidR="001647F8" w:rsidRDefault="001647F8" w:rsidP="001647F8">
      <w:pPr>
        <w:pStyle w:val="Default"/>
        <w:spacing w:after="0"/>
        <w:jc w:val="center"/>
        <w:rPr>
          <w:rFonts w:ascii="Arial" w:hAnsi="Arial" w:cs="Arial"/>
          <w:b/>
          <w:bCs/>
          <w:color w:val="auto"/>
          <w:sz w:val="22"/>
          <w:szCs w:val="22"/>
        </w:rPr>
      </w:pPr>
    </w:p>
    <w:p w14:paraId="5F14B772" w14:textId="487804FA" w:rsidR="001647F8" w:rsidRDefault="001647F8" w:rsidP="001647F8">
      <w:pPr>
        <w:pStyle w:val="Default"/>
        <w:spacing w:after="0"/>
        <w:jc w:val="center"/>
        <w:rPr>
          <w:rFonts w:ascii="Arial" w:hAnsi="Arial" w:cs="Arial"/>
          <w:b/>
          <w:bCs/>
          <w:color w:val="auto"/>
          <w:sz w:val="22"/>
          <w:szCs w:val="22"/>
        </w:rPr>
      </w:pPr>
    </w:p>
    <w:p w14:paraId="3F63D0F3" w14:textId="3A035BD4" w:rsidR="001647F8" w:rsidRDefault="001647F8" w:rsidP="001647F8">
      <w:pPr>
        <w:pStyle w:val="Default"/>
        <w:spacing w:after="0"/>
        <w:jc w:val="center"/>
        <w:rPr>
          <w:rFonts w:ascii="Arial" w:hAnsi="Arial" w:cs="Arial"/>
          <w:b/>
          <w:bCs/>
          <w:color w:val="auto"/>
          <w:sz w:val="22"/>
          <w:szCs w:val="22"/>
        </w:rPr>
      </w:pPr>
    </w:p>
    <w:p w14:paraId="2DE6B43A" w14:textId="77777777" w:rsidR="001647F8" w:rsidRPr="000C5F77" w:rsidRDefault="001647F8" w:rsidP="000570E2">
      <w:pPr>
        <w:pStyle w:val="Default"/>
        <w:spacing w:after="0"/>
        <w:jc w:val="center"/>
        <w:rPr>
          <w:rFonts w:ascii="Arial" w:hAnsi="Arial" w:cs="Arial"/>
          <w:b/>
          <w:bCs/>
          <w:color w:val="auto"/>
          <w:sz w:val="22"/>
          <w:szCs w:val="22"/>
        </w:rPr>
      </w:pPr>
    </w:p>
    <w:p w14:paraId="22785CE6" w14:textId="40932C7D" w:rsidR="00424190" w:rsidRPr="000C5F77" w:rsidRDefault="002A0514" w:rsidP="000570E2">
      <w:pPr>
        <w:pStyle w:val="Default"/>
        <w:spacing w:after="0"/>
        <w:jc w:val="center"/>
        <w:rPr>
          <w:rFonts w:ascii="Arial" w:hAnsi="Arial" w:cs="Arial"/>
          <w:b/>
          <w:bCs/>
          <w:color w:val="auto"/>
          <w:sz w:val="22"/>
          <w:szCs w:val="22"/>
        </w:rPr>
      </w:pPr>
      <w:bookmarkStart w:id="2" w:name="_Hlk44053928"/>
      <w:bookmarkEnd w:id="1"/>
      <w:r w:rsidRPr="000C5F77">
        <w:rPr>
          <w:rFonts w:ascii="Arial" w:hAnsi="Arial" w:cs="Arial"/>
          <w:b/>
          <w:bCs/>
          <w:color w:val="auto"/>
          <w:sz w:val="22"/>
          <w:szCs w:val="22"/>
        </w:rPr>
        <w:t>Bogotá D. C.,</w:t>
      </w:r>
      <w:r w:rsidR="00CC32DA" w:rsidRPr="000C5F77">
        <w:rPr>
          <w:rFonts w:ascii="Arial" w:hAnsi="Arial" w:cs="Arial"/>
          <w:b/>
          <w:bCs/>
          <w:color w:val="auto"/>
          <w:sz w:val="22"/>
          <w:szCs w:val="22"/>
        </w:rPr>
        <w:t xml:space="preserve"> </w:t>
      </w:r>
      <w:r w:rsidR="001647F8">
        <w:rPr>
          <w:rFonts w:ascii="Arial" w:hAnsi="Arial" w:cs="Arial"/>
          <w:b/>
          <w:bCs/>
          <w:color w:val="auto"/>
          <w:sz w:val="22"/>
          <w:szCs w:val="22"/>
        </w:rPr>
        <w:t>octubre</w:t>
      </w:r>
      <w:r w:rsidR="001647F8" w:rsidRPr="000C5F77">
        <w:rPr>
          <w:rFonts w:ascii="Arial" w:hAnsi="Arial" w:cs="Arial"/>
          <w:b/>
          <w:bCs/>
          <w:color w:val="auto"/>
          <w:sz w:val="22"/>
          <w:szCs w:val="22"/>
        </w:rPr>
        <w:t xml:space="preserve"> </w:t>
      </w:r>
      <w:r w:rsidR="00822EF8" w:rsidRPr="000C5F77">
        <w:rPr>
          <w:rFonts w:ascii="Arial" w:hAnsi="Arial" w:cs="Arial"/>
          <w:b/>
          <w:bCs/>
          <w:color w:val="auto"/>
          <w:sz w:val="22"/>
          <w:szCs w:val="22"/>
        </w:rPr>
        <w:t>de 20</w:t>
      </w:r>
      <w:r w:rsidR="00EC6133" w:rsidRPr="000C5F77">
        <w:rPr>
          <w:rFonts w:ascii="Arial" w:hAnsi="Arial" w:cs="Arial"/>
          <w:b/>
          <w:bCs/>
          <w:color w:val="auto"/>
          <w:sz w:val="22"/>
          <w:szCs w:val="22"/>
        </w:rPr>
        <w:t>20</w:t>
      </w:r>
    </w:p>
    <w:bookmarkEnd w:id="2"/>
    <w:p w14:paraId="7E90A7A9" w14:textId="77777777" w:rsidR="00482BE9" w:rsidRPr="000C5F77" w:rsidRDefault="00482BE9" w:rsidP="00A7481B">
      <w:pPr>
        <w:spacing w:before="0" w:after="0"/>
        <w:jc w:val="center"/>
        <w:rPr>
          <w:rFonts w:cs="Arial"/>
          <w:b/>
          <w:szCs w:val="22"/>
        </w:rPr>
        <w:sectPr w:rsidR="00482BE9" w:rsidRPr="000C5F77" w:rsidSect="004457AF">
          <w:headerReference w:type="even" r:id="rId8"/>
          <w:headerReference w:type="default" r:id="rId9"/>
          <w:footerReference w:type="default" r:id="rId10"/>
          <w:pgSz w:w="12240" w:h="15840"/>
          <w:pgMar w:top="2935" w:right="1701" w:bottom="2410" w:left="1701" w:header="708" w:footer="1179" w:gutter="0"/>
          <w:lnNumType w:countBy="1"/>
          <w:cols w:space="708"/>
          <w:docGrid w:linePitch="360"/>
        </w:sectPr>
      </w:pPr>
    </w:p>
    <w:p w14:paraId="4D6265CA" w14:textId="4F7EB43A" w:rsidR="007F2522" w:rsidRDefault="008C4331"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lastRenderedPageBreak/>
        <w:t>ÍNDICE</w:t>
      </w:r>
    </w:p>
    <w:p w14:paraId="4AD4E219" w14:textId="7D2BF656" w:rsidR="00CB4C53" w:rsidRDefault="00CB4C53" w:rsidP="00A7481B">
      <w:pPr>
        <w:pStyle w:val="Default"/>
        <w:spacing w:after="0"/>
        <w:jc w:val="center"/>
        <w:rPr>
          <w:rFonts w:ascii="Arial" w:hAnsi="Arial" w:cs="Arial"/>
          <w:b/>
          <w:bCs/>
          <w:color w:val="auto"/>
          <w:sz w:val="22"/>
          <w:szCs w:val="22"/>
        </w:rPr>
      </w:pPr>
    </w:p>
    <w:p w14:paraId="6B0DF67B" w14:textId="6D07D300" w:rsidR="002065FC" w:rsidRDefault="002B12E6">
      <w:pPr>
        <w:pStyle w:val="TDC1"/>
        <w:tabs>
          <w:tab w:val="left" w:pos="720"/>
          <w:tab w:val="right" w:leader="dot" w:pos="8828"/>
        </w:tabs>
        <w:rPr>
          <w:rFonts w:asciiTheme="minorHAnsi" w:eastAsiaTheme="minorEastAsia" w:hAnsiTheme="minorHAnsi" w:cstheme="minorBidi"/>
          <w:b w:val="0"/>
          <w:i w:val="0"/>
          <w:noProof/>
          <w:sz w:val="24"/>
          <w:lang w:val="es-CO" w:eastAsia="es-MX"/>
        </w:rPr>
      </w:pPr>
      <w:r>
        <w:rPr>
          <w:rFonts w:cs="Arial"/>
          <w:bCs/>
          <w:i w:val="0"/>
          <w:szCs w:val="22"/>
        </w:rPr>
        <w:fldChar w:fldCharType="begin"/>
      </w:r>
      <w:r>
        <w:rPr>
          <w:rFonts w:cs="Arial"/>
          <w:bCs/>
          <w:i w:val="0"/>
          <w:szCs w:val="22"/>
        </w:rPr>
        <w:instrText xml:space="preserve"> TOC \o "1-3" \h \z \u </w:instrText>
      </w:r>
      <w:r>
        <w:rPr>
          <w:rFonts w:cs="Arial"/>
          <w:bCs/>
          <w:i w:val="0"/>
          <w:szCs w:val="22"/>
        </w:rPr>
        <w:fldChar w:fldCharType="separate"/>
      </w:r>
      <w:hyperlink w:anchor="_Toc83803961" w:history="1">
        <w:r w:rsidR="002065FC" w:rsidRPr="007A164D">
          <w:rPr>
            <w:rStyle w:val="Hipervnculo"/>
            <w:noProof/>
          </w:rPr>
          <w:t>1.</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DEFINICIONES</w:t>
        </w:r>
        <w:r w:rsidR="002065FC">
          <w:rPr>
            <w:noProof/>
            <w:webHidden/>
          </w:rPr>
          <w:tab/>
        </w:r>
        <w:r w:rsidR="002065FC">
          <w:rPr>
            <w:noProof/>
            <w:webHidden/>
          </w:rPr>
          <w:fldChar w:fldCharType="begin"/>
        </w:r>
        <w:r w:rsidR="002065FC">
          <w:rPr>
            <w:noProof/>
            <w:webHidden/>
          </w:rPr>
          <w:instrText xml:space="preserve"> PAGEREF _Toc83803961 \h </w:instrText>
        </w:r>
        <w:r w:rsidR="002065FC">
          <w:rPr>
            <w:noProof/>
            <w:webHidden/>
          </w:rPr>
        </w:r>
        <w:r w:rsidR="002065FC">
          <w:rPr>
            <w:noProof/>
            <w:webHidden/>
          </w:rPr>
          <w:fldChar w:fldCharType="separate"/>
        </w:r>
        <w:r w:rsidR="002065FC">
          <w:rPr>
            <w:noProof/>
            <w:webHidden/>
          </w:rPr>
          <w:t>4</w:t>
        </w:r>
        <w:r w:rsidR="002065FC">
          <w:rPr>
            <w:noProof/>
            <w:webHidden/>
          </w:rPr>
          <w:fldChar w:fldCharType="end"/>
        </w:r>
      </w:hyperlink>
    </w:p>
    <w:p w14:paraId="11B5C94B" w14:textId="34FE97C2"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62" w:history="1">
        <w:r w:rsidR="002065FC" w:rsidRPr="007A164D">
          <w:rPr>
            <w:rStyle w:val="Hipervnculo"/>
            <w:noProof/>
          </w:rPr>
          <w:t>2.</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OBJETO DEL PROCESO DE SELECCIÓN Y DE LA AUDITORÍA</w:t>
        </w:r>
        <w:r w:rsidR="002065FC">
          <w:rPr>
            <w:noProof/>
            <w:webHidden/>
          </w:rPr>
          <w:tab/>
        </w:r>
        <w:r w:rsidR="002065FC">
          <w:rPr>
            <w:noProof/>
            <w:webHidden/>
          </w:rPr>
          <w:fldChar w:fldCharType="begin"/>
        </w:r>
        <w:r w:rsidR="002065FC">
          <w:rPr>
            <w:noProof/>
            <w:webHidden/>
          </w:rPr>
          <w:instrText xml:space="preserve"> PAGEREF _Toc83803962 \h </w:instrText>
        </w:r>
        <w:r w:rsidR="002065FC">
          <w:rPr>
            <w:noProof/>
            <w:webHidden/>
          </w:rPr>
        </w:r>
        <w:r w:rsidR="002065FC">
          <w:rPr>
            <w:noProof/>
            <w:webHidden/>
          </w:rPr>
          <w:fldChar w:fldCharType="separate"/>
        </w:r>
        <w:r w:rsidR="002065FC">
          <w:rPr>
            <w:noProof/>
            <w:webHidden/>
          </w:rPr>
          <w:t>8</w:t>
        </w:r>
        <w:r w:rsidR="002065FC">
          <w:rPr>
            <w:noProof/>
            <w:webHidden/>
          </w:rPr>
          <w:fldChar w:fldCharType="end"/>
        </w:r>
      </w:hyperlink>
    </w:p>
    <w:p w14:paraId="05F7F86C" w14:textId="13F3CA77"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63" w:history="1">
        <w:r w:rsidR="002065FC" w:rsidRPr="007A164D">
          <w:rPr>
            <w:rStyle w:val="Hipervnculo"/>
            <w:noProof/>
          </w:rPr>
          <w:t>3.</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ALCANCE DE LA AUDITORÍA</w:t>
        </w:r>
        <w:r w:rsidR="002065FC">
          <w:rPr>
            <w:noProof/>
            <w:webHidden/>
          </w:rPr>
          <w:tab/>
        </w:r>
        <w:r w:rsidR="002065FC">
          <w:rPr>
            <w:noProof/>
            <w:webHidden/>
          </w:rPr>
          <w:fldChar w:fldCharType="begin"/>
        </w:r>
        <w:r w:rsidR="002065FC">
          <w:rPr>
            <w:noProof/>
            <w:webHidden/>
          </w:rPr>
          <w:instrText xml:space="preserve"> PAGEREF _Toc83803963 \h </w:instrText>
        </w:r>
        <w:r w:rsidR="002065FC">
          <w:rPr>
            <w:noProof/>
            <w:webHidden/>
          </w:rPr>
        </w:r>
        <w:r w:rsidR="002065FC">
          <w:rPr>
            <w:noProof/>
            <w:webHidden/>
          </w:rPr>
          <w:fldChar w:fldCharType="separate"/>
        </w:r>
        <w:r w:rsidR="002065FC">
          <w:rPr>
            <w:noProof/>
            <w:webHidden/>
          </w:rPr>
          <w:t>8</w:t>
        </w:r>
        <w:r w:rsidR="002065FC">
          <w:rPr>
            <w:noProof/>
            <w:webHidden/>
          </w:rPr>
          <w:fldChar w:fldCharType="end"/>
        </w:r>
      </w:hyperlink>
    </w:p>
    <w:p w14:paraId="1502073A" w14:textId="37597DEA"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64" w:history="1">
        <w:r w:rsidR="002065FC" w:rsidRPr="007A164D">
          <w:rPr>
            <w:rStyle w:val="Hipervnculo"/>
            <w:noProof/>
          </w:rPr>
          <w:t>3.1.</w:t>
        </w:r>
        <w:r w:rsidR="002065FC">
          <w:rPr>
            <w:rFonts w:asciiTheme="minorHAnsi" w:eastAsiaTheme="minorEastAsia" w:hAnsiTheme="minorHAnsi" w:cstheme="minorBidi"/>
            <w:noProof/>
            <w:sz w:val="24"/>
            <w:lang w:val="es-CO" w:eastAsia="es-MX"/>
          </w:rPr>
          <w:tab/>
        </w:r>
        <w:r w:rsidR="002065FC" w:rsidRPr="007A164D">
          <w:rPr>
            <w:rStyle w:val="Hipervnculo"/>
            <w:noProof/>
          </w:rPr>
          <w:t>Entrega de informes.</w:t>
        </w:r>
        <w:r w:rsidR="002065FC">
          <w:rPr>
            <w:noProof/>
            <w:webHidden/>
          </w:rPr>
          <w:tab/>
        </w:r>
        <w:r w:rsidR="002065FC">
          <w:rPr>
            <w:noProof/>
            <w:webHidden/>
          </w:rPr>
          <w:fldChar w:fldCharType="begin"/>
        </w:r>
        <w:r w:rsidR="002065FC">
          <w:rPr>
            <w:noProof/>
            <w:webHidden/>
          </w:rPr>
          <w:instrText xml:space="preserve"> PAGEREF _Toc83803964 \h </w:instrText>
        </w:r>
        <w:r w:rsidR="002065FC">
          <w:rPr>
            <w:noProof/>
            <w:webHidden/>
          </w:rPr>
        </w:r>
        <w:r w:rsidR="002065FC">
          <w:rPr>
            <w:noProof/>
            <w:webHidden/>
          </w:rPr>
          <w:fldChar w:fldCharType="separate"/>
        </w:r>
        <w:r w:rsidR="002065FC">
          <w:rPr>
            <w:noProof/>
            <w:webHidden/>
          </w:rPr>
          <w:t>9</w:t>
        </w:r>
        <w:r w:rsidR="002065FC">
          <w:rPr>
            <w:noProof/>
            <w:webHidden/>
          </w:rPr>
          <w:fldChar w:fldCharType="end"/>
        </w:r>
      </w:hyperlink>
    </w:p>
    <w:p w14:paraId="09DBF432" w14:textId="18D4F9ED"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65" w:history="1">
        <w:r w:rsidR="002065FC" w:rsidRPr="007A164D">
          <w:rPr>
            <w:rStyle w:val="Hipervnculo"/>
            <w:noProof/>
          </w:rPr>
          <w:t>3.2.</w:t>
        </w:r>
        <w:r w:rsidR="002065FC">
          <w:rPr>
            <w:rFonts w:asciiTheme="minorHAnsi" w:eastAsiaTheme="minorEastAsia" w:hAnsiTheme="minorHAnsi" w:cstheme="minorBidi"/>
            <w:noProof/>
            <w:sz w:val="24"/>
            <w:lang w:val="es-CO" w:eastAsia="es-MX"/>
          </w:rPr>
          <w:tab/>
        </w:r>
        <w:r w:rsidR="002065FC" w:rsidRPr="007A164D">
          <w:rPr>
            <w:rStyle w:val="Hipervnculo"/>
            <w:noProof/>
          </w:rPr>
          <w:t>Incumplimiento insalvable.</w:t>
        </w:r>
        <w:r w:rsidR="002065FC">
          <w:rPr>
            <w:noProof/>
            <w:webHidden/>
          </w:rPr>
          <w:tab/>
        </w:r>
        <w:r w:rsidR="002065FC">
          <w:rPr>
            <w:noProof/>
            <w:webHidden/>
          </w:rPr>
          <w:fldChar w:fldCharType="begin"/>
        </w:r>
        <w:r w:rsidR="002065FC">
          <w:rPr>
            <w:noProof/>
            <w:webHidden/>
          </w:rPr>
          <w:instrText xml:space="preserve"> PAGEREF _Toc83803965 \h </w:instrText>
        </w:r>
        <w:r w:rsidR="002065FC">
          <w:rPr>
            <w:noProof/>
            <w:webHidden/>
          </w:rPr>
        </w:r>
        <w:r w:rsidR="002065FC">
          <w:rPr>
            <w:noProof/>
            <w:webHidden/>
          </w:rPr>
          <w:fldChar w:fldCharType="separate"/>
        </w:r>
        <w:r w:rsidR="002065FC">
          <w:rPr>
            <w:noProof/>
            <w:webHidden/>
          </w:rPr>
          <w:t>10</w:t>
        </w:r>
        <w:r w:rsidR="002065FC">
          <w:rPr>
            <w:noProof/>
            <w:webHidden/>
          </w:rPr>
          <w:fldChar w:fldCharType="end"/>
        </w:r>
      </w:hyperlink>
    </w:p>
    <w:p w14:paraId="5633D783" w14:textId="48442BD4"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66" w:history="1">
        <w:r w:rsidR="002065FC" w:rsidRPr="007A164D">
          <w:rPr>
            <w:rStyle w:val="Hipervnculo"/>
            <w:noProof/>
          </w:rPr>
          <w:t>3.3.</w:t>
        </w:r>
        <w:r w:rsidR="002065FC">
          <w:rPr>
            <w:rFonts w:asciiTheme="minorHAnsi" w:eastAsiaTheme="minorEastAsia" w:hAnsiTheme="minorHAnsi" w:cstheme="minorBidi"/>
            <w:noProof/>
            <w:sz w:val="24"/>
            <w:lang w:val="es-CO" w:eastAsia="es-MX"/>
          </w:rPr>
          <w:tab/>
        </w:r>
        <w:r w:rsidR="002065FC" w:rsidRPr="007A164D">
          <w:rPr>
            <w:rStyle w:val="Hipervnculo"/>
            <w:noProof/>
          </w:rPr>
          <w:t>Otros aspectos.</w:t>
        </w:r>
        <w:r w:rsidR="002065FC">
          <w:rPr>
            <w:noProof/>
            <w:webHidden/>
          </w:rPr>
          <w:tab/>
        </w:r>
        <w:r w:rsidR="002065FC">
          <w:rPr>
            <w:noProof/>
            <w:webHidden/>
          </w:rPr>
          <w:fldChar w:fldCharType="begin"/>
        </w:r>
        <w:r w:rsidR="002065FC">
          <w:rPr>
            <w:noProof/>
            <w:webHidden/>
          </w:rPr>
          <w:instrText xml:space="preserve"> PAGEREF _Toc83803966 \h </w:instrText>
        </w:r>
        <w:r w:rsidR="002065FC">
          <w:rPr>
            <w:noProof/>
            <w:webHidden/>
          </w:rPr>
        </w:r>
        <w:r w:rsidR="002065FC">
          <w:rPr>
            <w:noProof/>
            <w:webHidden/>
          </w:rPr>
          <w:fldChar w:fldCharType="separate"/>
        </w:r>
        <w:r w:rsidR="002065FC">
          <w:rPr>
            <w:noProof/>
            <w:webHidden/>
          </w:rPr>
          <w:t>11</w:t>
        </w:r>
        <w:r w:rsidR="002065FC">
          <w:rPr>
            <w:noProof/>
            <w:webHidden/>
          </w:rPr>
          <w:fldChar w:fldCharType="end"/>
        </w:r>
      </w:hyperlink>
    </w:p>
    <w:p w14:paraId="1DDFA305" w14:textId="3B2B67F4"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67" w:history="1">
        <w:r w:rsidR="002065FC" w:rsidRPr="007A164D">
          <w:rPr>
            <w:rStyle w:val="Hipervnculo"/>
            <w:noProof/>
          </w:rPr>
          <w:t>4.</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DURACIÓN DE LA AUDITORÍA</w:t>
        </w:r>
        <w:r w:rsidR="002065FC">
          <w:rPr>
            <w:noProof/>
            <w:webHidden/>
          </w:rPr>
          <w:tab/>
        </w:r>
        <w:r w:rsidR="002065FC">
          <w:rPr>
            <w:noProof/>
            <w:webHidden/>
          </w:rPr>
          <w:fldChar w:fldCharType="begin"/>
        </w:r>
        <w:r w:rsidR="002065FC">
          <w:rPr>
            <w:noProof/>
            <w:webHidden/>
          </w:rPr>
          <w:instrText xml:space="preserve"> PAGEREF _Toc83803967 \h </w:instrText>
        </w:r>
        <w:r w:rsidR="002065FC">
          <w:rPr>
            <w:noProof/>
            <w:webHidden/>
          </w:rPr>
        </w:r>
        <w:r w:rsidR="002065FC">
          <w:rPr>
            <w:noProof/>
            <w:webHidden/>
          </w:rPr>
          <w:fldChar w:fldCharType="separate"/>
        </w:r>
        <w:r w:rsidR="002065FC">
          <w:rPr>
            <w:noProof/>
            <w:webHidden/>
          </w:rPr>
          <w:t>11</w:t>
        </w:r>
        <w:r w:rsidR="002065FC">
          <w:rPr>
            <w:noProof/>
            <w:webHidden/>
          </w:rPr>
          <w:fldChar w:fldCharType="end"/>
        </w:r>
      </w:hyperlink>
    </w:p>
    <w:p w14:paraId="277DB5E8" w14:textId="0A0A3605"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68" w:history="1">
        <w:r w:rsidR="002065FC" w:rsidRPr="007A164D">
          <w:rPr>
            <w:rStyle w:val="Hipervnculo"/>
            <w:noProof/>
          </w:rPr>
          <w:t>5.</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CONDICIONES GENERALES</w:t>
        </w:r>
        <w:r w:rsidR="002065FC">
          <w:rPr>
            <w:noProof/>
            <w:webHidden/>
          </w:rPr>
          <w:tab/>
        </w:r>
        <w:r w:rsidR="002065FC">
          <w:rPr>
            <w:noProof/>
            <w:webHidden/>
          </w:rPr>
          <w:fldChar w:fldCharType="begin"/>
        </w:r>
        <w:r w:rsidR="002065FC">
          <w:rPr>
            <w:noProof/>
            <w:webHidden/>
          </w:rPr>
          <w:instrText xml:space="preserve"> PAGEREF _Toc83803968 \h </w:instrText>
        </w:r>
        <w:r w:rsidR="002065FC">
          <w:rPr>
            <w:noProof/>
            <w:webHidden/>
          </w:rPr>
        </w:r>
        <w:r w:rsidR="002065FC">
          <w:rPr>
            <w:noProof/>
            <w:webHidden/>
          </w:rPr>
          <w:fldChar w:fldCharType="separate"/>
        </w:r>
        <w:r w:rsidR="002065FC">
          <w:rPr>
            <w:noProof/>
            <w:webHidden/>
          </w:rPr>
          <w:t>12</w:t>
        </w:r>
        <w:r w:rsidR="002065FC">
          <w:rPr>
            <w:noProof/>
            <w:webHidden/>
          </w:rPr>
          <w:fldChar w:fldCharType="end"/>
        </w:r>
      </w:hyperlink>
    </w:p>
    <w:p w14:paraId="1CB85CE0" w14:textId="471050A5"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69" w:history="1">
        <w:r w:rsidR="002065FC" w:rsidRPr="007A164D">
          <w:rPr>
            <w:rStyle w:val="Hipervnculo"/>
            <w:noProof/>
          </w:rPr>
          <w:t>5.1.</w:t>
        </w:r>
        <w:r w:rsidR="002065FC">
          <w:rPr>
            <w:rFonts w:asciiTheme="minorHAnsi" w:eastAsiaTheme="minorEastAsia" w:hAnsiTheme="minorHAnsi" w:cstheme="minorBidi"/>
            <w:noProof/>
            <w:sz w:val="24"/>
            <w:lang w:val="es-CO" w:eastAsia="es-MX"/>
          </w:rPr>
          <w:tab/>
        </w:r>
        <w:r w:rsidR="002065FC" w:rsidRPr="007A164D">
          <w:rPr>
            <w:rStyle w:val="Hipervnculo"/>
            <w:noProof/>
          </w:rPr>
          <w:t>Consulta de los TRA</w:t>
        </w:r>
        <w:r w:rsidR="002065FC">
          <w:rPr>
            <w:noProof/>
            <w:webHidden/>
          </w:rPr>
          <w:tab/>
        </w:r>
        <w:r w:rsidR="002065FC">
          <w:rPr>
            <w:noProof/>
            <w:webHidden/>
          </w:rPr>
          <w:fldChar w:fldCharType="begin"/>
        </w:r>
        <w:r w:rsidR="002065FC">
          <w:rPr>
            <w:noProof/>
            <w:webHidden/>
          </w:rPr>
          <w:instrText xml:space="preserve"> PAGEREF _Toc83803969 \h </w:instrText>
        </w:r>
        <w:r w:rsidR="002065FC">
          <w:rPr>
            <w:noProof/>
            <w:webHidden/>
          </w:rPr>
        </w:r>
        <w:r w:rsidR="002065FC">
          <w:rPr>
            <w:noProof/>
            <w:webHidden/>
          </w:rPr>
          <w:fldChar w:fldCharType="separate"/>
        </w:r>
        <w:r w:rsidR="002065FC">
          <w:rPr>
            <w:noProof/>
            <w:webHidden/>
          </w:rPr>
          <w:t>12</w:t>
        </w:r>
        <w:r w:rsidR="002065FC">
          <w:rPr>
            <w:noProof/>
            <w:webHidden/>
          </w:rPr>
          <w:fldChar w:fldCharType="end"/>
        </w:r>
      </w:hyperlink>
    </w:p>
    <w:p w14:paraId="67CFBDD0" w14:textId="4CC27C34"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0" w:history="1">
        <w:r w:rsidR="002065FC" w:rsidRPr="007A164D">
          <w:rPr>
            <w:rStyle w:val="Hipervnculo"/>
            <w:noProof/>
          </w:rPr>
          <w:t>5.2.</w:t>
        </w:r>
        <w:r w:rsidR="002065FC">
          <w:rPr>
            <w:rFonts w:asciiTheme="minorHAnsi" w:eastAsiaTheme="minorEastAsia" w:hAnsiTheme="minorHAnsi" w:cstheme="minorBidi"/>
            <w:noProof/>
            <w:sz w:val="24"/>
            <w:lang w:val="es-CO" w:eastAsia="es-MX"/>
          </w:rPr>
          <w:tab/>
        </w:r>
        <w:r w:rsidR="002065FC" w:rsidRPr="007A164D">
          <w:rPr>
            <w:rStyle w:val="Hipervnculo"/>
            <w:noProof/>
          </w:rPr>
          <w:t>Aclaraciones a los presentes TRA</w:t>
        </w:r>
        <w:r w:rsidR="002065FC">
          <w:rPr>
            <w:noProof/>
            <w:webHidden/>
          </w:rPr>
          <w:tab/>
        </w:r>
        <w:r w:rsidR="002065FC">
          <w:rPr>
            <w:noProof/>
            <w:webHidden/>
          </w:rPr>
          <w:fldChar w:fldCharType="begin"/>
        </w:r>
        <w:r w:rsidR="002065FC">
          <w:rPr>
            <w:noProof/>
            <w:webHidden/>
          </w:rPr>
          <w:instrText xml:space="preserve"> PAGEREF _Toc83803970 \h </w:instrText>
        </w:r>
        <w:r w:rsidR="002065FC">
          <w:rPr>
            <w:noProof/>
            <w:webHidden/>
          </w:rPr>
        </w:r>
        <w:r w:rsidR="002065FC">
          <w:rPr>
            <w:noProof/>
            <w:webHidden/>
          </w:rPr>
          <w:fldChar w:fldCharType="separate"/>
        </w:r>
        <w:r w:rsidR="002065FC">
          <w:rPr>
            <w:noProof/>
            <w:webHidden/>
          </w:rPr>
          <w:t>12</w:t>
        </w:r>
        <w:r w:rsidR="002065FC">
          <w:rPr>
            <w:noProof/>
            <w:webHidden/>
          </w:rPr>
          <w:fldChar w:fldCharType="end"/>
        </w:r>
      </w:hyperlink>
    </w:p>
    <w:p w14:paraId="27B1B67F" w14:textId="55CB0238"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1" w:history="1">
        <w:r w:rsidR="002065FC" w:rsidRPr="007A164D">
          <w:rPr>
            <w:rStyle w:val="Hipervnculo"/>
            <w:noProof/>
          </w:rPr>
          <w:t>5.3.</w:t>
        </w:r>
        <w:r w:rsidR="002065FC">
          <w:rPr>
            <w:rFonts w:asciiTheme="minorHAnsi" w:eastAsiaTheme="minorEastAsia" w:hAnsiTheme="minorHAnsi" w:cstheme="minorBidi"/>
            <w:noProof/>
            <w:sz w:val="24"/>
            <w:lang w:val="es-CO" w:eastAsia="es-MX"/>
          </w:rPr>
          <w:tab/>
        </w:r>
        <w:r w:rsidR="002065FC" w:rsidRPr="007A164D">
          <w:rPr>
            <w:rStyle w:val="Hipervnculo"/>
            <w:noProof/>
          </w:rPr>
          <w:t>Plazo para efectuar consultas</w:t>
        </w:r>
        <w:r w:rsidR="002065FC">
          <w:rPr>
            <w:noProof/>
            <w:webHidden/>
          </w:rPr>
          <w:tab/>
        </w:r>
        <w:r w:rsidR="002065FC">
          <w:rPr>
            <w:noProof/>
            <w:webHidden/>
          </w:rPr>
          <w:fldChar w:fldCharType="begin"/>
        </w:r>
        <w:r w:rsidR="002065FC">
          <w:rPr>
            <w:noProof/>
            <w:webHidden/>
          </w:rPr>
          <w:instrText xml:space="preserve"> PAGEREF _Toc83803971 \h </w:instrText>
        </w:r>
        <w:r w:rsidR="002065FC">
          <w:rPr>
            <w:noProof/>
            <w:webHidden/>
          </w:rPr>
        </w:r>
        <w:r w:rsidR="002065FC">
          <w:rPr>
            <w:noProof/>
            <w:webHidden/>
          </w:rPr>
          <w:fldChar w:fldCharType="separate"/>
        </w:r>
        <w:r w:rsidR="002065FC">
          <w:rPr>
            <w:noProof/>
            <w:webHidden/>
          </w:rPr>
          <w:t>12</w:t>
        </w:r>
        <w:r w:rsidR="002065FC">
          <w:rPr>
            <w:noProof/>
            <w:webHidden/>
          </w:rPr>
          <w:fldChar w:fldCharType="end"/>
        </w:r>
      </w:hyperlink>
    </w:p>
    <w:p w14:paraId="67B2E91F" w14:textId="760C483A"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2" w:history="1">
        <w:r w:rsidR="002065FC" w:rsidRPr="007A164D">
          <w:rPr>
            <w:rStyle w:val="Hipervnculo"/>
            <w:noProof/>
          </w:rPr>
          <w:t>5.4.</w:t>
        </w:r>
        <w:r w:rsidR="002065FC">
          <w:rPr>
            <w:rFonts w:asciiTheme="minorHAnsi" w:eastAsiaTheme="minorEastAsia" w:hAnsiTheme="minorHAnsi" w:cstheme="minorBidi"/>
            <w:noProof/>
            <w:sz w:val="24"/>
            <w:lang w:val="es-CO" w:eastAsia="es-MX"/>
          </w:rPr>
          <w:tab/>
        </w:r>
        <w:r w:rsidR="002065FC" w:rsidRPr="007A164D">
          <w:rPr>
            <w:rStyle w:val="Hipervnculo"/>
            <w:noProof/>
          </w:rPr>
          <w:t>Correspondencia</w:t>
        </w:r>
        <w:r w:rsidR="002065FC">
          <w:rPr>
            <w:noProof/>
            <w:webHidden/>
          </w:rPr>
          <w:tab/>
        </w:r>
        <w:r w:rsidR="002065FC">
          <w:rPr>
            <w:noProof/>
            <w:webHidden/>
          </w:rPr>
          <w:fldChar w:fldCharType="begin"/>
        </w:r>
        <w:r w:rsidR="002065FC">
          <w:rPr>
            <w:noProof/>
            <w:webHidden/>
          </w:rPr>
          <w:instrText xml:space="preserve"> PAGEREF _Toc83803972 \h </w:instrText>
        </w:r>
        <w:r w:rsidR="002065FC">
          <w:rPr>
            <w:noProof/>
            <w:webHidden/>
          </w:rPr>
        </w:r>
        <w:r w:rsidR="002065FC">
          <w:rPr>
            <w:noProof/>
            <w:webHidden/>
          </w:rPr>
          <w:fldChar w:fldCharType="separate"/>
        </w:r>
        <w:r w:rsidR="002065FC">
          <w:rPr>
            <w:noProof/>
            <w:webHidden/>
          </w:rPr>
          <w:t>12</w:t>
        </w:r>
        <w:r w:rsidR="002065FC">
          <w:rPr>
            <w:noProof/>
            <w:webHidden/>
          </w:rPr>
          <w:fldChar w:fldCharType="end"/>
        </w:r>
      </w:hyperlink>
    </w:p>
    <w:p w14:paraId="55A632EF" w14:textId="17FCB24B"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3" w:history="1">
        <w:r w:rsidR="002065FC" w:rsidRPr="007A164D">
          <w:rPr>
            <w:rStyle w:val="Hipervnculo"/>
            <w:noProof/>
          </w:rPr>
          <w:t>5.5.</w:t>
        </w:r>
        <w:r w:rsidR="002065FC">
          <w:rPr>
            <w:rFonts w:asciiTheme="minorHAnsi" w:eastAsiaTheme="minorEastAsia" w:hAnsiTheme="minorHAnsi" w:cstheme="minorBidi"/>
            <w:noProof/>
            <w:sz w:val="24"/>
            <w:lang w:val="es-CO" w:eastAsia="es-MX"/>
          </w:rPr>
          <w:tab/>
        </w:r>
        <w:r w:rsidR="002065FC" w:rsidRPr="007A164D">
          <w:rPr>
            <w:rStyle w:val="Hipervnculo"/>
            <w:noProof/>
          </w:rPr>
          <w:t>Adendas a los TRA</w:t>
        </w:r>
        <w:r w:rsidR="002065FC">
          <w:rPr>
            <w:noProof/>
            <w:webHidden/>
          </w:rPr>
          <w:tab/>
        </w:r>
        <w:r w:rsidR="002065FC">
          <w:rPr>
            <w:noProof/>
            <w:webHidden/>
          </w:rPr>
          <w:fldChar w:fldCharType="begin"/>
        </w:r>
        <w:r w:rsidR="002065FC">
          <w:rPr>
            <w:noProof/>
            <w:webHidden/>
          </w:rPr>
          <w:instrText xml:space="preserve"> PAGEREF _Toc83803973 \h </w:instrText>
        </w:r>
        <w:r w:rsidR="002065FC">
          <w:rPr>
            <w:noProof/>
            <w:webHidden/>
          </w:rPr>
        </w:r>
        <w:r w:rsidR="002065FC">
          <w:rPr>
            <w:noProof/>
            <w:webHidden/>
          </w:rPr>
          <w:fldChar w:fldCharType="separate"/>
        </w:r>
        <w:r w:rsidR="002065FC">
          <w:rPr>
            <w:noProof/>
            <w:webHidden/>
          </w:rPr>
          <w:t>13</w:t>
        </w:r>
        <w:r w:rsidR="002065FC">
          <w:rPr>
            <w:noProof/>
            <w:webHidden/>
          </w:rPr>
          <w:fldChar w:fldCharType="end"/>
        </w:r>
      </w:hyperlink>
    </w:p>
    <w:p w14:paraId="63FCF182" w14:textId="311D0B3D"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4" w:history="1">
        <w:r w:rsidR="002065FC" w:rsidRPr="007A164D">
          <w:rPr>
            <w:rStyle w:val="Hipervnculo"/>
            <w:noProof/>
          </w:rPr>
          <w:t>5.6.</w:t>
        </w:r>
        <w:r w:rsidR="002065FC">
          <w:rPr>
            <w:rFonts w:asciiTheme="minorHAnsi" w:eastAsiaTheme="minorEastAsia" w:hAnsiTheme="minorHAnsi" w:cstheme="minorBidi"/>
            <w:noProof/>
            <w:sz w:val="24"/>
            <w:lang w:val="es-CO" w:eastAsia="es-MX"/>
          </w:rPr>
          <w:tab/>
        </w:r>
        <w:r w:rsidR="002065FC" w:rsidRPr="007A164D">
          <w:rPr>
            <w:rStyle w:val="Hipervnculo"/>
            <w:noProof/>
          </w:rPr>
          <w:t>Comunicaciones a los Oferentes</w:t>
        </w:r>
        <w:r w:rsidR="002065FC">
          <w:rPr>
            <w:noProof/>
            <w:webHidden/>
          </w:rPr>
          <w:tab/>
        </w:r>
        <w:r w:rsidR="002065FC">
          <w:rPr>
            <w:noProof/>
            <w:webHidden/>
          </w:rPr>
          <w:fldChar w:fldCharType="begin"/>
        </w:r>
        <w:r w:rsidR="002065FC">
          <w:rPr>
            <w:noProof/>
            <w:webHidden/>
          </w:rPr>
          <w:instrText xml:space="preserve"> PAGEREF _Toc83803974 \h </w:instrText>
        </w:r>
        <w:r w:rsidR="002065FC">
          <w:rPr>
            <w:noProof/>
            <w:webHidden/>
          </w:rPr>
        </w:r>
        <w:r w:rsidR="002065FC">
          <w:rPr>
            <w:noProof/>
            <w:webHidden/>
          </w:rPr>
          <w:fldChar w:fldCharType="separate"/>
        </w:r>
        <w:r w:rsidR="002065FC">
          <w:rPr>
            <w:noProof/>
            <w:webHidden/>
          </w:rPr>
          <w:t>13</w:t>
        </w:r>
        <w:r w:rsidR="002065FC">
          <w:rPr>
            <w:noProof/>
            <w:webHidden/>
          </w:rPr>
          <w:fldChar w:fldCharType="end"/>
        </w:r>
      </w:hyperlink>
    </w:p>
    <w:p w14:paraId="79C9FDA3" w14:textId="668989F1"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5" w:history="1">
        <w:r w:rsidR="002065FC" w:rsidRPr="007A164D">
          <w:rPr>
            <w:rStyle w:val="Hipervnculo"/>
            <w:noProof/>
          </w:rPr>
          <w:t>5.7.</w:t>
        </w:r>
        <w:r w:rsidR="002065FC">
          <w:rPr>
            <w:rFonts w:asciiTheme="minorHAnsi" w:eastAsiaTheme="minorEastAsia" w:hAnsiTheme="minorHAnsi" w:cstheme="minorBidi"/>
            <w:noProof/>
            <w:sz w:val="24"/>
            <w:lang w:val="es-CO" w:eastAsia="es-MX"/>
          </w:rPr>
          <w:tab/>
        </w:r>
        <w:r w:rsidR="002065FC" w:rsidRPr="007A164D">
          <w:rPr>
            <w:rStyle w:val="Hipervnculo"/>
            <w:noProof/>
          </w:rPr>
          <w:t>Idioma</w:t>
        </w:r>
        <w:r w:rsidR="002065FC">
          <w:rPr>
            <w:noProof/>
            <w:webHidden/>
          </w:rPr>
          <w:tab/>
        </w:r>
        <w:r w:rsidR="002065FC">
          <w:rPr>
            <w:noProof/>
            <w:webHidden/>
          </w:rPr>
          <w:fldChar w:fldCharType="begin"/>
        </w:r>
        <w:r w:rsidR="002065FC">
          <w:rPr>
            <w:noProof/>
            <w:webHidden/>
          </w:rPr>
          <w:instrText xml:space="preserve"> PAGEREF _Toc83803975 \h </w:instrText>
        </w:r>
        <w:r w:rsidR="002065FC">
          <w:rPr>
            <w:noProof/>
            <w:webHidden/>
          </w:rPr>
        </w:r>
        <w:r w:rsidR="002065FC">
          <w:rPr>
            <w:noProof/>
            <w:webHidden/>
          </w:rPr>
          <w:fldChar w:fldCharType="separate"/>
        </w:r>
        <w:r w:rsidR="002065FC">
          <w:rPr>
            <w:noProof/>
            <w:webHidden/>
          </w:rPr>
          <w:t>13</w:t>
        </w:r>
        <w:r w:rsidR="002065FC">
          <w:rPr>
            <w:noProof/>
            <w:webHidden/>
          </w:rPr>
          <w:fldChar w:fldCharType="end"/>
        </w:r>
      </w:hyperlink>
    </w:p>
    <w:p w14:paraId="55144841" w14:textId="472FAA18"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6" w:history="1">
        <w:r w:rsidR="002065FC" w:rsidRPr="007A164D">
          <w:rPr>
            <w:rStyle w:val="Hipervnculo"/>
            <w:noProof/>
          </w:rPr>
          <w:t>5.8.</w:t>
        </w:r>
        <w:r w:rsidR="002065FC">
          <w:rPr>
            <w:rFonts w:asciiTheme="minorHAnsi" w:eastAsiaTheme="minorEastAsia" w:hAnsiTheme="minorHAnsi" w:cstheme="minorBidi"/>
            <w:noProof/>
            <w:sz w:val="24"/>
            <w:lang w:val="es-CO" w:eastAsia="es-MX"/>
          </w:rPr>
          <w:tab/>
        </w:r>
        <w:r w:rsidR="002065FC" w:rsidRPr="007A164D">
          <w:rPr>
            <w:rStyle w:val="Hipervnculo"/>
            <w:noProof/>
          </w:rPr>
          <w:t>Cronograma</w:t>
        </w:r>
        <w:r w:rsidR="002065FC">
          <w:rPr>
            <w:noProof/>
            <w:webHidden/>
          </w:rPr>
          <w:tab/>
        </w:r>
        <w:r w:rsidR="002065FC">
          <w:rPr>
            <w:noProof/>
            <w:webHidden/>
          </w:rPr>
          <w:fldChar w:fldCharType="begin"/>
        </w:r>
        <w:r w:rsidR="002065FC">
          <w:rPr>
            <w:noProof/>
            <w:webHidden/>
          </w:rPr>
          <w:instrText xml:space="preserve"> PAGEREF _Toc83803976 \h </w:instrText>
        </w:r>
        <w:r w:rsidR="002065FC">
          <w:rPr>
            <w:noProof/>
            <w:webHidden/>
          </w:rPr>
        </w:r>
        <w:r w:rsidR="002065FC">
          <w:rPr>
            <w:noProof/>
            <w:webHidden/>
          </w:rPr>
          <w:fldChar w:fldCharType="separate"/>
        </w:r>
        <w:r w:rsidR="002065FC">
          <w:rPr>
            <w:noProof/>
            <w:webHidden/>
          </w:rPr>
          <w:t>13</w:t>
        </w:r>
        <w:r w:rsidR="002065FC">
          <w:rPr>
            <w:noProof/>
            <w:webHidden/>
          </w:rPr>
          <w:fldChar w:fldCharType="end"/>
        </w:r>
      </w:hyperlink>
    </w:p>
    <w:p w14:paraId="0624D124" w14:textId="50C293D3"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77" w:history="1">
        <w:r w:rsidR="002065FC" w:rsidRPr="007A164D">
          <w:rPr>
            <w:rStyle w:val="Hipervnculo"/>
            <w:noProof/>
          </w:rPr>
          <w:t>5.9.</w:t>
        </w:r>
        <w:r w:rsidR="002065FC">
          <w:rPr>
            <w:rFonts w:asciiTheme="minorHAnsi" w:eastAsiaTheme="minorEastAsia" w:hAnsiTheme="minorHAnsi" w:cstheme="minorBidi"/>
            <w:noProof/>
            <w:sz w:val="24"/>
            <w:lang w:val="es-CO" w:eastAsia="es-MX"/>
          </w:rPr>
          <w:tab/>
        </w:r>
        <w:r w:rsidR="002065FC" w:rsidRPr="007A164D">
          <w:rPr>
            <w:rStyle w:val="Hipervnculo"/>
            <w:noProof/>
          </w:rPr>
          <w:t>Derecho que se otorga al Auditor</w:t>
        </w:r>
        <w:r w:rsidR="002065FC">
          <w:rPr>
            <w:noProof/>
            <w:webHidden/>
          </w:rPr>
          <w:tab/>
        </w:r>
        <w:r w:rsidR="002065FC">
          <w:rPr>
            <w:noProof/>
            <w:webHidden/>
          </w:rPr>
          <w:fldChar w:fldCharType="begin"/>
        </w:r>
        <w:r w:rsidR="002065FC">
          <w:rPr>
            <w:noProof/>
            <w:webHidden/>
          </w:rPr>
          <w:instrText xml:space="preserve"> PAGEREF _Toc83803977 \h </w:instrText>
        </w:r>
        <w:r w:rsidR="002065FC">
          <w:rPr>
            <w:noProof/>
            <w:webHidden/>
          </w:rPr>
        </w:r>
        <w:r w:rsidR="002065FC">
          <w:rPr>
            <w:noProof/>
            <w:webHidden/>
          </w:rPr>
          <w:fldChar w:fldCharType="separate"/>
        </w:r>
        <w:r w:rsidR="002065FC">
          <w:rPr>
            <w:noProof/>
            <w:webHidden/>
          </w:rPr>
          <w:t>14</w:t>
        </w:r>
        <w:r w:rsidR="002065FC">
          <w:rPr>
            <w:noProof/>
            <w:webHidden/>
          </w:rPr>
          <w:fldChar w:fldCharType="end"/>
        </w:r>
      </w:hyperlink>
    </w:p>
    <w:p w14:paraId="4D77F84B" w14:textId="05A6E003" w:rsidR="002065FC" w:rsidRDefault="000057D0">
      <w:pPr>
        <w:pStyle w:val="TDC2"/>
        <w:tabs>
          <w:tab w:val="left" w:pos="1100"/>
        </w:tabs>
        <w:rPr>
          <w:rFonts w:asciiTheme="minorHAnsi" w:eastAsiaTheme="minorEastAsia" w:hAnsiTheme="minorHAnsi" w:cstheme="minorBidi"/>
          <w:noProof/>
          <w:sz w:val="24"/>
          <w:lang w:val="es-CO" w:eastAsia="es-MX"/>
        </w:rPr>
      </w:pPr>
      <w:hyperlink w:anchor="_Toc83803978" w:history="1">
        <w:r w:rsidR="002065FC" w:rsidRPr="007A164D">
          <w:rPr>
            <w:rStyle w:val="Hipervnculo"/>
            <w:noProof/>
          </w:rPr>
          <w:t>5.10.</w:t>
        </w:r>
        <w:r w:rsidR="002065FC">
          <w:rPr>
            <w:rFonts w:asciiTheme="minorHAnsi" w:eastAsiaTheme="minorEastAsia" w:hAnsiTheme="minorHAnsi" w:cstheme="minorBidi"/>
            <w:noProof/>
            <w:sz w:val="24"/>
            <w:lang w:val="es-CO" w:eastAsia="es-MX"/>
          </w:rPr>
          <w:tab/>
        </w:r>
        <w:r w:rsidR="002065FC" w:rsidRPr="007A164D">
          <w:rPr>
            <w:rStyle w:val="Hipervnculo"/>
            <w:noProof/>
          </w:rPr>
          <w:t>Condición Suspensiva</w:t>
        </w:r>
        <w:r w:rsidR="002065FC">
          <w:rPr>
            <w:noProof/>
            <w:webHidden/>
          </w:rPr>
          <w:tab/>
        </w:r>
        <w:r w:rsidR="002065FC">
          <w:rPr>
            <w:noProof/>
            <w:webHidden/>
          </w:rPr>
          <w:fldChar w:fldCharType="begin"/>
        </w:r>
        <w:r w:rsidR="002065FC">
          <w:rPr>
            <w:noProof/>
            <w:webHidden/>
          </w:rPr>
          <w:instrText xml:space="preserve"> PAGEREF _Toc83803978 \h </w:instrText>
        </w:r>
        <w:r w:rsidR="002065FC">
          <w:rPr>
            <w:noProof/>
            <w:webHidden/>
          </w:rPr>
        </w:r>
        <w:r w:rsidR="002065FC">
          <w:rPr>
            <w:noProof/>
            <w:webHidden/>
          </w:rPr>
          <w:fldChar w:fldCharType="separate"/>
        </w:r>
        <w:r w:rsidR="002065FC">
          <w:rPr>
            <w:noProof/>
            <w:webHidden/>
          </w:rPr>
          <w:t>15</w:t>
        </w:r>
        <w:r w:rsidR="002065FC">
          <w:rPr>
            <w:noProof/>
            <w:webHidden/>
          </w:rPr>
          <w:fldChar w:fldCharType="end"/>
        </w:r>
      </w:hyperlink>
    </w:p>
    <w:p w14:paraId="0E7D2127" w14:textId="211FF001" w:rsidR="002065FC" w:rsidRDefault="000057D0">
      <w:pPr>
        <w:pStyle w:val="TDC2"/>
        <w:tabs>
          <w:tab w:val="left" w:pos="1100"/>
        </w:tabs>
        <w:rPr>
          <w:rFonts w:asciiTheme="minorHAnsi" w:eastAsiaTheme="minorEastAsia" w:hAnsiTheme="minorHAnsi" w:cstheme="minorBidi"/>
          <w:noProof/>
          <w:sz w:val="24"/>
          <w:lang w:val="es-CO" w:eastAsia="es-MX"/>
        </w:rPr>
      </w:pPr>
      <w:hyperlink w:anchor="_Toc83803979" w:history="1">
        <w:r w:rsidR="002065FC" w:rsidRPr="007A164D">
          <w:rPr>
            <w:rStyle w:val="Hipervnculo"/>
            <w:noProof/>
          </w:rPr>
          <w:t>5.11.</w:t>
        </w:r>
        <w:r w:rsidR="002065FC">
          <w:rPr>
            <w:rFonts w:asciiTheme="minorHAnsi" w:eastAsiaTheme="minorEastAsia" w:hAnsiTheme="minorHAnsi" w:cstheme="minorBidi"/>
            <w:noProof/>
            <w:sz w:val="24"/>
            <w:lang w:val="es-CO" w:eastAsia="es-MX"/>
          </w:rPr>
          <w:tab/>
        </w:r>
        <w:r w:rsidR="002065FC" w:rsidRPr="007A164D">
          <w:rPr>
            <w:rStyle w:val="Hipervnculo"/>
            <w:smallCaps/>
            <w:noProof/>
          </w:rPr>
          <w:t>C</w:t>
        </w:r>
        <w:r w:rsidR="002065FC" w:rsidRPr="007A164D">
          <w:rPr>
            <w:rStyle w:val="Hipervnculo"/>
            <w:noProof/>
          </w:rPr>
          <w:t>onfidencialidad</w:t>
        </w:r>
        <w:r w:rsidR="002065FC">
          <w:rPr>
            <w:noProof/>
            <w:webHidden/>
          </w:rPr>
          <w:tab/>
        </w:r>
        <w:r w:rsidR="002065FC">
          <w:rPr>
            <w:noProof/>
            <w:webHidden/>
          </w:rPr>
          <w:fldChar w:fldCharType="begin"/>
        </w:r>
        <w:r w:rsidR="002065FC">
          <w:rPr>
            <w:noProof/>
            <w:webHidden/>
          </w:rPr>
          <w:instrText xml:space="preserve"> PAGEREF _Toc83803979 \h </w:instrText>
        </w:r>
        <w:r w:rsidR="002065FC">
          <w:rPr>
            <w:noProof/>
            <w:webHidden/>
          </w:rPr>
        </w:r>
        <w:r w:rsidR="002065FC">
          <w:rPr>
            <w:noProof/>
            <w:webHidden/>
          </w:rPr>
          <w:fldChar w:fldCharType="separate"/>
        </w:r>
        <w:r w:rsidR="002065FC">
          <w:rPr>
            <w:noProof/>
            <w:webHidden/>
          </w:rPr>
          <w:t>15</w:t>
        </w:r>
        <w:r w:rsidR="002065FC">
          <w:rPr>
            <w:noProof/>
            <w:webHidden/>
          </w:rPr>
          <w:fldChar w:fldCharType="end"/>
        </w:r>
      </w:hyperlink>
    </w:p>
    <w:p w14:paraId="716D88B7" w14:textId="58DA4EA6"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80" w:history="1">
        <w:r w:rsidR="002065FC" w:rsidRPr="007A164D">
          <w:rPr>
            <w:rStyle w:val="Hipervnculo"/>
            <w:noProof/>
          </w:rPr>
          <w:t>6.</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PERSONAS QUE PUEDEN PRESENTAR OFERTA</w:t>
        </w:r>
        <w:r w:rsidR="002065FC">
          <w:rPr>
            <w:noProof/>
            <w:webHidden/>
          </w:rPr>
          <w:tab/>
        </w:r>
        <w:r w:rsidR="002065FC">
          <w:rPr>
            <w:noProof/>
            <w:webHidden/>
          </w:rPr>
          <w:fldChar w:fldCharType="begin"/>
        </w:r>
        <w:r w:rsidR="002065FC">
          <w:rPr>
            <w:noProof/>
            <w:webHidden/>
          </w:rPr>
          <w:instrText xml:space="preserve"> PAGEREF _Toc83803980 \h </w:instrText>
        </w:r>
        <w:r w:rsidR="002065FC">
          <w:rPr>
            <w:noProof/>
            <w:webHidden/>
          </w:rPr>
        </w:r>
        <w:r w:rsidR="002065FC">
          <w:rPr>
            <w:noProof/>
            <w:webHidden/>
          </w:rPr>
          <w:fldChar w:fldCharType="separate"/>
        </w:r>
        <w:r w:rsidR="002065FC">
          <w:rPr>
            <w:noProof/>
            <w:webHidden/>
          </w:rPr>
          <w:t>16</w:t>
        </w:r>
        <w:r w:rsidR="002065FC">
          <w:rPr>
            <w:noProof/>
            <w:webHidden/>
          </w:rPr>
          <w:fldChar w:fldCharType="end"/>
        </w:r>
      </w:hyperlink>
    </w:p>
    <w:p w14:paraId="1222D37D" w14:textId="3924A768"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1" w:history="1">
        <w:r w:rsidR="002065FC" w:rsidRPr="007A164D">
          <w:rPr>
            <w:rStyle w:val="Hipervnculo"/>
            <w:noProof/>
          </w:rPr>
          <w:t>6.1.</w:t>
        </w:r>
        <w:r w:rsidR="002065FC">
          <w:rPr>
            <w:rFonts w:asciiTheme="minorHAnsi" w:eastAsiaTheme="minorEastAsia" w:hAnsiTheme="minorHAnsi" w:cstheme="minorBidi"/>
            <w:noProof/>
            <w:sz w:val="24"/>
            <w:lang w:val="es-CO" w:eastAsia="es-MX"/>
          </w:rPr>
          <w:tab/>
        </w:r>
        <w:r w:rsidR="002065FC" w:rsidRPr="007A164D">
          <w:rPr>
            <w:rStyle w:val="Hipervnculo"/>
            <w:noProof/>
          </w:rPr>
          <w:t>Personas que pueden presentar Oferta (Oferentes)</w:t>
        </w:r>
        <w:r w:rsidR="002065FC">
          <w:rPr>
            <w:noProof/>
            <w:webHidden/>
          </w:rPr>
          <w:tab/>
        </w:r>
        <w:r w:rsidR="002065FC">
          <w:rPr>
            <w:noProof/>
            <w:webHidden/>
          </w:rPr>
          <w:fldChar w:fldCharType="begin"/>
        </w:r>
        <w:r w:rsidR="002065FC">
          <w:rPr>
            <w:noProof/>
            <w:webHidden/>
          </w:rPr>
          <w:instrText xml:space="preserve"> PAGEREF _Toc83803981 \h </w:instrText>
        </w:r>
        <w:r w:rsidR="002065FC">
          <w:rPr>
            <w:noProof/>
            <w:webHidden/>
          </w:rPr>
        </w:r>
        <w:r w:rsidR="002065FC">
          <w:rPr>
            <w:noProof/>
            <w:webHidden/>
          </w:rPr>
          <w:fldChar w:fldCharType="separate"/>
        </w:r>
        <w:r w:rsidR="002065FC">
          <w:rPr>
            <w:noProof/>
            <w:webHidden/>
          </w:rPr>
          <w:t>16</w:t>
        </w:r>
        <w:r w:rsidR="002065FC">
          <w:rPr>
            <w:noProof/>
            <w:webHidden/>
          </w:rPr>
          <w:fldChar w:fldCharType="end"/>
        </w:r>
      </w:hyperlink>
    </w:p>
    <w:p w14:paraId="5D181164" w14:textId="70DC3BAC"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2" w:history="1">
        <w:r w:rsidR="002065FC" w:rsidRPr="007A164D">
          <w:rPr>
            <w:rStyle w:val="Hipervnculo"/>
            <w:noProof/>
          </w:rPr>
          <w:t>6.2.</w:t>
        </w:r>
        <w:r w:rsidR="002065FC">
          <w:rPr>
            <w:rFonts w:asciiTheme="minorHAnsi" w:eastAsiaTheme="minorEastAsia" w:hAnsiTheme="minorHAnsi" w:cstheme="minorBidi"/>
            <w:noProof/>
            <w:sz w:val="24"/>
            <w:lang w:val="es-CO" w:eastAsia="es-MX"/>
          </w:rPr>
          <w:tab/>
        </w:r>
        <w:r w:rsidR="002065FC" w:rsidRPr="007A164D">
          <w:rPr>
            <w:rStyle w:val="Hipervnculo"/>
            <w:noProof/>
          </w:rPr>
          <w:t>Identificación y Facultades del Representante Legal del Oferente</w:t>
        </w:r>
        <w:r w:rsidR="002065FC">
          <w:rPr>
            <w:noProof/>
            <w:webHidden/>
          </w:rPr>
          <w:tab/>
        </w:r>
        <w:r w:rsidR="002065FC">
          <w:rPr>
            <w:noProof/>
            <w:webHidden/>
          </w:rPr>
          <w:fldChar w:fldCharType="begin"/>
        </w:r>
        <w:r w:rsidR="002065FC">
          <w:rPr>
            <w:noProof/>
            <w:webHidden/>
          </w:rPr>
          <w:instrText xml:space="preserve"> PAGEREF _Toc83803982 \h </w:instrText>
        </w:r>
        <w:r w:rsidR="002065FC">
          <w:rPr>
            <w:noProof/>
            <w:webHidden/>
          </w:rPr>
        </w:r>
        <w:r w:rsidR="002065FC">
          <w:rPr>
            <w:noProof/>
            <w:webHidden/>
          </w:rPr>
          <w:fldChar w:fldCharType="separate"/>
        </w:r>
        <w:r w:rsidR="002065FC">
          <w:rPr>
            <w:noProof/>
            <w:webHidden/>
          </w:rPr>
          <w:t>16</w:t>
        </w:r>
        <w:r w:rsidR="002065FC">
          <w:rPr>
            <w:noProof/>
            <w:webHidden/>
          </w:rPr>
          <w:fldChar w:fldCharType="end"/>
        </w:r>
      </w:hyperlink>
    </w:p>
    <w:p w14:paraId="7F5FFEE5" w14:textId="730A9A73"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3" w:history="1">
        <w:r w:rsidR="002065FC" w:rsidRPr="007A164D">
          <w:rPr>
            <w:rStyle w:val="Hipervnculo"/>
            <w:noProof/>
          </w:rPr>
          <w:t>6.3.</w:t>
        </w:r>
        <w:r w:rsidR="002065FC">
          <w:rPr>
            <w:rFonts w:asciiTheme="minorHAnsi" w:eastAsiaTheme="minorEastAsia" w:hAnsiTheme="minorHAnsi" w:cstheme="minorBidi"/>
            <w:noProof/>
            <w:sz w:val="24"/>
            <w:lang w:val="es-CO" w:eastAsia="es-MX"/>
          </w:rPr>
          <w:tab/>
        </w:r>
        <w:r w:rsidR="002065FC" w:rsidRPr="007A164D">
          <w:rPr>
            <w:rStyle w:val="Hipervnculo"/>
            <w:noProof/>
          </w:rPr>
          <w:t>Otorgamiento de poderes</w:t>
        </w:r>
        <w:r w:rsidR="002065FC">
          <w:rPr>
            <w:noProof/>
            <w:webHidden/>
          </w:rPr>
          <w:tab/>
        </w:r>
        <w:r w:rsidR="002065FC">
          <w:rPr>
            <w:noProof/>
            <w:webHidden/>
          </w:rPr>
          <w:fldChar w:fldCharType="begin"/>
        </w:r>
        <w:r w:rsidR="002065FC">
          <w:rPr>
            <w:noProof/>
            <w:webHidden/>
          </w:rPr>
          <w:instrText xml:space="preserve"> PAGEREF _Toc83803983 \h </w:instrText>
        </w:r>
        <w:r w:rsidR="002065FC">
          <w:rPr>
            <w:noProof/>
            <w:webHidden/>
          </w:rPr>
        </w:r>
        <w:r w:rsidR="002065FC">
          <w:rPr>
            <w:noProof/>
            <w:webHidden/>
          </w:rPr>
          <w:fldChar w:fldCharType="separate"/>
        </w:r>
        <w:r w:rsidR="002065FC">
          <w:rPr>
            <w:noProof/>
            <w:webHidden/>
          </w:rPr>
          <w:t>17</w:t>
        </w:r>
        <w:r w:rsidR="002065FC">
          <w:rPr>
            <w:noProof/>
            <w:webHidden/>
          </w:rPr>
          <w:fldChar w:fldCharType="end"/>
        </w:r>
      </w:hyperlink>
    </w:p>
    <w:p w14:paraId="20C281AB" w14:textId="78453E4D"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4" w:history="1">
        <w:r w:rsidR="002065FC" w:rsidRPr="007A164D">
          <w:rPr>
            <w:rStyle w:val="Hipervnculo"/>
            <w:noProof/>
          </w:rPr>
          <w:t>6.4.</w:t>
        </w:r>
        <w:r w:rsidR="002065FC">
          <w:rPr>
            <w:rFonts w:asciiTheme="minorHAnsi" w:eastAsiaTheme="minorEastAsia" w:hAnsiTheme="minorHAnsi" w:cstheme="minorBidi"/>
            <w:noProof/>
            <w:sz w:val="24"/>
            <w:lang w:val="es-CO" w:eastAsia="es-MX"/>
          </w:rPr>
          <w:tab/>
        </w:r>
        <w:r w:rsidR="002065FC" w:rsidRPr="007A164D">
          <w:rPr>
            <w:rStyle w:val="Hipervnculo"/>
            <w:noProof/>
          </w:rPr>
          <w:t>Comunicaciones al Oferente</w:t>
        </w:r>
        <w:r w:rsidR="002065FC">
          <w:rPr>
            <w:noProof/>
            <w:webHidden/>
          </w:rPr>
          <w:tab/>
        </w:r>
        <w:r w:rsidR="002065FC">
          <w:rPr>
            <w:noProof/>
            <w:webHidden/>
          </w:rPr>
          <w:fldChar w:fldCharType="begin"/>
        </w:r>
        <w:r w:rsidR="002065FC">
          <w:rPr>
            <w:noProof/>
            <w:webHidden/>
          </w:rPr>
          <w:instrText xml:space="preserve"> PAGEREF _Toc83803984 \h </w:instrText>
        </w:r>
        <w:r w:rsidR="002065FC">
          <w:rPr>
            <w:noProof/>
            <w:webHidden/>
          </w:rPr>
        </w:r>
        <w:r w:rsidR="002065FC">
          <w:rPr>
            <w:noProof/>
            <w:webHidden/>
          </w:rPr>
          <w:fldChar w:fldCharType="separate"/>
        </w:r>
        <w:r w:rsidR="002065FC">
          <w:rPr>
            <w:noProof/>
            <w:webHidden/>
          </w:rPr>
          <w:t>18</w:t>
        </w:r>
        <w:r w:rsidR="002065FC">
          <w:rPr>
            <w:noProof/>
            <w:webHidden/>
          </w:rPr>
          <w:fldChar w:fldCharType="end"/>
        </w:r>
      </w:hyperlink>
    </w:p>
    <w:p w14:paraId="60F534F1" w14:textId="262C96B5"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5" w:history="1">
        <w:r w:rsidR="002065FC" w:rsidRPr="007A164D">
          <w:rPr>
            <w:rStyle w:val="Hipervnculo"/>
            <w:noProof/>
          </w:rPr>
          <w:t>6.5.</w:t>
        </w:r>
        <w:r w:rsidR="002065FC">
          <w:rPr>
            <w:rFonts w:asciiTheme="minorHAnsi" w:eastAsiaTheme="minorEastAsia" w:hAnsiTheme="minorHAnsi" w:cstheme="minorBidi"/>
            <w:noProof/>
            <w:sz w:val="24"/>
            <w:lang w:val="es-CO" w:eastAsia="es-MX"/>
          </w:rPr>
          <w:tab/>
        </w:r>
        <w:r w:rsidR="002065FC" w:rsidRPr="007A164D">
          <w:rPr>
            <w:rStyle w:val="Hipervnculo"/>
            <w:noProof/>
          </w:rPr>
          <w:t>Estudios propios del Oferente</w:t>
        </w:r>
        <w:r w:rsidR="002065FC">
          <w:rPr>
            <w:noProof/>
            <w:webHidden/>
          </w:rPr>
          <w:tab/>
        </w:r>
        <w:r w:rsidR="002065FC">
          <w:rPr>
            <w:noProof/>
            <w:webHidden/>
          </w:rPr>
          <w:fldChar w:fldCharType="begin"/>
        </w:r>
        <w:r w:rsidR="002065FC">
          <w:rPr>
            <w:noProof/>
            <w:webHidden/>
          </w:rPr>
          <w:instrText xml:space="preserve"> PAGEREF _Toc83803985 \h </w:instrText>
        </w:r>
        <w:r w:rsidR="002065FC">
          <w:rPr>
            <w:noProof/>
            <w:webHidden/>
          </w:rPr>
        </w:r>
        <w:r w:rsidR="002065FC">
          <w:rPr>
            <w:noProof/>
            <w:webHidden/>
          </w:rPr>
          <w:fldChar w:fldCharType="separate"/>
        </w:r>
        <w:r w:rsidR="002065FC">
          <w:rPr>
            <w:noProof/>
            <w:webHidden/>
          </w:rPr>
          <w:t>18</w:t>
        </w:r>
        <w:r w:rsidR="002065FC">
          <w:rPr>
            <w:noProof/>
            <w:webHidden/>
          </w:rPr>
          <w:fldChar w:fldCharType="end"/>
        </w:r>
      </w:hyperlink>
    </w:p>
    <w:p w14:paraId="39FCE7C1" w14:textId="15CB9EAB"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6" w:history="1">
        <w:r w:rsidR="002065FC" w:rsidRPr="007A164D">
          <w:rPr>
            <w:rStyle w:val="Hipervnculo"/>
            <w:noProof/>
          </w:rPr>
          <w:t>6.6.</w:t>
        </w:r>
        <w:r w:rsidR="002065FC">
          <w:rPr>
            <w:rFonts w:asciiTheme="minorHAnsi" w:eastAsiaTheme="minorEastAsia" w:hAnsiTheme="minorHAnsi" w:cstheme="minorBidi"/>
            <w:noProof/>
            <w:sz w:val="24"/>
            <w:lang w:val="es-CO" w:eastAsia="es-MX"/>
          </w:rPr>
          <w:tab/>
        </w:r>
        <w:r w:rsidR="002065FC" w:rsidRPr="007A164D">
          <w:rPr>
            <w:rStyle w:val="Hipervnculo"/>
            <w:noProof/>
          </w:rPr>
          <w:t>Responsabilidad</w:t>
        </w:r>
        <w:r w:rsidR="002065FC">
          <w:rPr>
            <w:noProof/>
            <w:webHidden/>
          </w:rPr>
          <w:tab/>
        </w:r>
        <w:r w:rsidR="002065FC">
          <w:rPr>
            <w:noProof/>
            <w:webHidden/>
          </w:rPr>
          <w:fldChar w:fldCharType="begin"/>
        </w:r>
        <w:r w:rsidR="002065FC">
          <w:rPr>
            <w:noProof/>
            <w:webHidden/>
          </w:rPr>
          <w:instrText xml:space="preserve"> PAGEREF _Toc83803986 \h </w:instrText>
        </w:r>
        <w:r w:rsidR="002065FC">
          <w:rPr>
            <w:noProof/>
            <w:webHidden/>
          </w:rPr>
        </w:r>
        <w:r w:rsidR="002065FC">
          <w:rPr>
            <w:noProof/>
            <w:webHidden/>
          </w:rPr>
          <w:fldChar w:fldCharType="separate"/>
        </w:r>
        <w:r w:rsidR="002065FC">
          <w:rPr>
            <w:noProof/>
            <w:webHidden/>
          </w:rPr>
          <w:t>18</w:t>
        </w:r>
        <w:r w:rsidR="002065FC">
          <w:rPr>
            <w:noProof/>
            <w:webHidden/>
          </w:rPr>
          <w:fldChar w:fldCharType="end"/>
        </w:r>
      </w:hyperlink>
    </w:p>
    <w:p w14:paraId="3653A7AA" w14:textId="4727C591"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7" w:history="1">
        <w:r w:rsidR="002065FC" w:rsidRPr="007A164D">
          <w:rPr>
            <w:rStyle w:val="Hipervnculo"/>
            <w:noProof/>
          </w:rPr>
          <w:t>6.7.</w:t>
        </w:r>
        <w:r w:rsidR="002065FC">
          <w:rPr>
            <w:rFonts w:asciiTheme="minorHAnsi" w:eastAsiaTheme="minorEastAsia" w:hAnsiTheme="minorHAnsi" w:cstheme="minorBidi"/>
            <w:noProof/>
            <w:sz w:val="24"/>
            <w:lang w:val="es-CO" w:eastAsia="es-MX"/>
          </w:rPr>
          <w:tab/>
        </w:r>
        <w:r w:rsidR="002065FC" w:rsidRPr="007A164D">
          <w:rPr>
            <w:rStyle w:val="Hipervnculo"/>
            <w:noProof/>
          </w:rPr>
          <w:t>Documentos expedidos en Colombia</w:t>
        </w:r>
        <w:r w:rsidR="002065FC">
          <w:rPr>
            <w:noProof/>
            <w:webHidden/>
          </w:rPr>
          <w:tab/>
        </w:r>
        <w:r w:rsidR="002065FC">
          <w:rPr>
            <w:noProof/>
            <w:webHidden/>
          </w:rPr>
          <w:fldChar w:fldCharType="begin"/>
        </w:r>
        <w:r w:rsidR="002065FC">
          <w:rPr>
            <w:noProof/>
            <w:webHidden/>
          </w:rPr>
          <w:instrText xml:space="preserve"> PAGEREF _Toc83803987 \h </w:instrText>
        </w:r>
        <w:r w:rsidR="002065FC">
          <w:rPr>
            <w:noProof/>
            <w:webHidden/>
          </w:rPr>
        </w:r>
        <w:r w:rsidR="002065FC">
          <w:rPr>
            <w:noProof/>
            <w:webHidden/>
          </w:rPr>
          <w:fldChar w:fldCharType="separate"/>
        </w:r>
        <w:r w:rsidR="002065FC">
          <w:rPr>
            <w:noProof/>
            <w:webHidden/>
          </w:rPr>
          <w:t>19</w:t>
        </w:r>
        <w:r w:rsidR="002065FC">
          <w:rPr>
            <w:noProof/>
            <w:webHidden/>
          </w:rPr>
          <w:fldChar w:fldCharType="end"/>
        </w:r>
      </w:hyperlink>
    </w:p>
    <w:p w14:paraId="4253E259" w14:textId="20967528"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8" w:history="1">
        <w:r w:rsidR="002065FC" w:rsidRPr="007A164D">
          <w:rPr>
            <w:rStyle w:val="Hipervnculo"/>
            <w:noProof/>
          </w:rPr>
          <w:t>6.8.</w:t>
        </w:r>
        <w:r w:rsidR="002065FC">
          <w:rPr>
            <w:rFonts w:asciiTheme="minorHAnsi" w:eastAsiaTheme="minorEastAsia" w:hAnsiTheme="minorHAnsi" w:cstheme="minorBidi"/>
            <w:noProof/>
            <w:sz w:val="24"/>
            <w:lang w:val="es-CO" w:eastAsia="es-MX"/>
          </w:rPr>
          <w:tab/>
        </w:r>
        <w:r w:rsidR="002065FC" w:rsidRPr="007A164D">
          <w:rPr>
            <w:rStyle w:val="Hipervnculo"/>
            <w:noProof/>
          </w:rPr>
          <w:t>Documentos expedidos en el exterior</w:t>
        </w:r>
        <w:r w:rsidR="002065FC">
          <w:rPr>
            <w:noProof/>
            <w:webHidden/>
          </w:rPr>
          <w:tab/>
        </w:r>
        <w:r w:rsidR="002065FC">
          <w:rPr>
            <w:noProof/>
            <w:webHidden/>
          </w:rPr>
          <w:fldChar w:fldCharType="begin"/>
        </w:r>
        <w:r w:rsidR="002065FC">
          <w:rPr>
            <w:noProof/>
            <w:webHidden/>
          </w:rPr>
          <w:instrText xml:space="preserve"> PAGEREF _Toc83803988 \h </w:instrText>
        </w:r>
        <w:r w:rsidR="002065FC">
          <w:rPr>
            <w:noProof/>
            <w:webHidden/>
          </w:rPr>
        </w:r>
        <w:r w:rsidR="002065FC">
          <w:rPr>
            <w:noProof/>
            <w:webHidden/>
          </w:rPr>
          <w:fldChar w:fldCharType="separate"/>
        </w:r>
        <w:r w:rsidR="002065FC">
          <w:rPr>
            <w:noProof/>
            <w:webHidden/>
          </w:rPr>
          <w:t>19</w:t>
        </w:r>
        <w:r w:rsidR="002065FC">
          <w:rPr>
            <w:noProof/>
            <w:webHidden/>
          </w:rPr>
          <w:fldChar w:fldCharType="end"/>
        </w:r>
      </w:hyperlink>
    </w:p>
    <w:p w14:paraId="271F5603" w14:textId="6CC002E1"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89" w:history="1">
        <w:r w:rsidR="002065FC" w:rsidRPr="007A164D">
          <w:rPr>
            <w:rStyle w:val="Hipervnculo"/>
            <w:noProof/>
          </w:rPr>
          <w:t>6.9.</w:t>
        </w:r>
        <w:r w:rsidR="002065FC">
          <w:rPr>
            <w:rFonts w:asciiTheme="minorHAnsi" w:eastAsiaTheme="minorEastAsia" w:hAnsiTheme="minorHAnsi" w:cstheme="minorBidi"/>
            <w:noProof/>
            <w:sz w:val="24"/>
            <w:lang w:val="es-CO" w:eastAsia="es-MX"/>
          </w:rPr>
          <w:tab/>
        </w:r>
        <w:r w:rsidR="002065FC" w:rsidRPr="007A164D">
          <w:rPr>
            <w:rStyle w:val="Hipervnculo"/>
            <w:noProof/>
          </w:rPr>
          <w:t>Inhabilidades e Incompatibilidades de la Firma Auditora Seleccionada</w:t>
        </w:r>
        <w:r w:rsidR="002065FC">
          <w:rPr>
            <w:noProof/>
            <w:webHidden/>
          </w:rPr>
          <w:tab/>
        </w:r>
        <w:r w:rsidR="002065FC">
          <w:rPr>
            <w:noProof/>
            <w:webHidden/>
          </w:rPr>
          <w:fldChar w:fldCharType="begin"/>
        </w:r>
        <w:r w:rsidR="002065FC">
          <w:rPr>
            <w:noProof/>
            <w:webHidden/>
          </w:rPr>
          <w:instrText xml:space="preserve"> PAGEREF _Toc83803989 \h </w:instrText>
        </w:r>
        <w:r w:rsidR="002065FC">
          <w:rPr>
            <w:noProof/>
            <w:webHidden/>
          </w:rPr>
        </w:r>
        <w:r w:rsidR="002065FC">
          <w:rPr>
            <w:noProof/>
            <w:webHidden/>
          </w:rPr>
          <w:fldChar w:fldCharType="separate"/>
        </w:r>
        <w:r w:rsidR="002065FC">
          <w:rPr>
            <w:noProof/>
            <w:webHidden/>
          </w:rPr>
          <w:t>19</w:t>
        </w:r>
        <w:r w:rsidR="002065FC">
          <w:rPr>
            <w:noProof/>
            <w:webHidden/>
          </w:rPr>
          <w:fldChar w:fldCharType="end"/>
        </w:r>
      </w:hyperlink>
    </w:p>
    <w:p w14:paraId="78337738" w14:textId="74382A0F" w:rsidR="002065FC" w:rsidRDefault="000057D0">
      <w:pPr>
        <w:pStyle w:val="TDC2"/>
        <w:tabs>
          <w:tab w:val="left" w:pos="1100"/>
        </w:tabs>
        <w:rPr>
          <w:rFonts w:asciiTheme="minorHAnsi" w:eastAsiaTheme="minorEastAsia" w:hAnsiTheme="minorHAnsi" w:cstheme="minorBidi"/>
          <w:noProof/>
          <w:sz w:val="24"/>
          <w:lang w:val="es-CO" w:eastAsia="es-MX"/>
        </w:rPr>
      </w:pPr>
      <w:hyperlink w:anchor="_Toc83803990" w:history="1">
        <w:r w:rsidR="002065FC" w:rsidRPr="007A164D">
          <w:rPr>
            <w:rStyle w:val="Hipervnculo"/>
            <w:noProof/>
          </w:rPr>
          <w:t>6.10.</w:t>
        </w:r>
        <w:r w:rsidR="002065FC">
          <w:rPr>
            <w:rFonts w:asciiTheme="minorHAnsi" w:eastAsiaTheme="minorEastAsia" w:hAnsiTheme="minorHAnsi" w:cstheme="minorBidi"/>
            <w:noProof/>
            <w:sz w:val="24"/>
            <w:lang w:val="es-CO" w:eastAsia="es-MX"/>
          </w:rPr>
          <w:tab/>
        </w:r>
        <w:r w:rsidR="002065FC" w:rsidRPr="007A164D">
          <w:rPr>
            <w:rStyle w:val="Hipervnculo"/>
            <w:noProof/>
          </w:rPr>
          <w:t>Continuidad de Personal</w:t>
        </w:r>
        <w:r w:rsidR="002065FC">
          <w:rPr>
            <w:noProof/>
            <w:webHidden/>
          </w:rPr>
          <w:tab/>
        </w:r>
        <w:r w:rsidR="002065FC">
          <w:rPr>
            <w:noProof/>
            <w:webHidden/>
          </w:rPr>
          <w:fldChar w:fldCharType="begin"/>
        </w:r>
        <w:r w:rsidR="002065FC">
          <w:rPr>
            <w:noProof/>
            <w:webHidden/>
          </w:rPr>
          <w:instrText xml:space="preserve"> PAGEREF _Toc83803990 \h </w:instrText>
        </w:r>
        <w:r w:rsidR="002065FC">
          <w:rPr>
            <w:noProof/>
            <w:webHidden/>
          </w:rPr>
        </w:r>
        <w:r w:rsidR="002065FC">
          <w:rPr>
            <w:noProof/>
            <w:webHidden/>
          </w:rPr>
          <w:fldChar w:fldCharType="separate"/>
        </w:r>
        <w:r w:rsidR="002065FC">
          <w:rPr>
            <w:noProof/>
            <w:webHidden/>
          </w:rPr>
          <w:t>20</w:t>
        </w:r>
        <w:r w:rsidR="002065FC">
          <w:rPr>
            <w:noProof/>
            <w:webHidden/>
          </w:rPr>
          <w:fldChar w:fldCharType="end"/>
        </w:r>
      </w:hyperlink>
    </w:p>
    <w:p w14:paraId="6971A025" w14:textId="0FB4955F" w:rsidR="002065FC" w:rsidRDefault="000057D0">
      <w:pPr>
        <w:pStyle w:val="TDC2"/>
        <w:tabs>
          <w:tab w:val="left" w:pos="1100"/>
        </w:tabs>
        <w:rPr>
          <w:rFonts w:asciiTheme="minorHAnsi" w:eastAsiaTheme="minorEastAsia" w:hAnsiTheme="minorHAnsi" w:cstheme="minorBidi"/>
          <w:noProof/>
          <w:sz w:val="24"/>
          <w:lang w:val="es-CO" w:eastAsia="es-MX"/>
        </w:rPr>
      </w:pPr>
      <w:hyperlink w:anchor="_Toc83803991" w:history="1">
        <w:r w:rsidR="002065FC" w:rsidRPr="007A164D">
          <w:rPr>
            <w:rStyle w:val="Hipervnculo"/>
            <w:noProof/>
          </w:rPr>
          <w:t>6.11.</w:t>
        </w:r>
        <w:r w:rsidR="002065FC">
          <w:rPr>
            <w:rFonts w:asciiTheme="minorHAnsi" w:eastAsiaTheme="minorEastAsia" w:hAnsiTheme="minorHAnsi" w:cstheme="minorBidi"/>
            <w:noProof/>
            <w:sz w:val="24"/>
            <w:lang w:val="es-CO" w:eastAsia="es-MX"/>
          </w:rPr>
          <w:tab/>
        </w:r>
        <w:r w:rsidR="002065FC" w:rsidRPr="007A164D">
          <w:rPr>
            <w:rStyle w:val="Hipervnculo"/>
            <w:noProof/>
          </w:rPr>
          <w:t>Oferta condicionada</w:t>
        </w:r>
        <w:r w:rsidR="002065FC">
          <w:rPr>
            <w:noProof/>
            <w:webHidden/>
          </w:rPr>
          <w:tab/>
        </w:r>
        <w:r w:rsidR="002065FC">
          <w:rPr>
            <w:noProof/>
            <w:webHidden/>
          </w:rPr>
          <w:fldChar w:fldCharType="begin"/>
        </w:r>
        <w:r w:rsidR="002065FC">
          <w:rPr>
            <w:noProof/>
            <w:webHidden/>
          </w:rPr>
          <w:instrText xml:space="preserve"> PAGEREF _Toc83803991 \h </w:instrText>
        </w:r>
        <w:r w:rsidR="002065FC">
          <w:rPr>
            <w:noProof/>
            <w:webHidden/>
          </w:rPr>
        </w:r>
        <w:r w:rsidR="002065FC">
          <w:rPr>
            <w:noProof/>
            <w:webHidden/>
          </w:rPr>
          <w:fldChar w:fldCharType="separate"/>
        </w:r>
        <w:r w:rsidR="002065FC">
          <w:rPr>
            <w:noProof/>
            <w:webHidden/>
          </w:rPr>
          <w:t>21</w:t>
        </w:r>
        <w:r w:rsidR="002065FC">
          <w:rPr>
            <w:noProof/>
            <w:webHidden/>
          </w:rPr>
          <w:fldChar w:fldCharType="end"/>
        </w:r>
      </w:hyperlink>
    </w:p>
    <w:p w14:paraId="47198E92" w14:textId="402BCBA1" w:rsidR="002065FC" w:rsidRDefault="000057D0">
      <w:pPr>
        <w:pStyle w:val="TDC2"/>
        <w:tabs>
          <w:tab w:val="left" w:pos="1100"/>
        </w:tabs>
        <w:rPr>
          <w:rFonts w:asciiTheme="minorHAnsi" w:eastAsiaTheme="minorEastAsia" w:hAnsiTheme="minorHAnsi" w:cstheme="minorBidi"/>
          <w:noProof/>
          <w:sz w:val="24"/>
          <w:lang w:val="es-CO" w:eastAsia="es-MX"/>
        </w:rPr>
      </w:pPr>
      <w:hyperlink w:anchor="_Toc83803992" w:history="1">
        <w:r w:rsidR="002065FC" w:rsidRPr="007A164D">
          <w:rPr>
            <w:rStyle w:val="Hipervnculo"/>
            <w:noProof/>
          </w:rPr>
          <w:t>6.12.</w:t>
        </w:r>
        <w:r w:rsidR="002065FC">
          <w:rPr>
            <w:rFonts w:asciiTheme="minorHAnsi" w:eastAsiaTheme="minorEastAsia" w:hAnsiTheme="minorHAnsi" w:cstheme="minorBidi"/>
            <w:noProof/>
            <w:sz w:val="24"/>
            <w:lang w:val="es-CO" w:eastAsia="es-MX"/>
          </w:rPr>
          <w:tab/>
        </w:r>
        <w:r w:rsidR="002065FC" w:rsidRPr="007A164D">
          <w:rPr>
            <w:rStyle w:val="Hipervnculo"/>
            <w:noProof/>
          </w:rPr>
          <w:t>Causales de rechazo de las Ofertas</w:t>
        </w:r>
        <w:r w:rsidR="002065FC">
          <w:rPr>
            <w:noProof/>
            <w:webHidden/>
          </w:rPr>
          <w:tab/>
        </w:r>
        <w:r w:rsidR="002065FC">
          <w:rPr>
            <w:noProof/>
            <w:webHidden/>
          </w:rPr>
          <w:fldChar w:fldCharType="begin"/>
        </w:r>
        <w:r w:rsidR="002065FC">
          <w:rPr>
            <w:noProof/>
            <w:webHidden/>
          </w:rPr>
          <w:instrText xml:space="preserve"> PAGEREF _Toc83803992 \h </w:instrText>
        </w:r>
        <w:r w:rsidR="002065FC">
          <w:rPr>
            <w:noProof/>
            <w:webHidden/>
          </w:rPr>
        </w:r>
        <w:r w:rsidR="002065FC">
          <w:rPr>
            <w:noProof/>
            <w:webHidden/>
          </w:rPr>
          <w:fldChar w:fldCharType="separate"/>
        </w:r>
        <w:r w:rsidR="002065FC">
          <w:rPr>
            <w:noProof/>
            <w:webHidden/>
          </w:rPr>
          <w:t>21</w:t>
        </w:r>
        <w:r w:rsidR="002065FC">
          <w:rPr>
            <w:noProof/>
            <w:webHidden/>
          </w:rPr>
          <w:fldChar w:fldCharType="end"/>
        </w:r>
      </w:hyperlink>
    </w:p>
    <w:p w14:paraId="3A7F5CCB" w14:textId="0E3C7CDF"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3993" w:history="1">
        <w:r w:rsidR="002065FC" w:rsidRPr="007A164D">
          <w:rPr>
            <w:rStyle w:val="Hipervnculo"/>
            <w:noProof/>
          </w:rPr>
          <w:t>7.</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CONTENIDO DE LOS SOBRES No.1 y No.2</w:t>
        </w:r>
        <w:r w:rsidR="002065FC">
          <w:rPr>
            <w:noProof/>
            <w:webHidden/>
          </w:rPr>
          <w:tab/>
        </w:r>
        <w:r w:rsidR="002065FC">
          <w:rPr>
            <w:noProof/>
            <w:webHidden/>
          </w:rPr>
          <w:fldChar w:fldCharType="begin"/>
        </w:r>
        <w:r w:rsidR="002065FC">
          <w:rPr>
            <w:noProof/>
            <w:webHidden/>
          </w:rPr>
          <w:instrText xml:space="preserve"> PAGEREF _Toc83803993 \h </w:instrText>
        </w:r>
        <w:r w:rsidR="002065FC">
          <w:rPr>
            <w:noProof/>
            <w:webHidden/>
          </w:rPr>
        </w:r>
        <w:r w:rsidR="002065FC">
          <w:rPr>
            <w:noProof/>
            <w:webHidden/>
          </w:rPr>
          <w:fldChar w:fldCharType="separate"/>
        </w:r>
        <w:r w:rsidR="002065FC">
          <w:rPr>
            <w:noProof/>
            <w:webHidden/>
          </w:rPr>
          <w:t>21</w:t>
        </w:r>
        <w:r w:rsidR="002065FC">
          <w:rPr>
            <w:noProof/>
            <w:webHidden/>
          </w:rPr>
          <w:fldChar w:fldCharType="end"/>
        </w:r>
      </w:hyperlink>
    </w:p>
    <w:p w14:paraId="4317A4D9" w14:textId="518B83D1"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4" w:history="1">
        <w:r w:rsidR="002065FC" w:rsidRPr="007A164D">
          <w:rPr>
            <w:rStyle w:val="Hipervnculo"/>
            <w:noProof/>
          </w:rPr>
          <w:t>7.1.</w:t>
        </w:r>
        <w:r w:rsidR="002065FC">
          <w:rPr>
            <w:rFonts w:asciiTheme="minorHAnsi" w:eastAsiaTheme="minorEastAsia" w:hAnsiTheme="minorHAnsi" w:cstheme="minorBidi"/>
            <w:noProof/>
            <w:sz w:val="24"/>
            <w:lang w:val="es-CO" w:eastAsia="es-MX"/>
          </w:rPr>
          <w:tab/>
        </w:r>
        <w:r w:rsidR="002065FC" w:rsidRPr="007A164D">
          <w:rPr>
            <w:rStyle w:val="Hipervnculo"/>
            <w:noProof/>
          </w:rPr>
          <w:t>Contenido del Sobre No. 1</w:t>
        </w:r>
        <w:r w:rsidR="002065FC">
          <w:rPr>
            <w:noProof/>
            <w:webHidden/>
          </w:rPr>
          <w:tab/>
        </w:r>
        <w:r w:rsidR="002065FC">
          <w:rPr>
            <w:noProof/>
            <w:webHidden/>
          </w:rPr>
          <w:fldChar w:fldCharType="begin"/>
        </w:r>
        <w:r w:rsidR="002065FC">
          <w:rPr>
            <w:noProof/>
            <w:webHidden/>
          </w:rPr>
          <w:instrText xml:space="preserve"> PAGEREF _Toc83803994 \h </w:instrText>
        </w:r>
        <w:r w:rsidR="002065FC">
          <w:rPr>
            <w:noProof/>
            <w:webHidden/>
          </w:rPr>
        </w:r>
        <w:r w:rsidR="002065FC">
          <w:rPr>
            <w:noProof/>
            <w:webHidden/>
          </w:rPr>
          <w:fldChar w:fldCharType="separate"/>
        </w:r>
        <w:r w:rsidR="002065FC">
          <w:rPr>
            <w:noProof/>
            <w:webHidden/>
          </w:rPr>
          <w:t>21</w:t>
        </w:r>
        <w:r w:rsidR="002065FC">
          <w:rPr>
            <w:noProof/>
            <w:webHidden/>
          </w:rPr>
          <w:fldChar w:fldCharType="end"/>
        </w:r>
      </w:hyperlink>
    </w:p>
    <w:p w14:paraId="7D1BEF25" w14:textId="3E5B8ABE"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5" w:history="1">
        <w:r w:rsidR="002065FC" w:rsidRPr="007A164D">
          <w:rPr>
            <w:rStyle w:val="Hipervnculo"/>
            <w:noProof/>
          </w:rPr>
          <w:t>7.2.</w:t>
        </w:r>
        <w:r w:rsidR="002065FC">
          <w:rPr>
            <w:rFonts w:asciiTheme="minorHAnsi" w:eastAsiaTheme="minorEastAsia" w:hAnsiTheme="minorHAnsi" w:cstheme="minorBidi"/>
            <w:noProof/>
            <w:sz w:val="24"/>
            <w:lang w:val="es-CO" w:eastAsia="es-MX"/>
          </w:rPr>
          <w:tab/>
        </w:r>
        <w:r w:rsidR="002065FC" w:rsidRPr="007A164D">
          <w:rPr>
            <w:rStyle w:val="Hipervnculo"/>
            <w:noProof/>
          </w:rPr>
          <w:t>Contenido del Sobre No. 2 – Propuesta Económica</w:t>
        </w:r>
        <w:r w:rsidR="002065FC">
          <w:rPr>
            <w:noProof/>
            <w:webHidden/>
          </w:rPr>
          <w:tab/>
        </w:r>
        <w:r w:rsidR="002065FC">
          <w:rPr>
            <w:noProof/>
            <w:webHidden/>
          </w:rPr>
          <w:fldChar w:fldCharType="begin"/>
        </w:r>
        <w:r w:rsidR="002065FC">
          <w:rPr>
            <w:noProof/>
            <w:webHidden/>
          </w:rPr>
          <w:instrText xml:space="preserve"> PAGEREF _Toc83803995 \h </w:instrText>
        </w:r>
        <w:r w:rsidR="002065FC">
          <w:rPr>
            <w:noProof/>
            <w:webHidden/>
          </w:rPr>
        </w:r>
        <w:r w:rsidR="002065FC">
          <w:rPr>
            <w:noProof/>
            <w:webHidden/>
          </w:rPr>
          <w:fldChar w:fldCharType="separate"/>
        </w:r>
        <w:r w:rsidR="002065FC">
          <w:rPr>
            <w:noProof/>
            <w:webHidden/>
          </w:rPr>
          <w:t>22</w:t>
        </w:r>
        <w:r w:rsidR="002065FC">
          <w:rPr>
            <w:noProof/>
            <w:webHidden/>
          </w:rPr>
          <w:fldChar w:fldCharType="end"/>
        </w:r>
      </w:hyperlink>
    </w:p>
    <w:p w14:paraId="33B2683C" w14:textId="0A5D14D6"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6" w:history="1">
        <w:r w:rsidR="002065FC" w:rsidRPr="007A164D">
          <w:rPr>
            <w:rStyle w:val="Hipervnculo"/>
            <w:noProof/>
          </w:rPr>
          <w:t>7.3.</w:t>
        </w:r>
        <w:r w:rsidR="002065FC">
          <w:rPr>
            <w:rFonts w:asciiTheme="minorHAnsi" w:eastAsiaTheme="minorEastAsia" w:hAnsiTheme="minorHAnsi" w:cstheme="minorBidi"/>
            <w:noProof/>
            <w:sz w:val="24"/>
            <w:lang w:val="es-CO" w:eastAsia="es-MX"/>
          </w:rPr>
          <w:tab/>
        </w:r>
        <w:r w:rsidR="002065FC" w:rsidRPr="007A164D">
          <w:rPr>
            <w:rStyle w:val="Hipervnculo"/>
            <w:noProof/>
          </w:rPr>
          <w:t>Garantía de Seriedad</w:t>
        </w:r>
        <w:r w:rsidR="002065FC">
          <w:rPr>
            <w:noProof/>
            <w:webHidden/>
          </w:rPr>
          <w:tab/>
        </w:r>
        <w:r w:rsidR="002065FC">
          <w:rPr>
            <w:noProof/>
            <w:webHidden/>
          </w:rPr>
          <w:fldChar w:fldCharType="begin"/>
        </w:r>
        <w:r w:rsidR="002065FC">
          <w:rPr>
            <w:noProof/>
            <w:webHidden/>
          </w:rPr>
          <w:instrText xml:space="preserve"> PAGEREF _Toc83803996 \h </w:instrText>
        </w:r>
        <w:r w:rsidR="002065FC">
          <w:rPr>
            <w:noProof/>
            <w:webHidden/>
          </w:rPr>
        </w:r>
        <w:r w:rsidR="002065FC">
          <w:rPr>
            <w:noProof/>
            <w:webHidden/>
          </w:rPr>
          <w:fldChar w:fldCharType="separate"/>
        </w:r>
        <w:r w:rsidR="002065FC">
          <w:rPr>
            <w:noProof/>
            <w:webHidden/>
          </w:rPr>
          <w:t>22</w:t>
        </w:r>
        <w:r w:rsidR="002065FC">
          <w:rPr>
            <w:noProof/>
            <w:webHidden/>
          </w:rPr>
          <w:fldChar w:fldCharType="end"/>
        </w:r>
      </w:hyperlink>
    </w:p>
    <w:p w14:paraId="5E55A122" w14:textId="369803DE"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7" w:history="1">
        <w:r w:rsidR="002065FC" w:rsidRPr="007A164D">
          <w:rPr>
            <w:rStyle w:val="Hipervnculo"/>
            <w:noProof/>
          </w:rPr>
          <w:t>7.4.</w:t>
        </w:r>
        <w:r w:rsidR="002065FC">
          <w:rPr>
            <w:rFonts w:asciiTheme="minorHAnsi" w:eastAsiaTheme="minorEastAsia" w:hAnsiTheme="minorHAnsi" w:cstheme="minorBidi"/>
            <w:noProof/>
            <w:sz w:val="24"/>
            <w:lang w:val="es-CO" w:eastAsia="es-MX"/>
          </w:rPr>
          <w:tab/>
        </w:r>
        <w:r w:rsidR="002065FC" w:rsidRPr="007A164D">
          <w:rPr>
            <w:rStyle w:val="Hipervnculo"/>
            <w:noProof/>
          </w:rPr>
          <w:t>Forma de entrega de la Oferta</w:t>
        </w:r>
        <w:r w:rsidR="002065FC">
          <w:rPr>
            <w:noProof/>
            <w:webHidden/>
          </w:rPr>
          <w:tab/>
        </w:r>
        <w:r w:rsidR="002065FC">
          <w:rPr>
            <w:noProof/>
            <w:webHidden/>
          </w:rPr>
          <w:fldChar w:fldCharType="begin"/>
        </w:r>
        <w:r w:rsidR="002065FC">
          <w:rPr>
            <w:noProof/>
            <w:webHidden/>
          </w:rPr>
          <w:instrText xml:space="preserve"> PAGEREF _Toc83803997 \h </w:instrText>
        </w:r>
        <w:r w:rsidR="002065FC">
          <w:rPr>
            <w:noProof/>
            <w:webHidden/>
          </w:rPr>
        </w:r>
        <w:r w:rsidR="002065FC">
          <w:rPr>
            <w:noProof/>
            <w:webHidden/>
          </w:rPr>
          <w:fldChar w:fldCharType="separate"/>
        </w:r>
        <w:r w:rsidR="002065FC">
          <w:rPr>
            <w:noProof/>
            <w:webHidden/>
          </w:rPr>
          <w:t>24</w:t>
        </w:r>
        <w:r w:rsidR="002065FC">
          <w:rPr>
            <w:noProof/>
            <w:webHidden/>
          </w:rPr>
          <w:fldChar w:fldCharType="end"/>
        </w:r>
      </w:hyperlink>
    </w:p>
    <w:p w14:paraId="16137F4E" w14:textId="4441C53E"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8" w:history="1">
        <w:r w:rsidR="002065FC" w:rsidRPr="007A164D">
          <w:rPr>
            <w:rStyle w:val="Hipervnculo"/>
            <w:noProof/>
          </w:rPr>
          <w:t>7.5.</w:t>
        </w:r>
        <w:r w:rsidR="002065FC">
          <w:rPr>
            <w:rFonts w:asciiTheme="minorHAnsi" w:eastAsiaTheme="minorEastAsia" w:hAnsiTheme="minorHAnsi" w:cstheme="minorBidi"/>
            <w:noProof/>
            <w:sz w:val="24"/>
            <w:lang w:val="es-CO" w:eastAsia="es-MX"/>
          </w:rPr>
          <w:tab/>
        </w:r>
        <w:r w:rsidR="002065FC" w:rsidRPr="007A164D">
          <w:rPr>
            <w:rStyle w:val="Hipervnculo"/>
            <w:noProof/>
          </w:rPr>
          <w:t>Forma de presentación de la Garantía de Seriedad</w:t>
        </w:r>
        <w:r w:rsidR="002065FC">
          <w:rPr>
            <w:noProof/>
            <w:webHidden/>
          </w:rPr>
          <w:tab/>
        </w:r>
        <w:r w:rsidR="002065FC">
          <w:rPr>
            <w:noProof/>
            <w:webHidden/>
          </w:rPr>
          <w:fldChar w:fldCharType="begin"/>
        </w:r>
        <w:r w:rsidR="002065FC">
          <w:rPr>
            <w:noProof/>
            <w:webHidden/>
          </w:rPr>
          <w:instrText xml:space="preserve"> PAGEREF _Toc83803998 \h </w:instrText>
        </w:r>
        <w:r w:rsidR="002065FC">
          <w:rPr>
            <w:noProof/>
            <w:webHidden/>
          </w:rPr>
        </w:r>
        <w:r w:rsidR="002065FC">
          <w:rPr>
            <w:noProof/>
            <w:webHidden/>
          </w:rPr>
          <w:fldChar w:fldCharType="separate"/>
        </w:r>
        <w:r w:rsidR="002065FC">
          <w:rPr>
            <w:noProof/>
            <w:webHidden/>
          </w:rPr>
          <w:t>24</w:t>
        </w:r>
        <w:r w:rsidR="002065FC">
          <w:rPr>
            <w:noProof/>
            <w:webHidden/>
          </w:rPr>
          <w:fldChar w:fldCharType="end"/>
        </w:r>
      </w:hyperlink>
    </w:p>
    <w:p w14:paraId="050780AC" w14:textId="355058F5"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3999" w:history="1">
        <w:r w:rsidR="002065FC" w:rsidRPr="007A164D">
          <w:rPr>
            <w:rStyle w:val="Hipervnculo"/>
            <w:noProof/>
          </w:rPr>
          <w:t>7.6.</w:t>
        </w:r>
        <w:r w:rsidR="002065FC">
          <w:rPr>
            <w:rFonts w:asciiTheme="minorHAnsi" w:eastAsiaTheme="minorEastAsia" w:hAnsiTheme="minorHAnsi" w:cstheme="minorBidi"/>
            <w:noProof/>
            <w:sz w:val="24"/>
            <w:lang w:val="es-CO" w:eastAsia="es-MX"/>
          </w:rPr>
          <w:tab/>
        </w:r>
        <w:r w:rsidR="002065FC" w:rsidRPr="007A164D">
          <w:rPr>
            <w:rStyle w:val="Hipervnculo"/>
            <w:noProof/>
          </w:rPr>
          <w:t>Efectos de la presentación de documentos de la Oferta y carácter vinculante de los Documentos de Selección del Inversionista</w:t>
        </w:r>
        <w:r w:rsidR="002065FC">
          <w:rPr>
            <w:noProof/>
            <w:webHidden/>
          </w:rPr>
          <w:tab/>
        </w:r>
        <w:r w:rsidR="002065FC">
          <w:rPr>
            <w:noProof/>
            <w:webHidden/>
          </w:rPr>
          <w:fldChar w:fldCharType="begin"/>
        </w:r>
        <w:r w:rsidR="002065FC">
          <w:rPr>
            <w:noProof/>
            <w:webHidden/>
          </w:rPr>
          <w:instrText xml:space="preserve"> PAGEREF _Toc83803999 \h </w:instrText>
        </w:r>
        <w:r w:rsidR="002065FC">
          <w:rPr>
            <w:noProof/>
            <w:webHidden/>
          </w:rPr>
        </w:r>
        <w:r w:rsidR="002065FC">
          <w:rPr>
            <w:noProof/>
            <w:webHidden/>
          </w:rPr>
          <w:fldChar w:fldCharType="separate"/>
        </w:r>
        <w:r w:rsidR="002065FC">
          <w:rPr>
            <w:noProof/>
            <w:webHidden/>
          </w:rPr>
          <w:t>24</w:t>
        </w:r>
        <w:r w:rsidR="002065FC">
          <w:rPr>
            <w:noProof/>
            <w:webHidden/>
          </w:rPr>
          <w:fldChar w:fldCharType="end"/>
        </w:r>
      </w:hyperlink>
    </w:p>
    <w:p w14:paraId="0BDFF5D8" w14:textId="69477865"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4000" w:history="1">
        <w:r w:rsidR="002065FC" w:rsidRPr="007A164D">
          <w:rPr>
            <w:rStyle w:val="Hipervnculo"/>
            <w:noProof/>
          </w:rPr>
          <w:t>7.7.</w:t>
        </w:r>
        <w:r w:rsidR="002065FC">
          <w:rPr>
            <w:rFonts w:asciiTheme="minorHAnsi" w:eastAsiaTheme="minorEastAsia" w:hAnsiTheme="minorHAnsi" w:cstheme="minorBidi"/>
            <w:noProof/>
            <w:sz w:val="24"/>
            <w:lang w:val="es-CO" w:eastAsia="es-MX"/>
          </w:rPr>
          <w:tab/>
        </w:r>
        <w:r w:rsidR="002065FC" w:rsidRPr="007A164D">
          <w:rPr>
            <w:rStyle w:val="Hipervnculo"/>
            <w:noProof/>
          </w:rPr>
          <w:t>Costo de la preparación y presentación de la Oferta</w:t>
        </w:r>
        <w:r w:rsidR="002065FC">
          <w:rPr>
            <w:noProof/>
            <w:webHidden/>
          </w:rPr>
          <w:tab/>
        </w:r>
        <w:r w:rsidR="002065FC">
          <w:rPr>
            <w:noProof/>
            <w:webHidden/>
          </w:rPr>
          <w:fldChar w:fldCharType="begin"/>
        </w:r>
        <w:r w:rsidR="002065FC">
          <w:rPr>
            <w:noProof/>
            <w:webHidden/>
          </w:rPr>
          <w:instrText xml:space="preserve"> PAGEREF _Toc83804000 \h </w:instrText>
        </w:r>
        <w:r w:rsidR="002065FC">
          <w:rPr>
            <w:noProof/>
            <w:webHidden/>
          </w:rPr>
        </w:r>
        <w:r w:rsidR="002065FC">
          <w:rPr>
            <w:noProof/>
            <w:webHidden/>
          </w:rPr>
          <w:fldChar w:fldCharType="separate"/>
        </w:r>
        <w:r w:rsidR="002065FC">
          <w:rPr>
            <w:noProof/>
            <w:webHidden/>
          </w:rPr>
          <w:t>25</w:t>
        </w:r>
        <w:r w:rsidR="002065FC">
          <w:rPr>
            <w:noProof/>
            <w:webHidden/>
          </w:rPr>
          <w:fldChar w:fldCharType="end"/>
        </w:r>
      </w:hyperlink>
    </w:p>
    <w:p w14:paraId="29E70B27" w14:textId="0113A8B1"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01" w:history="1">
        <w:r w:rsidR="002065FC" w:rsidRPr="007A164D">
          <w:rPr>
            <w:rStyle w:val="Hipervnculo"/>
            <w:noProof/>
          </w:rPr>
          <w:t>8.</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PRESENTACIÓN DE OFERTAS Y SELECCIÓN DE LA FIRMA AUDITORA SELECCIONADA</w:t>
        </w:r>
        <w:r w:rsidR="002065FC">
          <w:rPr>
            <w:noProof/>
            <w:webHidden/>
          </w:rPr>
          <w:tab/>
        </w:r>
        <w:r w:rsidR="002065FC">
          <w:rPr>
            <w:noProof/>
            <w:webHidden/>
          </w:rPr>
          <w:fldChar w:fldCharType="begin"/>
        </w:r>
        <w:r w:rsidR="002065FC">
          <w:rPr>
            <w:noProof/>
            <w:webHidden/>
          </w:rPr>
          <w:instrText xml:space="preserve"> PAGEREF _Toc83804001 \h </w:instrText>
        </w:r>
        <w:r w:rsidR="002065FC">
          <w:rPr>
            <w:noProof/>
            <w:webHidden/>
          </w:rPr>
        </w:r>
        <w:r w:rsidR="002065FC">
          <w:rPr>
            <w:noProof/>
            <w:webHidden/>
          </w:rPr>
          <w:fldChar w:fldCharType="separate"/>
        </w:r>
        <w:r w:rsidR="002065FC">
          <w:rPr>
            <w:noProof/>
            <w:webHidden/>
          </w:rPr>
          <w:t>25</w:t>
        </w:r>
        <w:r w:rsidR="002065FC">
          <w:rPr>
            <w:noProof/>
            <w:webHidden/>
          </w:rPr>
          <w:fldChar w:fldCharType="end"/>
        </w:r>
      </w:hyperlink>
    </w:p>
    <w:p w14:paraId="1FA3AD0A" w14:textId="3FDCE1E8"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4002" w:history="1">
        <w:r w:rsidR="002065FC" w:rsidRPr="007A164D">
          <w:rPr>
            <w:rStyle w:val="Hipervnculo"/>
            <w:noProof/>
          </w:rPr>
          <w:t>8.1.</w:t>
        </w:r>
        <w:r w:rsidR="002065FC">
          <w:rPr>
            <w:rFonts w:asciiTheme="minorHAnsi" w:eastAsiaTheme="minorEastAsia" w:hAnsiTheme="minorHAnsi" w:cstheme="minorBidi"/>
            <w:noProof/>
            <w:sz w:val="24"/>
            <w:lang w:val="es-CO" w:eastAsia="es-MX"/>
          </w:rPr>
          <w:tab/>
        </w:r>
        <w:r w:rsidR="002065FC" w:rsidRPr="007A164D">
          <w:rPr>
            <w:rStyle w:val="Hipervnculo"/>
            <w:noProof/>
          </w:rPr>
          <w:t>Registro de Oferentes y presentación de Ofertas</w:t>
        </w:r>
        <w:r w:rsidR="002065FC">
          <w:rPr>
            <w:noProof/>
            <w:webHidden/>
          </w:rPr>
          <w:tab/>
        </w:r>
        <w:r w:rsidR="002065FC">
          <w:rPr>
            <w:noProof/>
            <w:webHidden/>
          </w:rPr>
          <w:fldChar w:fldCharType="begin"/>
        </w:r>
        <w:r w:rsidR="002065FC">
          <w:rPr>
            <w:noProof/>
            <w:webHidden/>
          </w:rPr>
          <w:instrText xml:space="preserve"> PAGEREF _Toc83804002 \h </w:instrText>
        </w:r>
        <w:r w:rsidR="002065FC">
          <w:rPr>
            <w:noProof/>
            <w:webHidden/>
          </w:rPr>
        </w:r>
        <w:r w:rsidR="002065FC">
          <w:rPr>
            <w:noProof/>
            <w:webHidden/>
          </w:rPr>
          <w:fldChar w:fldCharType="separate"/>
        </w:r>
        <w:r w:rsidR="002065FC">
          <w:rPr>
            <w:noProof/>
            <w:webHidden/>
          </w:rPr>
          <w:t>25</w:t>
        </w:r>
        <w:r w:rsidR="002065FC">
          <w:rPr>
            <w:noProof/>
            <w:webHidden/>
          </w:rPr>
          <w:fldChar w:fldCharType="end"/>
        </w:r>
      </w:hyperlink>
    </w:p>
    <w:p w14:paraId="65321240" w14:textId="4EA55067"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4003" w:history="1">
        <w:r w:rsidR="002065FC" w:rsidRPr="007A164D">
          <w:rPr>
            <w:rStyle w:val="Hipervnculo"/>
            <w:noProof/>
          </w:rPr>
          <w:t>8.2.</w:t>
        </w:r>
        <w:r w:rsidR="002065FC">
          <w:rPr>
            <w:rFonts w:asciiTheme="minorHAnsi" w:eastAsiaTheme="minorEastAsia" w:hAnsiTheme="minorHAnsi" w:cstheme="minorBidi"/>
            <w:noProof/>
            <w:sz w:val="24"/>
            <w:lang w:val="es-CO" w:eastAsia="es-MX"/>
          </w:rPr>
          <w:tab/>
        </w:r>
        <w:r w:rsidR="002065FC" w:rsidRPr="007A164D">
          <w:rPr>
            <w:rStyle w:val="Hipervnculo"/>
            <w:noProof/>
          </w:rPr>
          <w:t>Evaluación del Sobre No. 1</w:t>
        </w:r>
        <w:r w:rsidR="002065FC">
          <w:rPr>
            <w:noProof/>
            <w:webHidden/>
          </w:rPr>
          <w:tab/>
        </w:r>
        <w:r w:rsidR="002065FC">
          <w:rPr>
            <w:noProof/>
            <w:webHidden/>
          </w:rPr>
          <w:fldChar w:fldCharType="begin"/>
        </w:r>
        <w:r w:rsidR="002065FC">
          <w:rPr>
            <w:noProof/>
            <w:webHidden/>
          </w:rPr>
          <w:instrText xml:space="preserve"> PAGEREF _Toc83804003 \h </w:instrText>
        </w:r>
        <w:r w:rsidR="002065FC">
          <w:rPr>
            <w:noProof/>
            <w:webHidden/>
          </w:rPr>
        </w:r>
        <w:r w:rsidR="002065FC">
          <w:rPr>
            <w:noProof/>
            <w:webHidden/>
          </w:rPr>
          <w:fldChar w:fldCharType="separate"/>
        </w:r>
        <w:r w:rsidR="002065FC">
          <w:rPr>
            <w:noProof/>
            <w:webHidden/>
          </w:rPr>
          <w:t>25</w:t>
        </w:r>
        <w:r w:rsidR="002065FC">
          <w:rPr>
            <w:noProof/>
            <w:webHidden/>
          </w:rPr>
          <w:fldChar w:fldCharType="end"/>
        </w:r>
      </w:hyperlink>
    </w:p>
    <w:p w14:paraId="4CF3153D" w14:textId="295E496C"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4004" w:history="1">
        <w:r w:rsidR="002065FC" w:rsidRPr="007A164D">
          <w:rPr>
            <w:rStyle w:val="Hipervnculo"/>
            <w:noProof/>
          </w:rPr>
          <w:t>8.3.</w:t>
        </w:r>
        <w:r w:rsidR="002065FC">
          <w:rPr>
            <w:rFonts w:asciiTheme="minorHAnsi" w:eastAsiaTheme="minorEastAsia" w:hAnsiTheme="minorHAnsi" w:cstheme="minorBidi"/>
            <w:noProof/>
            <w:sz w:val="24"/>
            <w:lang w:val="es-CO" w:eastAsia="es-MX"/>
          </w:rPr>
          <w:tab/>
        </w:r>
        <w:r w:rsidR="002065FC" w:rsidRPr="007A164D">
          <w:rPr>
            <w:rStyle w:val="Hipervnculo"/>
            <w:noProof/>
          </w:rPr>
          <w:t>Apertura y Lectura de los Sobres No. 2</w:t>
        </w:r>
        <w:r w:rsidR="002065FC">
          <w:rPr>
            <w:noProof/>
            <w:webHidden/>
          </w:rPr>
          <w:tab/>
        </w:r>
        <w:r w:rsidR="002065FC">
          <w:rPr>
            <w:noProof/>
            <w:webHidden/>
          </w:rPr>
          <w:fldChar w:fldCharType="begin"/>
        </w:r>
        <w:r w:rsidR="002065FC">
          <w:rPr>
            <w:noProof/>
            <w:webHidden/>
          </w:rPr>
          <w:instrText xml:space="preserve"> PAGEREF _Toc83804004 \h </w:instrText>
        </w:r>
        <w:r w:rsidR="002065FC">
          <w:rPr>
            <w:noProof/>
            <w:webHidden/>
          </w:rPr>
        </w:r>
        <w:r w:rsidR="002065FC">
          <w:rPr>
            <w:noProof/>
            <w:webHidden/>
          </w:rPr>
          <w:fldChar w:fldCharType="separate"/>
        </w:r>
        <w:r w:rsidR="002065FC">
          <w:rPr>
            <w:noProof/>
            <w:webHidden/>
          </w:rPr>
          <w:t>26</w:t>
        </w:r>
        <w:r w:rsidR="002065FC">
          <w:rPr>
            <w:noProof/>
            <w:webHidden/>
          </w:rPr>
          <w:fldChar w:fldCharType="end"/>
        </w:r>
      </w:hyperlink>
    </w:p>
    <w:p w14:paraId="2482A5E5" w14:textId="725CD34F" w:rsidR="002065FC" w:rsidRDefault="000057D0">
      <w:pPr>
        <w:pStyle w:val="TDC2"/>
        <w:tabs>
          <w:tab w:val="left" w:pos="880"/>
        </w:tabs>
        <w:rPr>
          <w:rFonts w:asciiTheme="minorHAnsi" w:eastAsiaTheme="minorEastAsia" w:hAnsiTheme="minorHAnsi" w:cstheme="minorBidi"/>
          <w:noProof/>
          <w:sz w:val="24"/>
          <w:lang w:val="es-CO" w:eastAsia="es-MX"/>
        </w:rPr>
      </w:pPr>
      <w:hyperlink w:anchor="_Toc83804005" w:history="1">
        <w:r w:rsidR="002065FC" w:rsidRPr="007A164D">
          <w:rPr>
            <w:rStyle w:val="Hipervnculo"/>
            <w:noProof/>
          </w:rPr>
          <w:t>8.4.</w:t>
        </w:r>
        <w:r w:rsidR="002065FC">
          <w:rPr>
            <w:rFonts w:asciiTheme="minorHAnsi" w:eastAsiaTheme="minorEastAsia" w:hAnsiTheme="minorHAnsi" w:cstheme="minorBidi"/>
            <w:noProof/>
            <w:sz w:val="24"/>
            <w:lang w:val="es-CO" w:eastAsia="es-MX"/>
          </w:rPr>
          <w:tab/>
        </w:r>
        <w:r w:rsidR="002065FC" w:rsidRPr="007A164D">
          <w:rPr>
            <w:rStyle w:val="Hipervnculo"/>
            <w:noProof/>
          </w:rPr>
          <w:t>Evaluación de la Oferta y designación de Firma Auditora Seleccionada</w:t>
        </w:r>
        <w:r w:rsidR="002065FC">
          <w:rPr>
            <w:noProof/>
            <w:webHidden/>
          </w:rPr>
          <w:tab/>
        </w:r>
        <w:r w:rsidR="002065FC">
          <w:rPr>
            <w:noProof/>
            <w:webHidden/>
          </w:rPr>
          <w:fldChar w:fldCharType="begin"/>
        </w:r>
        <w:r w:rsidR="002065FC">
          <w:rPr>
            <w:noProof/>
            <w:webHidden/>
          </w:rPr>
          <w:instrText xml:space="preserve"> PAGEREF _Toc83804005 \h </w:instrText>
        </w:r>
        <w:r w:rsidR="002065FC">
          <w:rPr>
            <w:noProof/>
            <w:webHidden/>
          </w:rPr>
        </w:r>
        <w:r w:rsidR="002065FC">
          <w:rPr>
            <w:noProof/>
            <w:webHidden/>
          </w:rPr>
          <w:fldChar w:fldCharType="separate"/>
        </w:r>
        <w:r w:rsidR="002065FC">
          <w:rPr>
            <w:noProof/>
            <w:webHidden/>
          </w:rPr>
          <w:t>26</w:t>
        </w:r>
        <w:r w:rsidR="002065FC">
          <w:rPr>
            <w:noProof/>
            <w:webHidden/>
          </w:rPr>
          <w:fldChar w:fldCharType="end"/>
        </w:r>
      </w:hyperlink>
    </w:p>
    <w:p w14:paraId="432308C6" w14:textId="5EC061AB"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06" w:history="1">
        <w:r w:rsidR="002065FC" w:rsidRPr="007A164D">
          <w:rPr>
            <w:rStyle w:val="Hipervnculo"/>
            <w:noProof/>
          </w:rPr>
          <w:t>9.</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AUDIENCIA PÚBLICA DE ADJUDICACIÓN</w:t>
        </w:r>
        <w:r w:rsidR="002065FC">
          <w:rPr>
            <w:noProof/>
            <w:webHidden/>
          </w:rPr>
          <w:tab/>
        </w:r>
        <w:r w:rsidR="002065FC">
          <w:rPr>
            <w:noProof/>
            <w:webHidden/>
          </w:rPr>
          <w:fldChar w:fldCharType="begin"/>
        </w:r>
        <w:r w:rsidR="002065FC">
          <w:rPr>
            <w:noProof/>
            <w:webHidden/>
          </w:rPr>
          <w:instrText xml:space="preserve"> PAGEREF _Toc83804006 \h </w:instrText>
        </w:r>
        <w:r w:rsidR="002065FC">
          <w:rPr>
            <w:noProof/>
            <w:webHidden/>
          </w:rPr>
        </w:r>
        <w:r w:rsidR="002065FC">
          <w:rPr>
            <w:noProof/>
            <w:webHidden/>
          </w:rPr>
          <w:fldChar w:fldCharType="separate"/>
        </w:r>
        <w:r w:rsidR="002065FC">
          <w:rPr>
            <w:noProof/>
            <w:webHidden/>
          </w:rPr>
          <w:t>27</w:t>
        </w:r>
        <w:r w:rsidR="002065FC">
          <w:rPr>
            <w:noProof/>
            <w:webHidden/>
          </w:rPr>
          <w:fldChar w:fldCharType="end"/>
        </w:r>
      </w:hyperlink>
    </w:p>
    <w:p w14:paraId="321471D1" w14:textId="779CF22F"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07" w:history="1">
        <w:r w:rsidR="002065FC" w:rsidRPr="007A164D">
          <w:rPr>
            <w:rStyle w:val="Hipervnculo"/>
            <w:noProof/>
          </w:rPr>
          <w:t>10.</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ACTA DE ADJUDICACIÓN</w:t>
        </w:r>
        <w:r w:rsidR="002065FC">
          <w:rPr>
            <w:noProof/>
            <w:webHidden/>
          </w:rPr>
          <w:tab/>
        </w:r>
        <w:r w:rsidR="002065FC">
          <w:rPr>
            <w:noProof/>
            <w:webHidden/>
          </w:rPr>
          <w:fldChar w:fldCharType="begin"/>
        </w:r>
        <w:r w:rsidR="002065FC">
          <w:rPr>
            <w:noProof/>
            <w:webHidden/>
          </w:rPr>
          <w:instrText xml:space="preserve"> PAGEREF _Toc83804007 \h </w:instrText>
        </w:r>
        <w:r w:rsidR="002065FC">
          <w:rPr>
            <w:noProof/>
            <w:webHidden/>
          </w:rPr>
        </w:r>
        <w:r w:rsidR="002065FC">
          <w:rPr>
            <w:noProof/>
            <w:webHidden/>
          </w:rPr>
          <w:fldChar w:fldCharType="separate"/>
        </w:r>
        <w:r w:rsidR="002065FC">
          <w:rPr>
            <w:noProof/>
            <w:webHidden/>
          </w:rPr>
          <w:t>27</w:t>
        </w:r>
        <w:r w:rsidR="002065FC">
          <w:rPr>
            <w:noProof/>
            <w:webHidden/>
          </w:rPr>
          <w:fldChar w:fldCharType="end"/>
        </w:r>
      </w:hyperlink>
    </w:p>
    <w:p w14:paraId="555F2941" w14:textId="56104CA9"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08" w:history="1">
        <w:r w:rsidR="002065FC" w:rsidRPr="007A164D">
          <w:rPr>
            <w:rStyle w:val="Hipervnculo"/>
            <w:noProof/>
          </w:rPr>
          <w:t>11.</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DECLARATORIA DE PROCESO DE SELECCIÓN DESIERTO</w:t>
        </w:r>
        <w:r w:rsidR="002065FC">
          <w:rPr>
            <w:noProof/>
            <w:webHidden/>
          </w:rPr>
          <w:tab/>
        </w:r>
        <w:r w:rsidR="002065FC">
          <w:rPr>
            <w:noProof/>
            <w:webHidden/>
          </w:rPr>
          <w:fldChar w:fldCharType="begin"/>
        </w:r>
        <w:r w:rsidR="002065FC">
          <w:rPr>
            <w:noProof/>
            <w:webHidden/>
          </w:rPr>
          <w:instrText xml:space="preserve"> PAGEREF _Toc83804008 \h </w:instrText>
        </w:r>
        <w:r w:rsidR="002065FC">
          <w:rPr>
            <w:noProof/>
            <w:webHidden/>
          </w:rPr>
        </w:r>
        <w:r w:rsidR="002065FC">
          <w:rPr>
            <w:noProof/>
            <w:webHidden/>
          </w:rPr>
          <w:fldChar w:fldCharType="separate"/>
        </w:r>
        <w:r w:rsidR="002065FC">
          <w:rPr>
            <w:noProof/>
            <w:webHidden/>
          </w:rPr>
          <w:t>28</w:t>
        </w:r>
        <w:r w:rsidR="002065FC">
          <w:rPr>
            <w:noProof/>
            <w:webHidden/>
          </w:rPr>
          <w:fldChar w:fldCharType="end"/>
        </w:r>
      </w:hyperlink>
    </w:p>
    <w:p w14:paraId="3EBE83A5" w14:textId="6A7D5344"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09" w:history="1">
        <w:r w:rsidR="002065FC" w:rsidRPr="007A164D">
          <w:rPr>
            <w:rStyle w:val="Hipervnculo"/>
            <w:noProof/>
          </w:rPr>
          <w:t>12.</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FORMATOS DE LOS TÉRMINOS DE REFERENCIA</w:t>
        </w:r>
        <w:r w:rsidR="002065FC">
          <w:rPr>
            <w:noProof/>
            <w:webHidden/>
          </w:rPr>
          <w:tab/>
        </w:r>
        <w:r w:rsidR="002065FC">
          <w:rPr>
            <w:noProof/>
            <w:webHidden/>
          </w:rPr>
          <w:fldChar w:fldCharType="begin"/>
        </w:r>
        <w:r w:rsidR="002065FC">
          <w:rPr>
            <w:noProof/>
            <w:webHidden/>
          </w:rPr>
          <w:instrText xml:space="preserve"> PAGEREF _Toc83804009 \h </w:instrText>
        </w:r>
        <w:r w:rsidR="002065FC">
          <w:rPr>
            <w:noProof/>
            <w:webHidden/>
          </w:rPr>
        </w:r>
        <w:r w:rsidR="002065FC">
          <w:rPr>
            <w:noProof/>
            <w:webHidden/>
          </w:rPr>
          <w:fldChar w:fldCharType="separate"/>
        </w:r>
        <w:r w:rsidR="002065FC">
          <w:rPr>
            <w:noProof/>
            <w:webHidden/>
          </w:rPr>
          <w:t>28</w:t>
        </w:r>
        <w:r w:rsidR="002065FC">
          <w:rPr>
            <w:noProof/>
            <w:webHidden/>
          </w:rPr>
          <w:fldChar w:fldCharType="end"/>
        </w:r>
      </w:hyperlink>
    </w:p>
    <w:p w14:paraId="2DCD3366" w14:textId="2A3415E2" w:rsidR="002065FC" w:rsidRDefault="000057D0">
      <w:pPr>
        <w:pStyle w:val="TDC2"/>
        <w:rPr>
          <w:rFonts w:asciiTheme="minorHAnsi" w:eastAsiaTheme="minorEastAsia" w:hAnsiTheme="minorHAnsi" w:cstheme="minorBidi"/>
          <w:noProof/>
          <w:sz w:val="24"/>
          <w:lang w:val="es-CO" w:eastAsia="es-MX"/>
        </w:rPr>
      </w:pPr>
      <w:hyperlink w:anchor="_Toc83804010" w:history="1">
        <w:r w:rsidR="002065FC" w:rsidRPr="007A164D">
          <w:rPr>
            <w:rStyle w:val="Hipervnculo"/>
            <w:noProof/>
          </w:rPr>
          <w:t>FORMATO No. 1, Carta de Presentación Sobre No. 1</w:t>
        </w:r>
        <w:r w:rsidR="002065FC">
          <w:rPr>
            <w:noProof/>
            <w:webHidden/>
          </w:rPr>
          <w:tab/>
        </w:r>
        <w:r w:rsidR="002065FC">
          <w:rPr>
            <w:noProof/>
            <w:webHidden/>
          </w:rPr>
          <w:fldChar w:fldCharType="begin"/>
        </w:r>
        <w:r w:rsidR="002065FC">
          <w:rPr>
            <w:noProof/>
            <w:webHidden/>
          </w:rPr>
          <w:instrText xml:space="preserve"> PAGEREF _Toc83804010 \h </w:instrText>
        </w:r>
        <w:r w:rsidR="002065FC">
          <w:rPr>
            <w:noProof/>
            <w:webHidden/>
          </w:rPr>
        </w:r>
        <w:r w:rsidR="002065FC">
          <w:rPr>
            <w:noProof/>
            <w:webHidden/>
          </w:rPr>
          <w:fldChar w:fldCharType="separate"/>
        </w:r>
        <w:r w:rsidR="002065FC">
          <w:rPr>
            <w:noProof/>
            <w:webHidden/>
          </w:rPr>
          <w:t>29</w:t>
        </w:r>
        <w:r w:rsidR="002065FC">
          <w:rPr>
            <w:noProof/>
            <w:webHidden/>
          </w:rPr>
          <w:fldChar w:fldCharType="end"/>
        </w:r>
      </w:hyperlink>
    </w:p>
    <w:p w14:paraId="34399D75" w14:textId="7D5570C8" w:rsidR="002065FC" w:rsidRDefault="000057D0">
      <w:pPr>
        <w:pStyle w:val="TDC1"/>
        <w:tabs>
          <w:tab w:val="left" w:pos="720"/>
          <w:tab w:val="right" w:leader="dot" w:pos="8828"/>
        </w:tabs>
        <w:rPr>
          <w:rFonts w:asciiTheme="minorHAnsi" w:eastAsiaTheme="minorEastAsia" w:hAnsiTheme="minorHAnsi" w:cstheme="minorBidi"/>
          <w:b w:val="0"/>
          <w:i w:val="0"/>
          <w:noProof/>
          <w:sz w:val="24"/>
          <w:lang w:val="es-CO" w:eastAsia="es-MX"/>
        </w:rPr>
      </w:pPr>
      <w:hyperlink w:anchor="_Toc83804011" w:history="1">
        <w:r w:rsidR="002065FC" w:rsidRPr="007A164D">
          <w:rPr>
            <w:rStyle w:val="Hipervnculo"/>
            <w:noProof/>
          </w:rPr>
          <w:t>13.</w:t>
        </w:r>
        <w:r w:rsidR="002065FC">
          <w:rPr>
            <w:rFonts w:asciiTheme="minorHAnsi" w:eastAsiaTheme="minorEastAsia" w:hAnsiTheme="minorHAnsi" w:cstheme="minorBidi"/>
            <w:b w:val="0"/>
            <w:i w:val="0"/>
            <w:noProof/>
            <w:sz w:val="24"/>
            <w:lang w:val="es-CO" w:eastAsia="es-MX"/>
          </w:rPr>
          <w:tab/>
        </w:r>
        <w:r w:rsidR="002065FC" w:rsidRPr="007A164D">
          <w:rPr>
            <w:rStyle w:val="Hipervnculo"/>
            <w:noProof/>
          </w:rPr>
          <w:t>LISTA DE ANEXOS</w:t>
        </w:r>
        <w:r w:rsidR="002065FC">
          <w:rPr>
            <w:noProof/>
            <w:webHidden/>
          </w:rPr>
          <w:tab/>
        </w:r>
        <w:r w:rsidR="002065FC">
          <w:rPr>
            <w:noProof/>
            <w:webHidden/>
          </w:rPr>
          <w:fldChar w:fldCharType="begin"/>
        </w:r>
        <w:r w:rsidR="002065FC">
          <w:rPr>
            <w:noProof/>
            <w:webHidden/>
          </w:rPr>
          <w:instrText xml:space="preserve"> PAGEREF _Toc83804011 \h </w:instrText>
        </w:r>
        <w:r w:rsidR="002065FC">
          <w:rPr>
            <w:noProof/>
            <w:webHidden/>
          </w:rPr>
        </w:r>
        <w:r w:rsidR="002065FC">
          <w:rPr>
            <w:noProof/>
            <w:webHidden/>
          </w:rPr>
          <w:fldChar w:fldCharType="separate"/>
        </w:r>
        <w:r w:rsidR="002065FC">
          <w:rPr>
            <w:noProof/>
            <w:webHidden/>
          </w:rPr>
          <w:t>31</w:t>
        </w:r>
        <w:r w:rsidR="002065FC">
          <w:rPr>
            <w:noProof/>
            <w:webHidden/>
          </w:rPr>
          <w:fldChar w:fldCharType="end"/>
        </w:r>
      </w:hyperlink>
    </w:p>
    <w:p w14:paraId="215A5D55" w14:textId="602ED811" w:rsidR="002065FC" w:rsidRDefault="000057D0">
      <w:pPr>
        <w:pStyle w:val="TDC2"/>
        <w:rPr>
          <w:rFonts w:asciiTheme="minorHAnsi" w:eastAsiaTheme="minorEastAsia" w:hAnsiTheme="minorHAnsi" w:cstheme="minorBidi"/>
          <w:noProof/>
          <w:sz w:val="24"/>
          <w:lang w:val="es-CO" w:eastAsia="es-MX"/>
        </w:rPr>
      </w:pPr>
      <w:hyperlink w:anchor="_Toc83804012" w:history="1">
        <w:r w:rsidR="002065FC" w:rsidRPr="007A164D">
          <w:rPr>
            <w:rStyle w:val="Hipervnculo"/>
            <w:noProof/>
          </w:rPr>
          <w:t>ANEXO No. 1 MINUTA DE CONTRATO DE AUDITORÍA</w:t>
        </w:r>
        <w:r w:rsidR="002065FC">
          <w:rPr>
            <w:noProof/>
            <w:webHidden/>
          </w:rPr>
          <w:tab/>
        </w:r>
        <w:r w:rsidR="002065FC">
          <w:rPr>
            <w:noProof/>
            <w:webHidden/>
          </w:rPr>
          <w:fldChar w:fldCharType="begin"/>
        </w:r>
        <w:r w:rsidR="002065FC">
          <w:rPr>
            <w:noProof/>
            <w:webHidden/>
          </w:rPr>
          <w:instrText xml:space="preserve"> PAGEREF _Toc83804012 \h </w:instrText>
        </w:r>
        <w:r w:rsidR="002065FC">
          <w:rPr>
            <w:noProof/>
            <w:webHidden/>
          </w:rPr>
        </w:r>
        <w:r w:rsidR="002065FC">
          <w:rPr>
            <w:noProof/>
            <w:webHidden/>
          </w:rPr>
          <w:fldChar w:fldCharType="separate"/>
        </w:r>
        <w:r w:rsidR="002065FC">
          <w:rPr>
            <w:noProof/>
            <w:webHidden/>
          </w:rPr>
          <w:t>31</w:t>
        </w:r>
        <w:r w:rsidR="002065FC">
          <w:rPr>
            <w:noProof/>
            <w:webHidden/>
          </w:rPr>
          <w:fldChar w:fldCharType="end"/>
        </w:r>
      </w:hyperlink>
    </w:p>
    <w:p w14:paraId="22BB58D4" w14:textId="458D3D46" w:rsidR="002065FC" w:rsidRDefault="000057D0">
      <w:pPr>
        <w:pStyle w:val="TDC2"/>
        <w:rPr>
          <w:rFonts w:asciiTheme="minorHAnsi" w:eastAsiaTheme="minorEastAsia" w:hAnsiTheme="minorHAnsi" w:cstheme="minorBidi"/>
          <w:noProof/>
          <w:sz w:val="24"/>
          <w:lang w:val="es-CO" w:eastAsia="es-MX"/>
        </w:rPr>
      </w:pPr>
      <w:hyperlink w:anchor="_Toc83804013" w:history="1">
        <w:r w:rsidR="002065FC" w:rsidRPr="007A164D">
          <w:rPr>
            <w:rStyle w:val="Hipervnculo"/>
            <w:noProof/>
          </w:rPr>
          <w:t>ANEXO No. 2 ACUERDO DE CONFIDENCIALIDAD</w:t>
        </w:r>
        <w:r w:rsidR="002065FC">
          <w:rPr>
            <w:noProof/>
            <w:webHidden/>
          </w:rPr>
          <w:tab/>
        </w:r>
        <w:r w:rsidR="002065FC">
          <w:rPr>
            <w:noProof/>
            <w:webHidden/>
          </w:rPr>
          <w:fldChar w:fldCharType="begin"/>
        </w:r>
        <w:r w:rsidR="002065FC">
          <w:rPr>
            <w:noProof/>
            <w:webHidden/>
          </w:rPr>
          <w:instrText xml:space="preserve"> PAGEREF _Toc83804013 \h </w:instrText>
        </w:r>
        <w:r w:rsidR="002065FC">
          <w:rPr>
            <w:noProof/>
            <w:webHidden/>
          </w:rPr>
        </w:r>
        <w:r w:rsidR="002065FC">
          <w:rPr>
            <w:noProof/>
            <w:webHidden/>
          </w:rPr>
          <w:fldChar w:fldCharType="separate"/>
        </w:r>
        <w:r w:rsidR="002065FC">
          <w:rPr>
            <w:noProof/>
            <w:webHidden/>
          </w:rPr>
          <w:t>31</w:t>
        </w:r>
        <w:r w:rsidR="002065FC">
          <w:rPr>
            <w:noProof/>
            <w:webHidden/>
          </w:rPr>
          <w:fldChar w:fldCharType="end"/>
        </w:r>
      </w:hyperlink>
    </w:p>
    <w:p w14:paraId="1A96329C" w14:textId="084B736B" w:rsidR="00CB4C53" w:rsidRPr="000C5F77" w:rsidRDefault="002B12E6" w:rsidP="00A7481B">
      <w:pPr>
        <w:pStyle w:val="Default"/>
        <w:spacing w:after="0"/>
        <w:jc w:val="center"/>
        <w:rPr>
          <w:rFonts w:ascii="Arial" w:hAnsi="Arial" w:cs="Arial"/>
          <w:b/>
          <w:bCs/>
          <w:color w:val="auto"/>
          <w:sz w:val="22"/>
          <w:szCs w:val="22"/>
        </w:rPr>
      </w:pPr>
      <w:r>
        <w:rPr>
          <w:rFonts w:ascii="Arial" w:hAnsi="Arial" w:cs="Arial"/>
          <w:bCs/>
          <w:i/>
          <w:color w:val="auto"/>
          <w:sz w:val="22"/>
          <w:szCs w:val="22"/>
        </w:rPr>
        <w:fldChar w:fldCharType="end"/>
      </w:r>
    </w:p>
    <w:p w14:paraId="189A624B" w14:textId="77777777" w:rsidR="00482BE9" w:rsidRPr="000C5F77" w:rsidRDefault="00482BE9" w:rsidP="00A7481B">
      <w:pPr>
        <w:spacing w:before="0" w:after="0"/>
        <w:rPr>
          <w:rFonts w:cs="Arial"/>
          <w:szCs w:val="22"/>
        </w:rPr>
        <w:sectPr w:rsidR="00482BE9" w:rsidRPr="000C5F77" w:rsidSect="004457AF">
          <w:pgSz w:w="12240" w:h="15840"/>
          <w:pgMar w:top="2935" w:right="1701" w:bottom="2410" w:left="1701" w:header="708" w:footer="1179" w:gutter="0"/>
          <w:lnNumType w:countBy="1"/>
          <w:cols w:space="708"/>
          <w:docGrid w:linePitch="360"/>
        </w:sectPr>
      </w:pPr>
      <w:bookmarkStart w:id="3" w:name="_Toc291856782"/>
    </w:p>
    <w:p w14:paraId="2B5C3B90" w14:textId="77777777" w:rsidR="001647F8" w:rsidRDefault="001647F8" w:rsidP="00A7481B">
      <w:pPr>
        <w:pStyle w:val="Default"/>
        <w:spacing w:after="0"/>
        <w:jc w:val="center"/>
        <w:rPr>
          <w:rFonts w:ascii="Arial" w:hAnsi="Arial" w:cs="Arial"/>
          <w:b/>
          <w:bCs/>
          <w:color w:val="auto"/>
          <w:sz w:val="22"/>
          <w:szCs w:val="22"/>
        </w:rPr>
      </w:pPr>
      <w:bookmarkStart w:id="4" w:name="_Toc388431210"/>
      <w:bookmarkStart w:id="5" w:name="_Toc42181946"/>
    </w:p>
    <w:p w14:paraId="75B998CE" w14:textId="76A2F468" w:rsidR="00482BE9" w:rsidRDefault="00482BE9"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TÉRMINOS DE REFERENCIA</w:t>
      </w:r>
    </w:p>
    <w:p w14:paraId="64872441" w14:textId="77777777" w:rsidR="001647F8" w:rsidRPr="000C5F77" w:rsidRDefault="001647F8" w:rsidP="00A7481B">
      <w:pPr>
        <w:pStyle w:val="Default"/>
        <w:spacing w:after="0"/>
        <w:jc w:val="center"/>
        <w:rPr>
          <w:rFonts w:ascii="Arial" w:hAnsi="Arial" w:cs="Arial"/>
          <w:color w:val="auto"/>
          <w:sz w:val="22"/>
          <w:szCs w:val="22"/>
        </w:rPr>
      </w:pPr>
    </w:p>
    <w:p w14:paraId="6C281490" w14:textId="6263FBC6" w:rsidR="00482BE9" w:rsidRDefault="00482BE9"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PARA LA SELECCIÓN DEL AUDITOR </w:t>
      </w:r>
    </w:p>
    <w:p w14:paraId="30BED13E" w14:textId="77777777" w:rsidR="001647F8" w:rsidRPr="000C5F77" w:rsidRDefault="001647F8" w:rsidP="00A7481B">
      <w:pPr>
        <w:pStyle w:val="Default"/>
        <w:spacing w:after="0"/>
        <w:jc w:val="center"/>
        <w:rPr>
          <w:rFonts w:ascii="Arial" w:hAnsi="Arial" w:cs="Arial"/>
          <w:color w:val="auto"/>
          <w:sz w:val="22"/>
          <w:szCs w:val="22"/>
        </w:rPr>
      </w:pPr>
    </w:p>
    <w:p w14:paraId="58A9D0B9" w14:textId="71FFA69A" w:rsidR="00482BE9" w:rsidRDefault="00482BE9" w:rsidP="00A7481B">
      <w:pPr>
        <w:pStyle w:val="Default"/>
        <w:spacing w:after="0"/>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w:t>
      </w:r>
      <w:r w:rsidR="00CC32DA" w:rsidRPr="000C5F77">
        <w:rPr>
          <w:rFonts w:ascii="Arial" w:hAnsi="Arial" w:cs="Arial"/>
          <w:b/>
          <w:bCs/>
          <w:color w:val="auto"/>
          <w:sz w:val="22"/>
          <w:szCs w:val="22"/>
        </w:rPr>
        <w:t xml:space="preserve">GN </w:t>
      </w:r>
      <w:r w:rsidR="000C5F77" w:rsidRPr="000C5F77">
        <w:rPr>
          <w:rFonts w:ascii="Arial" w:hAnsi="Arial" w:cs="Arial"/>
          <w:b/>
          <w:bCs/>
          <w:color w:val="auto"/>
          <w:sz w:val="22"/>
          <w:szCs w:val="22"/>
        </w:rPr>
        <w:t xml:space="preserve">Auditor </w:t>
      </w:r>
      <w:r w:rsidR="00CC32DA" w:rsidRPr="000C5F77">
        <w:rPr>
          <w:rFonts w:ascii="Arial" w:hAnsi="Arial" w:cs="Arial"/>
          <w:b/>
          <w:bCs/>
          <w:color w:val="auto"/>
          <w:sz w:val="22"/>
          <w:szCs w:val="22"/>
        </w:rPr>
        <w:t xml:space="preserve">No. 01 - 2020 </w:t>
      </w:r>
    </w:p>
    <w:p w14:paraId="4ABB7009" w14:textId="77777777" w:rsidR="000C5F77" w:rsidRPr="000C5F77" w:rsidRDefault="000C5F77" w:rsidP="001647F8">
      <w:pPr>
        <w:pStyle w:val="Default"/>
        <w:spacing w:after="0"/>
        <w:jc w:val="center"/>
        <w:rPr>
          <w:rFonts w:ascii="Arial" w:hAnsi="Arial" w:cs="Arial"/>
          <w:b/>
          <w:bCs/>
          <w:color w:val="auto"/>
          <w:sz w:val="22"/>
          <w:szCs w:val="22"/>
        </w:rPr>
      </w:pPr>
    </w:p>
    <w:p w14:paraId="05B91F27" w14:textId="3FF2C747" w:rsidR="008C4331" w:rsidRPr="001647F8" w:rsidRDefault="008C4331" w:rsidP="00480327">
      <w:pPr>
        <w:pStyle w:val="Ttulo1"/>
      </w:pPr>
      <w:bookmarkStart w:id="6" w:name="_Toc44002254"/>
      <w:bookmarkStart w:id="7" w:name="_Toc83803961"/>
      <w:r w:rsidRPr="00480327">
        <w:t>DEFINICIONES</w:t>
      </w:r>
      <w:bookmarkEnd w:id="3"/>
      <w:bookmarkEnd w:id="4"/>
      <w:bookmarkEnd w:id="5"/>
      <w:bookmarkEnd w:id="6"/>
      <w:bookmarkEnd w:id="7"/>
      <w:r w:rsidRPr="00480327">
        <w:t xml:space="preserve"> </w:t>
      </w:r>
    </w:p>
    <w:p w14:paraId="5FD3B5AC" w14:textId="77777777" w:rsidR="001647F8" w:rsidRPr="000570E2" w:rsidRDefault="001647F8" w:rsidP="000570E2">
      <w:pPr>
        <w:spacing w:before="0" w:after="0"/>
      </w:pPr>
    </w:p>
    <w:p w14:paraId="29ECDBC2" w14:textId="6654D378" w:rsidR="00B9179F" w:rsidRDefault="00B9179F" w:rsidP="00A7481B">
      <w:pPr>
        <w:pStyle w:val="Default"/>
        <w:keepNext/>
        <w:keepLines/>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 xml:space="preserve">Los siguientes términos tendrán los significados que a continuación se indican. Las expresiones en singular comprenden, en su caso, al plural y viceversa. </w:t>
      </w:r>
    </w:p>
    <w:p w14:paraId="5F419ADA" w14:textId="77777777" w:rsidR="00A7481B" w:rsidRPr="000C5F77" w:rsidRDefault="00A7481B" w:rsidP="00A7481B">
      <w:pPr>
        <w:pStyle w:val="Default"/>
        <w:keepNext/>
        <w:keepLines/>
        <w:spacing w:after="0"/>
        <w:ind w:left="357"/>
        <w:jc w:val="both"/>
        <w:rPr>
          <w:rFonts w:ascii="Arial" w:hAnsi="Arial" w:cs="Arial"/>
          <w:color w:val="auto"/>
          <w:sz w:val="22"/>
          <w:szCs w:val="22"/>
        </w:rPr>
      </w:pPr>
    </w:p>
    <w:p w14:paraId="7EB76AFA" w14:textId="4A79346B"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sz w:val="22"/>
          <w:szCs w:val="22"/>
        </w:rPr>
        <w:t>“</w:t>
      </w:r>
      <w:r w:rsidRPr="000C5F77">
        <w:rPr>
          <w:rFonts w:ascii="Arial" w:hAnsi="Arial" w:cs="Arial"/>
          <w:b/>
          <w:bCs/>
          <w:sz w:val="22"/>
          <w:szCs w:val="22"/>
        </w:rPr>
        <w:t>Acuerdo de Confidencialidad</w:t>
      </w:r>
      <w:r w:rsidRPr="000C5F77">
        <w:rPr>
          <w:rFonts w:ascii="Arial" w:hAnsi="Arial" w:cs="Arial"/>
          <w:bCs/>
          <w:sz w:val="22"/>
          <w:szCs w:val="22"/>
        </w:rPr>
        <w:t>”: Es un acuerdo de confidencialidad a ser suscrito entre el Adjudicatario y la Firma Auditora Seleccionada en los términos del Anexo N</w:t>
      </w:r>
      <w:r w:rsidR="00FC1367" w:rsidRPr="000C5F77">
        <w:rPr>
          <w:rFonts w:ascii="Arial" w:hAnsi="Arial" w:cs="Arial"/>
          <w:bCs/>
          <w:sz w:val="22"/>
          <w:szCs w:val="22"/>
        </w:rPr>
        <w:t>o</w:t>
      </w:r>
      <w:r w:rsidRPr="000C5F77">
        <w:rPr>
          <w:rFonts w:ascii="Arial" w:hAnsi="Arial" w:cs="Arial"/>
          <w:bCs/>
          <w:sz w:val="22"/>
          <w:szCs w:val="22"/>
        </w:rPr>
        <w:t xml:space="preserve">. </w:t>
      </w:r>
      <w:r w:rsidR="00237494" w:rsidRPr="000C5F77">
        <w:rPr>
          <w:rFonts w:ascii="Arial" w:hAnsi="Arial" w:cs="Arial"/>
          <w:bCs/>
          <w:sz w:val="22"/>
          <w:szCs w:val="22"/>
        </w:rPr>
        <w:t xml:space="preserve">7 de la </w:t>
      </w:r>
      <w:bookmarkStart w:id="8" w:name="_Hlk54775052"/>
      <w:r w:rsidR="00237494" w:rsidRPr="000C5F77">
        <w:rPr>
          <w:rFonts w:ascii="Arial" w:hAnsi="Arial" w:cs="Arial"/>
          <w:bCs/>
          <w:sz w:val="22"/>
          <w:szCs w:val="22"/>
        </w:rPr>
        <w:t>Convocatoria Pública GN No. 01 -2020</w:t>
      </w:r>
      <w:bookmarkEnd w:id="8"/>
      <w:r w:rsidRPr="000C5F77">
        <w:rPr>
          <w:rFonts w:ascii="Arial" w:hAnsi="Arial" w:cs="Arial"/>
          <w:bCs/>
          <w:sz w:val="22"/>
          <w:szCs w:val="22"/>
        </w:rPr>
        <w:t xml:space="preserve">. </w:t>
      </w:r>
    </w:p>
    <w:p w14:paraId="5D90004A"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
          <w:bCs/>
          <w:color w:val="auto"/>
          <w:sz w:val="22"/>
          <w:szCs w:val="22"/>
        </w:rPr>
        <w:t>“Adenda”:</w:t>
      </w:r>
      <w:r w:rsidRPr="000C5F77">
        <w:rPr>
          <w:rFonts w:ascii="Arial" w:hAnsi="Arial" w:cs="Arial"/>
          <w:bCs/>
          <w:color w:val="auto"/>
          <w:sz w:val="22"/>
          <w:szCs w:val="22"/>
        </w:rPr>
        <w:t xml:space="preserve"> </w:t>
      </w:r>
      <w:r w:rsidRPr="000C5F77">
        <w:rPr>
          <w:rFonts w:ascii="Arial" w:hAnsi="Arial" w:cs="Arial"/>
          <w:color w:val="auto"/>
          <w:sz w:val="22"/>
          <w:szCs w:val="22"/>
        </w:rPr>
        <w:t xml:space="preserve">son todas las comunicaciones emitidas por la </w:t>
      </w:r>
      <w:r w:rsidRPr="000C5F77">
        <w:rPr>
          <w:rFonts w:ascii="Arial" w:hAnsi="Arial" w:cs="Arial"/>
          <w:bCs/>
          <w:color w:val="auto"/>
          <w:sz w:val="22"/>
          <w:szCs w:val="22"/>
        </w:rPr>
        <w:t xml:space="preserve">UPME </w:t>
      </w:r>
      <w:r w:rsidRPr="000C5F77">
        <w:rPr>
          <w:rFonts w:ascii="Arial" w:hAnsi="Arial" w:cs="Arial"/>
          <w:color w:val="auto"/>
          <w:sz w:val="22"/>
          <w:szCs w:val="22"/>
        </w:rPr>
        <w:t xml:space="preserve">durante el Proceso de Selección, con el fin de modificar el contenido de cualquiera de los </w:t>
      </w:r>
      <w:r w:rsidRPr="000C5F77">
        <w:rPr>
          <w:rFonts w:ascii="Arial" w:hAnsi="Arial" w:cs="Arial"/>
          <w:bCs/>
          <w:color w:val="auto"/>
          <w:sz w:val="22"/>
          <w:szCs w:val="22"/>
        </w:rPr>
        <w:t xml:space="preserve">TRA, y/o cualquiera de sus Anexos. La Adenda, una vez publicada, formará parte de </w:t>
      </w:r>
      <w:r w:rsidR="00923FE6" w:rsidRPr="000C5F77">
        <w:rPr>
          <w:rFonts w:ascii="Arial" w:hAnsi="Arial" w:cs="Arial"/>
          <w:bCs/>
          <w:color w:val="auto"/>
          <w:sz w:val="22"/>
          <w:szCs w:val="22"/>
        </w:rPr>
        <w:t xml:space="preserve">estos TRA. </w:t>
      </w:r>
    </w:p>
    <w:p w14:paraId="7868004E" w14:textId="656F4994"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color w:val="auto"/>
          <w:sz w:val="22"/>
          <w:szCs w:val="22"/>
        </w:rPr>
        <w:t>Adjudicatario</w:t>
      </w:r>
      <w:r w:rsidRPr="000C5F77">
        <w:rPr>
          <w:rFonts w:ascii="Arial" w:hAnsi="Arial" w:cs="Arial"/>
          <w:bCs/>
          <w:color w:val="auto"/>
          <w:sz w:val="22"/>
          <w:szCs w:val="22"/>
        </w:rPr>
        <w:t xml:space="preserve">” o </w:t>
      </w:r>
      <w:r w:rsidRPr="000C5F77">
        <w:rPr>
          <w:rFonts w:ascii="Arial" w:hAnsi="Arial" w:cs="Arial"/>
          <w:b/>
          <w:color w:val="auto"/>
          <w:sz w:val="22"/>
          <w:szCs w:val="22"/>
        </w:rPr>
        <w:t>“Inversionista”</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la Persona que resulte seleccionada por la UPME para ejecutar el </w:t>
      </w:r>
      <w:r w:rsidRPr="000C5F77">
        <w:rPr>
          <w:rFonts w:ascii="Arial" w:hAnsi="Arial" w:cs="Arial"/>
          <w:bCs/>
          <w:color w:val="auto"/>
          <w:sz w:val="22"/>
          <w:szCs w:val="22"/>
        </w:rPr>
        <w:t>Proyecto</w:t>
      </w:r>
      <w:r w:rsidR="00B4696E" w:rsidRPr="000C5F77">
        <w:rPr>
          <w:rFonts w:ascii="Arial" w:hAnsi="Arial" w:cs="Arial"/>
          <w:bCs/>
          <w:color w:val="auto"/>
          <w:sz w:val="22"/>
          <w:szCs w:val="22"/>
        </w:rPr>
        <w:t xml:space="preserve"> establecido en la </w:t>
      </w:r>
      <w:r w:rsidR="00B4696E" w:rsidRPr="000C5F77">
        <w:rPr>
          <w:rFonts w:ascii="Arial" w:hAnsi="Arial" w:cs="Arial"/>
          <w:bCs/>
          <w:sz w:val="22"/>
          <w:szCs w:val="22"/>
        </w:rPr>
        <w:t>Convocatoria Pública GN No. 01 -2020</w:t>
      </w:r>
      <w:r w:rsidRPr="000C5F77">
        <w:rPr>
          <w:rFonts w:ascii="Arial" w:hAnsi="Arial" w:cs="Arial"/>
          <w:color w:val="auto"/>
          <w:sz w:val="22"/>
          <w:szCs w:val="22"/>
        </w:rPr>
        <w:t xml:space="preserve">, de acuerdo con los </w:t>
      </w:r>
      <w:r w:rsidRPr="000C5F77">
        <w:rPr>
          <w:rFonts w:ascii="Arial" w:hAnsi="Arial" w:cs="Arial"/>
          <w:bCs/>
          <w:color w:val="auto"/>
          <w:sz w:val="22"/>
          <w:szCs w:val="22"/>
        </w:rPr>
        <w:t>Documentos de Selección</w:t>
      </w:r>
      <w:r w:rsidRPr="000C5F77">
        <w:rPr>
          <w:rFonts w:ascii="Arial" w:hAnsi="Arial" w:cs="Arial"/>
          <w:color w:val="auto"/>
          <w:sz w:val="22"/>
          <w:szCs w:val="22"/>
        </w:rPr>
        <w:t xml:space="preserve"> del Inversionista.</w:t>
      </w:r>
    </w:p>
    <w:p w14:paraId="48E09FFB"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color w:val="auto"/>
          <w:sz w:val="22"/>
          <w:szCs w:val="22"/>
        </w:rPr>
        <w:t>Auditor</w:t>
      </w:r>
      <w:r w:rsidRPr="000C5F77">
        <w:rPr>
          <w:rFonts w:ascii="Arial" w:hAnsi="Arial" w:cs="Arial"/>
          <w:bCs/>
          <w:color w:val="auto"/>
          <w:sz w:val="22"/>
          <w:szCs w:val="22"/>
        </w:rPr>
        <w:t>”</w:t>
      </w:r>
      <w:r w:rsidR="001D2D61" w:rsidRPr="000C5F77">
        <w:rPr>
          <w:rFonts w:ascii="Arial" w:hAnsi="Arial" w:cs="Arial"/>
          <w:bCs/>
          <w:color w:val="auto"/>
          <w:sz w:val="22"/>
          <w:szCs w:val="22"/>
        </w:rPr>
        <w:t xml:space="preserve"> o </w:t>
      </w:r>
      <w:r w:rsidR="001D2D61" w:rsidRPr="000C5F77">
        <w:rPr>
          <w:rFonts w:ascii="Arial" w:hAnsi="Arial" w:cs="Arial"/>
          <w:b/>
          <w:bCs/>
          <w:color w:val="auto"/>
          <w:sz w:val="22"/>
          <w:szCs w:val="22"/>
        </w:rPr>
        <w:t>“Firma Auditora Seleccionada”</w:t>
      </w:r>
      <w:r w:rsidRPr="000C5F77">
        <w:rPr>
          <w:rFonts w:ascii="Arial" w:hAnsi="Arial" w:cs="Arial"/>
          <w:bCs/>
          <w:color w:val="auto"/>
          <w:sz w:val="22"/>
          <w:szCs w:val="22"/>
        </w:rPr>
        <w:t xml:space="preserve">: es </w:t>
      </w:r>
      <w:r w:rsidR="00742340" w:rsidRPr="000C5F77">
        <w:rPr>
          <w:rFonts w:ascii="Arial" w:hAnsi="Arial" w:cs="Arial"/>
          <w:bCs/>
          <w:color w:val="auto"/>
          <w:sz w:val="22"/>
          <w:szCs w:val="22"/>
        </w:rPr>
        <w:t xml:space="preserve">el Oferente seleccionado para suscribir el Contrato de Auditoría y llevar </w:t>
      </w:r>
      <w:proofErr w:type="gramStart"/>
      <w:r w:rsidR="00742340" w:rsidRPr="000C5F77">
        <w:rPr>
          <w:rFonts w:ascii="Arial" w:hAnsi="Arial" w:cs="Arial"/>
          <w:bCs/>
          <w:color w:val="auto"/>
          <w:sz w:val="22"/>
          <w:szCs w:val="22"/>
        </w:rPr>
        <w:t>acabo</w:t>
      </w:r>
      <w:proofErr w:type="gramEnd"/>
      <w:r w:rsidR="00742340" w:rsidRPr="000C5F77">
        <w:rPr>
          <w:rFonts w:ascii="Arial" w:hAnsi="Arial" w:cs="Arial"/>
          <w:bCs/>
          <w:color w:val="auto"/>
          <w:sz w:val="22"/>
          <w:szCs w:val="22"/>
        </w:rPr>
        <w:t xml:space="preserve"> la Auditoria del Proyecto de conformidad con lo previsto en estos TRA</w:t>
      </w:r>
      <w:r w:rsidRPr="000C5F77">
        <w:rPr>
          <w:rFonts w:ascii="Arial" w:hAnsi="Arial" w:cs="Arial"/>
          <w:bCs/>
          <w:color w:val="auto"/>
          <w:sz w:val="22"/>
          <w:szCs w:val="22"/>
        </w:rPr>
        <w:t>.</w:t>
      </w:r>
    </w:p>
    <w:p w14:paraId="6C662C88" w14:textId="6821ED60"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Auditoría”:</w:t>
      </w:r>
      <w:r w:rsidRPr="000C5F77">
        <w:rPr>
          <w:rFonts w:ascii="Arial" w:hAnsi="Arial" w:cs="Arial"/>
          <w:bCs/>
          <w:color w:val="auto"/>
          <w:sz w:val="22"/>
          <w:szCs w:val="22"/>
        </w:rPr>
        <w:t xml:space="preserve"> consiste en dar seguimiento a la implementación y eficacia de planes </w:t>
      </w:r>
      <w:r w:rsidR="00081E21" w:rsidRPr="000C5F77">
        <w:rPr>
          <w:rFonts w:ascii="Arial" w:hAnsi="Arial" w:cs="Arial"/>
          <w:bCs/>
          <w:color w:val="auto"/>
          <w:sz w:val="22"/>
          <w:szCs w:val="22"/>
        </w:rPr>
        <w:t>y</w:t>
      </w:r>
      <w:r w:rsidRPr="000C5F77">
        <w:rPr>
          <w:rFonts w:ascii="Arial" w:hAnsi="Arial" w:cs="Arial"/>
          <w:bCs/>
          <w:color w:val="auto"/>
          <w:sz w:val="22"/>
          <w:szCs w:val="22"/>
        </w:rPr>
        <w:t xml:space="preserve"> procedimientos del Adjudicatario de este Proyecto</w:t>
      </w:r>
      <w:r w:rsidR="00742340" w:rsidRPr="000C5F77">
        <w:rPr>
          <w:rFonts w:ascii="Arial" w:hAnsi="Arial" w:cs="Arial"/>
          <w:bCs/>
          <w:color w:val="auto"/>
          <w:sz w:val="22"/>
          <w:szCs w:val="22"/>
        </w:rPr>
        <w:t>,</w:t>
      </w:r>
      <w:r w:rsidRPr="000C5F77">
        <w:rPr>
          <w:rFonts w:ascii="Arial" w:hAnsi="Arial" w:cs="Arial"/>
          <w:bCs/>
          <w:color w:val="auto"/>
          <w:sz w:val="22"/>
          <w:szCs w:val="22"/>
        </w:rPr>
        <w:t xml:space="preserve"> verificar la conformidad del Proyecto </w:t>
      </w:r>
      <w:r w:rsidR="00742340" w:rsidRPr="000C5F77">
        <w:rPr>
          <w:rFonts w:ascii="Arial" w:hAnsi="Arial" w:cs="Arial"/>
          <w:bCs/>
          <w:color w:val="auto"/>
          <w:sz w:val="22"/>
          <w:szCs w:val="22"/>
        </w:rPr>
        <w:t>con requisitos especificados en los DSI</w:t>
      </w:r>
      <w:r w:rsidR="00D9532B" w:rsidRPr="000C5F77">
        <w:rPr>
          <w:rFonts w:ascii="Arial" w:hAnsi="Arial" w:cs="Arial"/>
          <w:bCs/>
          <w:color w:val="auto"/>
          <w:sz w:val="22"/>
          <w:szCs w:val="22"/>
        </w:rPr>
        <w:t xml:space="preserve">, </w:t>
      </w:r>
      <w:r w:rsidR="00081E21" w:rsidRPr="000C5F77">
        <w:rPr>
          <w:rFonts w:ascii="Arial" w:hAnsi="Arial" w:cs="Arial"/>
          <w:bCs/>
          <w:color w:val="auto"/>
          <w:sz w:val="22"/>
          <w:szCs w:val="22"/>
        </w:rPr>
        <w:t>el cumplimiento del cronograma y la Curva S y las demás actividades definidas en el Contrato de Auditoría</w:t>
      </w:r>
      <w:r w:rsidR="00D9532B" w:rsidRPr="000C5F77">
        <w:rPr>
          <w:rFonts w:ascii="Arial" w:hAnsi="Arial" w:cs="Arial"/>
          <w:bCs/>
          <w:color w:val="auto"/>
          <w:sz w:val="22"/>
          <w:szCs w:val="22"/>
        </w:rPr>
        <w:t xml:space="preserve"> </w:t>
      </w:r>
      <w:r w:rsidR="00081E21" w:rsidRPr="000C5F77">
        <w:rPr>
          <w:rFonts w:ascii="Arial" w:hAnsi="Arial" w:cs="Arial"/>
          <w:bCs/>
          <w:color w:val="auto"/>
          <w:sz w:val="22"/>
          <w:szCs w:val="22"/>
        </w:rPr>
        <w:t>y la Normatividad Aplicable</w:t>
      </w:r>
      <w:r w:rsidRPr="000C5F77">
        <w:rPr>
          <w:rFonts w:ascii="Arial" w:hAnsi="Arial" w:cs="Arial"/>
          <w:bCs/>
          <w:color w:val="auto"/>
          <w:sz w:val="22"/>
          <w:szCs w:val="22"/>
        </w:rPr>
        <w:t xml:space="preserve">. </w:t>
      </w:r>
    </w:p>
    <w:p w14:paraId="26C7612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bCs/>
          <w:color w:val="auto"/>
          <w:sz w:val="22"/>
          <w:szCs w:val="22"/>
        </w:rPr>
        <w:t>“Autoridad”:</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cualquier </w:t>
      </w:r>
      <w:r w:rsidRPr="000C5F77">
        <w:rPr>
          <w:rFonts w:ascii="Arial" w:hAnsi="Arial" w:cs="Arial"/>
          <w:bCs/>
          <w:color w:val="auto"/>
          <w:sz w:val="22"/>
          <w:szCs w:val="22"/>
        </w:rPr>
        <w:t xml:space="preserve">Persona </w:t>
      </w:r>
      <w:r w:rsidRPr="000C5F77">
        <w:rPr>
          <w:rFonts w:ascii="Arial" w:hAnsi="Arial" w:cs="Arial"/>
          <w:color w:val="auto"/>
          <w:sz w:val="22"/>
          <w:szCs w:val="22"/>
        </w:rPr>
        <w:t xml:space="preserve">o entidad investida de poder público en </w:t>
      </w:r>
      <w:r w:rsidRPr="000C5F77">
        <w:rPr>
          <w:rFonts w:ascii="Arial" w:hAnsi="Arial" w:cs="Arial"/>
          <w:bCs/>
          <w:color w:val="auto"/>
          <w:sz w:val="22"/>
          <w:szCs w:val="22"/>
        </w:rPr>
        <w:t>Colombia</w:t>
      </w:r>
      <w:r w:rsidRPr="000C5F77">
        <w:rPr>
          <w:rFonts w:ascii="Arial" w:hAnsi="Arial" w:cs="Arial"/>
          <w:color w:val="auto"/>
          <w:sz w:val="22"/>
          <w:szCs w:val="22"/>
        </w:rPr>
        <w:t xml:space="preserve">, facultada conforme a la </w:t>
      </w:r>
      <w:r w:rsidRPr="000C5F77">
        <w:rPr>
          <w:rFonts w:ascii="Arial" w:hAnsi="Arial" w:cs="Arial"/>
          <w:bCs/>
          <w:color w:val="auto"/>
          <w:sz w:val="22"/>
          <w:szCs w:val="22"/>
        </w:rPr>
        <w:t xml:space="preserve">Normatividad Aplicable </w:t>
      </w:r>
      <w:r w:rsidRPr="000C5F77">
        <w:rPr>
          <w:rFonts w:ascii="Arial" w:hAnsi="Arial" w:cs="Arial"/>
          <w:color w:val="auto"/>
          <w:sz w:val="22"/>
          <w:szCs w:val="22"/>
        </w:rPr>
        <w:t xml:space="preserve">para aplicar, emitir o interpretar normas o decisiones, generales o particulares, con efectos obligatorios para quienes se encuentren sometidos a sus alcances. </w:t>
      </w:r>
    </w:p>
    <w:p w14:paraId="49E6156A"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sz w:val="22"/>
          <w:szCs w:val="22"/>
        </w:rPr>
        <w:t>“Consejo Nacional de Operación de Gas Natural</w:t>
      </w:r>
      <w:r w:rsidR="00742340" w:rsidRPr="000C5F77">
        <w:rPr>
          <w:rFonts w:ascii="Arial" w:hAnsi="Arial" w:cs="Arial"/>
          <w:b/>
          <w:bCs/>
          <w:sz w:val="22"/>
          <w:szCs w:val="22"/>
        </w:rPr>
        <w:t>”</w:t>
      </w:r>
      <w:r w:rsidRPr="000C5F77">
        <w:rPr>
          <w:rFonts w:ascii="Arial" w:hAnsi="Arial" w:cs="Arial"/>
          <w:b/>
          <w:bCs/>
          <w:sz w:val="22"/>
          <w:szCs w:val="22"/>
        </w:rPr>
        <w:t xml:space="preserve"> </w:t>
      </w:r>
      <w:r w:rsidR="00742340" w:rsidRPr="000C5F77">
        <w:rPr>
          <w:rFonts w:ascii="Arial" w:hAnsi="Arial" w:cs="Arial"/>
          <w:bCs/>
          <w:sz w:val="22"/>
          <w:szCs w:val="22"/>
        </w:rPr>
        <w:t>o</w:t>
      </w:r>
      <w:r w:rsidRPr="000C5F77">
        <w:rPr>
          <w:rFonts w:ascii="Arial" w:hAnsi="Arial" w:cs="Arial"/>
          <w:b/>
          <w:bCs/>
          <w:sz w:val="22"/>
          <w:szCs w:val="22"/>
        </w:rPr>
        <w:t xml:space="preserve"> </w:t>
      </w:r>
      <w:r w:rsidR="00742340" w:rsidRPr="000C5F77">
        <w:rPr>
          <w:rFonts w:ascii="Arial" w:hAnsi="Arial" w:cs="Arial"/>
          <w:b/>
          <w:bCs/>
          <w:sz w:val="22"/>
          <w:szCs w:val="22"/>
        </w:rPr>
        <w:t>“</w:t>
      </w:r>
      <w:r w:rsidRPr="000C5F77">
        <w:rPr>
          <w:rFonts w:ascii="Arial" w:hAnsi="Arial" w:cs="Arial"/>
          <w:b/>
          <w:bCs/>
          <w:sz w:val="22"/>
          <w:szCs w:val="22"/>
        </w:rPr>
        <w:t>CNOG</w:t>
      </w:r>
      <w:r w:rsidRPr="000C5F77">
        <w:rPr>
          <w:rFonts w:ascii="Arial" w:hAnsi="Arial" w:cs="Arial"/>
          <w:bCs/>
          <w:sz w:val="22"/>
          <w:szCs w:val="22"/>
        </w:rPr>
        <w:t>”: Cuerpo asesor creado por la Ley 401 de 1997, modificado por el Decreto 1175 de 1999, que cumple las funciones de asesoría en la forma como lo establece el Reglamento Único de Transporte</w:t>
      </w:r>
      <w:r w:rsidR="00742340" w:rsidRPr="000C5F77">
        <w:rPr>
          <w:rFonts w:ascii="Arial" w:hAnsi="Arial" w:cs="Arial"/>
          <w:bCs/>
          <w:sz w:val="22"/>
          <w:szCs w:val="22"/>
        </w:rPr>
        <w:t xml:space="preserve"> –</w:t>
      </w:r>
      <w:r w:rsidRPr="000C5F77">
        <w:rPr>
          <w:rFonts w:ascii="Arial" w:hAnsi="Arial" w:cs="Arial"/>
          <w:bCs/>
          <w:sz w:val="22"/>
          <w:szCs w:val="22"/>
        </w:rPr>
        <w:t xml:space="preserve"> RUT.</w:t>
      </w:r>
      <w:r w:rsidRPr="000C5F77">
        <w:rPr>
          <w:rFonts w:ascii="Arial" w:hAnsi="Arial" w:cs="Arial"/>
          <w:sz w:val="22"/>
          <w:szCs w:val="22"/>
        </w:rPr>
        <w:t xml:space="preserve"> </w:t>
      </w:r>
    </w:p>
    <w:p w14:paraId="1AD068F7"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sz w:val="22"/>
          <w:szCs w:val="22"/>
        </w:rPr>
        <w:t>“Consorcio”:</w:t>
      </w:r>
      <w:r w:rsidRPr="000C5F77">
        <w:rPr>
          <w:rFonts w:ascii="Arial" w:hAnsi="Arial" w:cs="Arial"/>
          <w:bCs/>
          <w:sz w:val="22"/>
          <w:szCs w:val="22"/>
        </w:rPr>
        <w:t xml:space="preserve"> es la unión de dos o más Personas, con el propósito de presentar una misma Oferta. Los integrantes del Consorcio responderán solidariamente de todas y cada una de las obligaciones derivadas de la Oferta. En consecuencia, las actuaciones, hechos y omisiones que se presenten en desarrollo de la Oferta</w:t>
      </w:r>
      <w:r w:rsidR="00742340" w:rsidRPr="000C5F77">
        <w:rPr>
          <w:rFonts w:ascii="Arial" w:hAnsi="Arial" w:cs="Arial"/>
          <w:bCs/>
          <w:sz w:val="22"/>
          <w:szCs w:val="22"/>
        </w:rPr>
        <w:t xml:space="preserve"> o en la ejecución del Contrato de Auditoría</w:t>
      </w:r>
      <w:r w:rsidRPr="000C5F77">
        <w:rPr>
          <w:rFonts w:ascii="Arial" w:hAnsi="Arial" w:cs="Arial"/>
          <w:bCs/>
          <w:sz w:val="22"/>
          <w:szCs w:val="22"/>
        </w:rPr>
        <w:t>, afectarán a todos los miembros que lo conforman.</w:t>
      </w:r>
      <w:r w:rsidRPr="000C5F77">
        <w:rPr>
          <w:rFonts w:ascii="Arial" w:hAnsi="Arial" w:cs="Arial"/>
          <w:sz w:val="22"/>
          <w:szCs w:val="22"/>
        </w:rPr>
        <w:t xml:space="preserve"> </w:t>
      </w:r>
    </w:p>
    <w:p w14:paraId="48577CF5"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lastRenderedPageBreak/>
        <w:t>“</w:t>
      </w:r>
      <w:r w:rsidRPr="000C5F77">
        <w:rPr>
          <w:rFonts w:ascii="Arial" w:hAnsi="Arial" w:cs="Arial"/>
          <w:b/>
          <w:sz w:val="22"/>
          <w:szCs w:val="22"/>
        </w:rPr>
        <w:t>Contrato de Auditoría</w:t>
      </w:r>
      <w:r w:rsidRPr="000C5F77">
        <w:rPr>
          <w:rFonts w:ascii="Arial" w:hAnsi="Arial" w:cs="Arial"/>
          <w:sz w:val="22"/>
          <w:szCs w:val="22"/>
        </w:rPr>
        <w:t xml:space="preserve">”: es el contrato que suscribirá </w:t>
      </w:r>
      <w:r w:rsidR="00742340" w:rsidRPr="000C5F77">
        <w:rPr>
          <w:rFonts w:ascii="Arial" w:hAnsi="Arial" w:cs="Arial"/>
          <w:sz w:val="22"/>
          <w:szCs w:val="22"/>
        </w:rPr>
        <w:t xml:space="preserve">el </w:t>
      </w:r>
      <w:r w:rsidRPr="000C5F77">
        <w:rPr>
          <w:rFonts w:ascii="Arial" w:hAnsi="Arial" w:cs="Arial"/>
          <w:color w:val="auto"/>
          <w:sz w:val="22"/>
          <w:szCs w:val="22"/>
        </w:rPr>
        <w:t xml:space="preserve">Auditor </w:t>
      </w:r>
      <w:r w:rsidRPr="000C5F77">
        <w:rPr>
          <w:rFonts w:ascii="Arial" w:hAnsi="Arial" w:cs="Arial"/>
          <w:sz w:val="22"/>
          <w:szCs w:val="22"/>
        </w:rPr>
        <w:t xml:space="preserve">con el Patrimonio Autónomo, en los términos del Anexo 1 y estos TRA. </w:t>
      </w:r>
    </w:p>
    <w:p w14:paraId="5F61A9CE"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bCs/>
          <w:color w:val="auto"/>
          <w:sz w:val="22"/>
          <w:szCs w:val="22"/>
        </w:rPr>
        <w:t>“CREG”:</w:t>
      </w:r>
      <w:r w:rsidRPr="000C5F77">
        <w:rPr>
          <w:rFonts w:ascii="Arial" w:hAnsi="Arial" w:cs="Arial"/>
          <w:bCs/>
          <w:color w:val="auto"/>
          <w:sz w:val="22"/>
          <w:szCs w:val="22"/>
        </w:rPr>
        <w:t xml:space="preserve"> </w:t>
      </w:r>
      <w:r w:rsidRPr="000C5F77">
        <w:rPr>
          <w:rFonts w:ascii="Arial" w:hAnsi="Arial" w:cs="Arial"/>
          <w:color w:val="auto"/>
          <w:sz w:val="22"/>
          <w:szCs w:val="22"/>
        </w:rPr>
        <w:t xml:space="preserve">es la Comisión de Regulación de Energía y Gas, entidad organizada según las Leyes 142 de 1994 y 489 de 1998, adscrita al Ministerio de Minas y Energía. </w:t>
      </w:r>
    </w:p>
    <w:p w14:paraId="40BC25C4" w14:textId="77777777"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b/>
          <w:bCs/>
          <w:color w:val="auto"/>
          <w:sz w:val="22"/>
          <w:szCs w:val="22"/>
        </w:rPr>
        <w:t>“Días Hábiles”:</w:t>
      </w:r>
      <w:r w:rsidRPr="000C5F77">
        <w:rPr>
          <w:rFonts w:ascii="Arial" w:hAnsi="Arial" w:cs="Arial"/>
          <w:bCs/>
          <w:color w:val="auto"/>
          <w:sz w:val="22"/>
          <w:szCs w:val="22"/>
        </w:rPr>
        <w:t xml:space="preserve"> </w:t>
      </w:r>
      <w:r w:rsidRPr="000C5F77">
        <w:rPr>
          <w:rFonts w:ascii="Arial" w:hAnsi="Arial" w:cs="Arial"/>
          <w:color w:val="auto"/>
          <w:sz w:val="22"/>
          <w:szCs w:val="22"/>
        </w:rPr>
        <w:t xml:space="preserve">son los días que no sean sábado, domingo o feriados en </w:t>
      </w:r>
      <w:r w:rsidRPr="000C5F77">
        <w:rPr>
          <w:rFonts w:ascii="Arial" w:hAnsi="Arial" w:cs="Arial"/>
          <w:bCs/>
          <w:color w:val="auto"/>
          <w:sz w:val="22"/>
          <w:szCs w:val="22"/>
        </w:rPr>
        <w:t>Colombia</w:t>
      </w:r>
      <w:r w:rsidRPr="000C5F77">
        <w:rPr>
          <w:rFonts w:ascii="Arial" w:hAnsi="Arial" w:cs="Arial"/>
          <w:color w:val="auto"/>
          <w:sz w:val="22"/>
          <w:szCs w:val="22"/>
        </w:rPr>
        <w:t xml:space="preserve">, salvo indicación expresa en sentido contrario. A los efectos de estos TRA, las referencias horarias se hacen a la hora oficial de </w:t>
      </w:r>
      <w:r w:rsidRPr="000C5F77">
        <w:rPr>
          <w:rFonts w:ascii="Arial" w:hAnsi="Arial" w:cs="Arial"/>
          <w:bCs/>
          <w:color w:val="auto"/>
          <w:sz w:val="22"/>
          <w:szCs w:val="22"/>
        </w:rPr>
        <w:t>Colombia</w:t>
      </w:r>
      <w:r w:rsidRPr="000C5F77">
        <w:rPr>
          <w:rFonts w:ascii="Arial" w:hAnsi="Arial" w:cs="Arial"/>
          <w:color w:val="auto"/>
          <w:sz w:val="22"/>
          <w:szCs w:val="22"/>
        </w:rPr>
        <w:t>. Aplica lo establecido en el Artículo 62 del Código de Régimen Político Municipal.</w:t>
      </w:r>
      <w:r w:rsidRPr="000C5F77">
        <w:rPr>
          <w:rFonts w:ascii="Arial" w:hAnsi="Arial" w:cs="Arial"/>
          <w:sz w:val="22"/>
          <w:szCs w:val="22"/>
        </w:rPr>
        <w:t xml:space="preserve"> </w:t>
      </w:r>
    </w:p>
    <w:p w14:paraId="0D01B98E" w14:textId="190C5A5A" w:rsidR="00482BE9" w:rsidRPr="000C5F77" w:rsidRDefault="00482BE9" w:rsidP="00A7481B">
      <w:pPr>
        <w:pStyle w:val="Default"/>
        <w:keepLines/>
        <w:spacing w:after="0"/>
        <w:jc w:val="both"/>
        <w:rPr>
          <w:rFonts w:ascii="Arial" w:hAnsi="Arial" w:cs="Arial"/>
          <w:sz w:val="22"/>
          <w:szCs w:val="22"/>
        </w:rPr>
      </w:pPr>
      <w:r w:rsidRPr="000C5F77">
        <w:rPr>
          <w:rFonts w:ascii="Arial" w:hAnsi="Arial" w:cs="Arial"/>
          <w:sz w:val="22"/>
          <w:szCs w:val="22"/>
        </w:rPr>
        <w:t>“</w:t>
      </w:r>
      <w:r w:rsidRPr="000C5F77">
        <w:rPr>
          <w:rFonts w:ascii="Arial" w:hAnsi="Arial" w:cs="Arial"/>
          <w:b/>
          <w:sz w:val="22"/>
          <w:szCs w:val="22"/>
        </w:rPr>
        <w:t>Documentos de Selección del Inversionista</w:t>
      </w:r>
      <w:r w:rsidRPr="000C5F77">
        <w:rPr>
          <w:rFonts w:ascii="Arial" w:hAnsi="Arial" w:cs="Arial"/>
          <w:sz w:val="22"/>
          <w:szCs w:val="22"/>
        </w:rPr>
        <w:t>” o “</w:t>
      </w:r>
      <w:r w:rsidRPr="000C5F77">
        <w:rPr>
          <w:rFonts w:ascii="Arial" w:hAnsi="Arial" w:cs="Arial"/>
          <w:b/>
          <w:sz w:val="22"/>
          <w:szCs w:val="22"/>
        </w:rPr>
        <w:t>DSI</w:t>
      </w:r>
      <w:r w:rsidRPr="000C5F77">
        <w:rPr>
          <w:rFonts w:ascii="Arial" w:hAnsi="Arial" w:cs="Arial"/>
          <w:sz w:val="22"/>
          <w:szCs w:val="22"/>
        </w:rPr>
        <w:t xml:space="preserve">”: son los documentos que contienen las reglas a través de las cuales la UPME seleccionará al Inversionista del Proyecto en el marco de la Convocatoria </w:t>
      </w:r>
      <w:r w:rsidR="00A7481B" w:rsidRPr="00A7481B">
        <w:rPr>
          <w:rFonts w:ascii="Arial" w:hAnsi="Arial" w:cs="Arial"/>
          <w:sz w:val="22"/>
          <w:szCs w:val="22"/>
        </w:rPr>
        <w:t>Pública UPME GN No. 01 – 2020</w:t>
      </w:r>
      <w:r w:rsidR="00A7481B">
        <w:rPr>
          <w:rFonts w:ascii="Arial" w:hAnsi="Arial" w:cs="Arial"/>
          <w:sz w:val="22"/>
          <w:szCs w:val="22"/>
        </w:rPr>
        <w:t>.</w:t>
      </w:r>
    </w:p>
    <w:p w14:paraId="5161F9ED" w14:textId="166CCB09" w:rsidR="003F7738" w:rsidRDefault="003F7738"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Entidad Financiera de Primera Categoría”:</w:t>
      </w:r>
      <w:r w:rsidRPr="000C5F77">
        <w:rPr>
          <w:rFonts w:ascii="Arial" w:hAnsi="Arial" w:cs="Arial"/>
          <w:bCs/>
          <w:color w:val="auto"/>
          <w:sz w:val="22"/>
          <w:szCs w:val="22"/>
        </w:rPr>
        <w:t xml:space="preserve"> son aquellas entidades financieras que cuentan con la capacidad para otorgar una Garantía de Seriedad o Garantía de Cumplimiento, según el caso, y que cumplan además los siguientes requisitos: (i) En el caso de entidades financieras domiciliadas en Colombia que sean vigiladas por la Superintendencia Financiera de Colombia y cuenten con una calificación de riesgo crediticio de la deuda de largo plazo de Grado de Inversión por parte de una agencia calificadora  de riesgos vigilada por la Superintendencia Financiera de Colombia y que cumplan con los demás requisitos exigidos en estos DSI, o (ii) En el caso de entidades financieras extranjeras estas deberán estar incluidas en el listado de entidades financieras del exterior contenido en el Anexo 1 de la Circular Reglamentaria externa DCIN-83 de 2003 del Banco de la República o en las normas que la modifiquen</w:t>
      </w:r>
      <w:r w:rsidR="00514F1F">
        <w:rPr>
          <w:rFonts w:ascii="Arial" w:hAnsi="Arial" w:cs="Arial"/>
          <w:bCs/>
          <w:color w:val="auto"/>
          <w:sz w:val="22"/>
          <w:szCs w:val="22"/>
        </w:rPr>
        <w:t>, adicionen</w:t>
      </w:r>
      <w:r w:rsidRPr="000C5F77">
        <w:rPr>
          <w:rFonts w:ascii="Arial" w:hAnsi="Arial" w:cs="Arial"/>
          <w:bCs/>
          <w:color w:val="auto"/>
          <w:sz w:val="22"/>
          <w:szCs w:val="22"/>
        </w:rPr>
        <w:t xml:space="preserve"> o sustituyan y acreditar una calificación de deuda de largo plazo de Standard &amp; Poor’s Corporation, Fitch Ratings o Moody’s Investor’s Services Inc., de al menos Grado de Inversión, y que cumplan con los demás requisitos exigidos en estos DSI.</w:t>
      </w:r>
    </w:p>
    <w:p w14:paraId="210557F7" w14:textId="33D609E6" w:rsidR="00EA068C" w:rsidRDefault="00681033" w:rsidP="00681033">
      <w:pPr>
        <w:pStyle w:val="Default"/>
        <w:keepLines/>
        <w:spacing w:before="120"/>
        <w:jc w:val="both"/>
        <w:rPr>
          <w:rFonts w:ascii="Arial" w:hAnsi="Arial" w:cs="Arial"/>
          <w:bCs/>
          <w:color w:val="auto"/>
          <w:sz w:val="22"/>
          <w:szCs w:val="22"/>
        </w:rPr>
      </w:pPr>
      <w:r w:rsidRPr="000334E7">
        <w:rPr>
          <w:rFonts w:ascii="Arial" w:hAnsi="Arial" w:cs="Arial"/>
          <w:b/>
          <w:color w:val="auto"/>
          <w:sz w:val="22"/>
          <w:szCs w:val="22"/>
        </w:rPr>
        <w:t xml:space="preserve">“Fecha Anticipada de </w:t>
      </w:r>
      <w:r w:rsidR="00574BA1" w:rsidRPr="000334E7">
        <w:rPr>
          <w:rFonts w:ascii="Arial" w:hAnsi="Arial" w:cs="Arial"/>
          <w:b/>
          <w:color w:val="auto"/>
          <w:sz w:val="22"/>
          <w:szCs w:val="22"/>
        </w:rPr>
        <w:t xml:space="preserve">Entrada </w:t>
      </w:r>
      <w:r w:rsidRPr="000334E7">
        <w:rPr>
          <w:rFonts w:ascii="Arial" w:hAnsi="Arial" w:cs="Arial"/>
          <w:b/>
          <w:color w:val="auto"/>
          <w:sz w:val="22"/>
          <w:szCs w:val="22"/>
        </w:rPr>
        <w:t>en Operación”:</w:t>
      </w:r>
      <w:r w:rsidRPr="000334E7">
        <w:rPr>
          <w:rFonts w:ascii="Arial" w:hAnsi="Arial" w:cs="Arial"/>
          <w:bCs/>
          <w:color w:val="auto"/>
          <w:sz w:val="22"/>
          <w:szCs w:val="22"/>
        </w:rPr>
        <w:t xml:space="preserve"> es la fecha en la</w:t>
      </w:r>
      <w:r w:rsidR="00EA1CA0">
        <w:rPr>
          <w:rFonts w:ascii="Arial" w:hAnsi="Arial" w:cs="Arial"/>
          <w:bCs/>
          <w:color w:val="auto"/>
          <w:sz w:val="22"/>
          <w:szCs w:val="22"/>
        </w:rPr>
        <w:t xml:space="preserve"> cual</w:t>
      </w:r>
      <w:r w:rsidRPr="000334E7">
        <w:rPr>
          <w:rFonts w:ascii="Arial" w:hAnsi="Arial" w:cs="Arial"/>
          <w:bCs/>
          <w:color w:val="auto"/>
          <w:sz w:val="22"/>
          <w:szCs w:val="22"/>
        </w:rPr>
        <w:t xml:space="preserve"> </w:t>
      </w:r>
      <w:r w:rsidR="00EA1CA0">
        <w:rPr>
          <w:rFonts w:ascii="Arial" w:hAnsi="Arial" w:cs="Arial"/>
          <w:bCs/>
          <w:color w:val="auto"/>
          <w:sz w:val="22"/>
          <w:szCs w:val="22"/>
        </w:rPr>
        <w:t>se prevé la entrada en operación del Proyecto de manera anticipada a la FPO</w:t>
      </w:r>
      <w:r w:rsidRPr="000334E7">
        <w:rPr>
          <w:rFonts w:ascii="Arial" w:hAnsi="Arial" w:cs="Arial"/>
          <w:bCs/>
          <w:color w:val="auto"/>
          <w:sz w:val="22"/>
          <w:szCs w:val="22"/>
        </w:rPr>
        <w:t>, la cual no podrá ser posterior a</w:t>
      </w:r>
      <w:r w:rsidR="00EA1CA0">
        <w:rPr>
          <w:rFonts w:ascii="Arial" w:hAnsi="Arial" w:cs="Arial"/>
          <w:bCs/>
          <w:color w:val="auto"/>
          <w:sz w:val="22"/>
          <w:szCs w:val="22"/>
        </w:rPr>
        <w:t xml:space="preserve"> la </w:t>
      </w:r>
      <w:r w:rsidR="00EE1739">
        <w:rPr>
          <w:rFonts w:ascii="Arial" w:hAnsi="Arial" w:cs="Arial"/>
          <w:bCs/>
          <w:color w:val="auto"/>
          <w:sz w:val="22"/>
          <w:szCs w:val="22"/>
        </w:rPr>
        <w:t xml:space="preserve">fecha de entrada en operación anticipada </w:t>
      </w:r>
      <w:r w:rsidR="00EA1CA0">
        <w:rPr>
          <w:rFonts w:ascii="Arial" w:hAnsi="Arial" w:cs="Arial"/>
          <w:bCs/>
          <w:color w:val="auto"/>
          <w:sz w:val="22"/>
          <w:szCs w:val="22"/>
        </w:rPr>
        <w:t>establecida en la Resolución 40304 de 2020 del MME o aquella que la modifique</w:t>
      </w:r>
      <w:r w:rsidR="008E7159">
        <w:rPr>
          <w:rFonts w:ascii="Arial" w:hAnsi="Arial" w:cs="Arial"/>
          <w:bCs/>
          <w:color w:val="auto"/>
          <w:sz w:val="22"/>
          <w:szCs w:val="22"/>
        </w:rPr>
        <w:t>, adicione</w:t>
      </w:r>
      <w:r w:rsidR="00EA1CA0">
        <w:rPr>
          <w:rFonts w:ascii="Arial" w:hAnsi="Arial" w:cs="Arial"/>
          <w:bCs/>
          <w:color w:val="auto"/>
          <w:sz w:val="22"/>
          <w:szCs w:val="22"/>
        </w:rPr>
        <w:t xml:space="preserve"> o sustituya</w:t>
      </w:r>
      <w:r w:rsidR="000334E7">
        <w:rPr>
          <w:rFonts w:ascii="Arial" w:hAnsi="Arial" w:cs="Arial"/>
          <w:bCs/>
          <w:color w:val="auto"/>
          <w:sz w:val="22"/>
          <w:szCs w:val="22"/>
        </w:rPr>
        <w:t>.</w:t>
      </w:r>
    </w:p>
    <w:p w14:paraId="2763362A" w14:textId="30EEAF28" w:rsidR="00ED14B9" w:rsidRDefault="00574BA1" w:rsidP="00681033">
      <w:pPr>
        <w:pStyle w:val="Default"/>
        <w:keepLines/>
        <w:spacing w:before="120"/>
        <w:jc w:val="both"/>
        <w:rPr>
          <w:rFonts w:ascii="Arial" w:hAnsi="Arial" w:cs="Arial"/>
          <w:bCs/>
          <w:color w:val="auto"/>
          <w:sz w:val="22"/>
          <w:szCs w:val="22"/>
        </w:rPr>
      </w:pPr>
      <w:r>
        <w:rPr>
          <w:rFonts w:ascii="Arial" w:hAnsi="Arial" w:cs="Arial"/>
          <w:bCs/>
          <w:color w:val="auto"/>
          <w:sz w:val="22"/>
          <w:szCs w:val="22"/>
        </w:rPr>
        <w:t>“</w:t>
      </w:r>
      <w:r w:rsidRPr="00AD6297">
        <w:rPr>
          <w:rFonts w:ascii="Arial" w:hAnsi="Arial" w:cs="Arial"/>
          <w:b/>
          <w:bCs/>
          <w:color w:val="auto"/>
          <w:sz w:val="22"/>
          <w:szCs w:val="22"/>
        </w:rPr>
        <w:t>Fecha Anticipada de Entrada en Operación Parcial</w:t>
      </w:r>
      <w:r>
        <w:rPr>
          <w:rFonts w:ascii="Arial" w:hAnsi="Arial" w:cs="Arial"/>
          <w:bCs/>
          <w:color w:val="auto"/>
          <w:sz w:val="22"/>
          <w:szCs w:val="22"/>
        </w:rPr>
        <w:t>”</w:t>
      </w:r>
      <w:r w:rsidRPr="00574BA1">
        <w:rPr>
          <w:rFonts w:ascii="Arial" w:hAnsi="Arial" w:cs="Arial"/>
          <w:bCs/>
          <w:color w:val="auto"/>
          <w:sz w:val="22"/>
          <w:szCs w:val="22"/>
        </w:rPr>
        <w:t xml:space="preserve">: es la fecha anticipada de entrada en operación </w:t>
      </w:r>
      <w:r>
        <w:rPr>
          <w:rFonts w:ascii="Arial" w:hAnsi="Arial" w:cs="Arial"/>
          <w:bCs/>
          <w:color w:val="auto"/>
          <w:sz w:val="22"/>
          <w:szCs w:val="22"/>
        </w:rPr>
        <w:t xml:space="preserve">del Proyecto </w:t>
      </w:r>
      <w:r w:rsidRPr="00574BA1">
        <w:rPr>
          <w:rFonts w:ascii="Arial" w:hAnsi="Arial" w:cs="Arial"/>
          <w:bCs/>
          <w:color w:val="auto"/>
          <w:sz w:val="22"/>
          <w:szCs w:val="22"/>
        </w:rPr>
        <w:t>con Operación Parcial</w:t>
      </w:r>
      <w:r w:rsidR="00D10572">
        <w:rPr>
          <w:rFonts w:ascii="Arial" w:hAnsi="Arial" w:cs="Arial"/>
          <w:bCs/>
          <w:color w:val="auto"/>
          <w:sz w:val="22"/>
          <w:szCs w:val="22"/>
        </w:rPr>
        <w:t>.</w:t>
      </w:r>
    </w:p>
    <w:p w14:paraId="4BD2223D" w14:textId="35DA3DF0" w:rsidR="002920CD" w:rsidRPr="00E607AC" w:rsidRDefault="002920CD" w:rsidP="002920CD">
      <w:pPr>
        <w:pStyle w:val="Default"/>
        <w:keepLines/>
        <w:spacing w:before="120"/>
        <w:jc w:val="both"/>
        <w:rPr>
          <w:rFonts w:ascii="Arial" w:hAnsi="Arial" w:cs="Arial"/>
          <w:color w:val="auto"/>
          <w:sz w:val="22"/>
          <w:szCs w:val="22"/>
        </w:rPr>
      </w:pPr>
      <w:r w:rsidRPr="00E607AC">
        <w:rPr>
          <w:rFonts w:ascii="Arial" w:hAnsi="Arial" w:cs="Arial"/>
          <w:bCs/>
          <w:color w:val="auto"/>
          <w:sz w:val="22"/>
          <w:szCs w:val="22"/>
        </w:rPr>
        <w:t>“</w:t>
      </w:r>
      <w:r w:rsidRPr="00E607AC">
        <w:rPr>
          <w:rFonts w:ascii="Arial" w:hAnsi="Arial" w:cs="Arial"/>
          <w:b/>
          <w:color w:val="auto"/>
          <w:sz w:val="22"/>
          <w:szCs w:val="22"/>
        </w:rPr>
        <w:t>Fecha de Cierre</w:t>
      </w:r>
      <w:r w:rsidRPr="00E607AC">
        <w:rPr>
          <w:rFonts w:ascii="Arial" w:hAnsi="Arial" w:cs="Arial"/>
          <w:bCs/>
          <w:color w:val="auto"/>
          <w:sz w:val="22"/>
          <w:szCs w:val="22"/>
        </w:rPr>
        <w:t xml:space="preserve">”: </w:t>
      </w:r>
      <w:r w:rsidRPr="00E607AC">
        <w:rPr>
          <w:rFonts w:ascii="Arial" w:hAnsi="Arial" w:cs="Arial"/>
          <w:color w:val="auto"/>
          <w:sz w:val="22"/>
          <w:szCs w:val="22"/>
        </w:rPr>
        <w:t xml:space="preserve">es el día en la UPME remite </w:t>
      </w:r>
      <w:r w:rsidRPr="002920CD">
        <w:rPr>
          <w:rFonts w:ascii="Arial" w:hAnsi="Arial" w:cs="Arial"/>
          <w:bCs/>
          <w:color w:val="auto"/>
          <w:sz w:val="22"/>
          <w:szCs w:val="22"/>
        </w:rPr>
        <w:t xml:space="preserve">los documentos del Adjudicatario </w:t>
      </w:r>
      <w:r>
        <w:rPr>
          <w:rFonts w:ascii="Arial" w:hAnsi="Arial" w:cs="Arial"/>
          <w:bCs/>
          <w:color w:val="auto"/>
          <w:sz w:val="22"/>
          <w:szCs w:val="22"/>
        </w:rPr>
        <w:t xml:space="preserve">del Proyecto </w:t>
      </w:r>
      <w:r w:rsidRPr="002920CD">
        <w:rPr>
          <w:rFonts w:ascii="Arial" w:hAnsi="Arial" w:cs="Arial"/>
          <w:bCs/>
          <w:color w:val="auto"/>
          <w:sz w:val="22"/>
          <w:szCs w:val="22"/>
        </w:rPr>
        <w:t>a la CREG para la oficialización de los ingresos</w:t>
      </w:r>
      <w:r>
        <w:rPr>
          <w:rFonts w:ascii="Arial" w:hAnsi="Arial" w:cs="Arial"/>
          <w:bCs/>
          <w:color w:val="auto"/>
          <w:sz w:val="22"/>
          <w:szCs w:val="22"/>
        </w:rPr>
        <w:t>,</w:t>
      </w:r>
      <w:r w:rsidRPr="002920CD">
        <w:rPr>
          <w:rFonts w:ascii="Arial" w:hAnsi="Arial" w:cs="Arial"/>
          <w:bCs/>
          <w:color w:val="auto"/>
          <w:sz w:val="22"/>
          <w:szCs w:val="22"/>
        </w:rPr>
        <w:t xml:space="preserve"> según el Cron</w:t>
      </w:r>
      <w:r w:rsidRPr="00E607AC">
        <w:rPr>
          <w:rFonts w:ascii="Arial" w:hAnsi="Arial" w:cs="Arial"/>
          <w:color w:val="auto"/>
          <w:sz w:val="22"/>
          <w:szCs w:val="22"/>
        </w:rPr>
        <w:t>ograma</w:t>
      </w:r>
      <w:r>
        <w:rPr>
          <w:rFonts w:ascii="Arial" w:hAnsi="Arial" w:cs="Arial"/>
          <w:color w:val="auto"/>
          <w:sz w:val="22"/>
          <w:szCs w:val="22"/>
        </w:rPr>
        <w:t xml:space="preserve"> de los DSI</w:t>
      </w:r>
      <w:r w:rsidRPr="00E607AC">
        <w:rPr>
          <w:rFonts w:ascii="Arial" w:hAnsi="Arial" w:cs="Arial"/>
          <w:bCs/>
          <w:color w:val="auto"/>
          <w:sz w:val="22"/>
          <w:szCs w:val="22"/>
        </w:rPr>
        <w:t>.</w:t>
      </w:r>
    </w:p>
    <w:p w14:paraId="16383EE6" w14:textId="7834BA28"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color w:val="auto"/>
          <w:sz w:val="22"/>
          <w:szCs w:val="22"/>
        </w:rPr>
        <w:t>“Fecha de Puesta en Operación</w:t>
      </w:r>
      <w:r w:rsidRPr="000C5F77">
        <w:rPr>
          <w:rFonts w:ascii="Arial" w:hAnsi="Arial" w:cs="Arial"/>
          <w:color w:val="auto"/>
          <w:sz w:val="22"/>
          <w:szCs w:val="22"/>
        </w:rPr>
        <w:t>”</w:t>
      </w:r>
      <w:r w:rsidR="00A7481B">
        <w:rPr>
          <w:rFonts w:ascii="Arial" w:hAnsi="Arial" w:cs="Arial"/>
          <w:color w:val="auto"/>
          <w:sz w:val="22"/>
          <w:szCs w:val="22"/>
        </w:rPr>
        <w:t xml:space="preserve"> </w:t>
      </w:r>
      <w:r w:rsidR="00081E21" w:rsidRPr="000C5F77">
        <w:rPr>
          <w:rFonts w:ascii="Arial" w:hAnsi="Arial" w:cs="Arial"/>
          <w:color w:val="auto"/>
          <w:sz w:val="22"/>
          <w:szCs w:val="22"/>
        </w:rPr>
        <w:t>o “</w:t>
      </w:r>
      <w:r w:rsidR="00081E21" w:rsidRPr="000C5F77">
        <w:rPr>
          <w:rFonts w:ascii="Arial" w:hAnsi="Arial" w:cs="Arial"/>
          <w:b/>
          <w:color w:val="auto"/>
          <w:sz w:val="22"/>
          <w:szCs w:val="22"/>
        </w:rPr>
        <w:t>FPO</w:t>
      </w:r>
      <w:r w:rsidR="00081E21" w:rsidRPr="000C5F77">
        <w:rPr>
          <w:rFonts w:ascii="Arial" w:hAnsi="Arial" w:cs="Arial"/>
          <w:color w:val="auto"/>
          <w:sz w:val="22"/>
          <w:szCs w:val="22"/>
        </w:rPr>
        <w:t>”</w:t>
      </w:r>
      <w:r w:rsidRPr="000C5F77">
        <w:rPr>
          <w:rFonts w:ascii="Arial" w:hAnsi="Arial" w:cs="Arial"/>
          <w:color w:val="auto"/>
          <w:sz w:val="22"/>
          <w:szCs w:val="22"/>
        </w:rPr>
        <w:t>: es la definida como tal en los Documentos de Selección del Inversionista.</w:t>
      </w:r>
    </w:p>
    <w:p w14:paraId="07783B0B" w14:textId="6C67FDAE" w:rsidR="00852B78" w:rsidRDefault="00852B78" w:rsidP="00852B78">
      <w:pPr>
        <w:keepLines/>
        <w:pBdr>
          <w:top w:val="nil"/>
          <w:left w:val="nil"/>
          <w:bottom w:val="nil"/>
          <w:right w:val="nil"/>
          <w:between w:val="nil"/>
        </w:pBdr>
        <w:tabs>
          <w:tab w:val="right" w:pos="8820"/>
        </w:tabs>
        <w:spacing w:before="120" w:after="120"/>
        <w:rPr>
          <w:rFonts w:eastAsia="Arial" w:cs="Arial"/>
          <w:color w:val="000000"/>
          <w:szCs w:val="22"/>
        </w:rPr>
      </w:pPr>
      <w:r w:rsidRPr="00891894">
        <w:rPr>
          <w:rFonts w:eastAsia="Arial" w:cs="Arial"/>
          <w:b/>
          <w:bCs/>
          <w:color w:val="000000"/>
          <w:szCs w:val="22"/>
        </w:rPr>
        <w:lastRenderedPageBreak/>
        <w:t>“Fecha Real de Puesta en Operación”:</w:t>
      </w:r>
      <w:r w:rsidRPr="00275924">
        <w:rPr>
          <w:rFonts w:eastAsia="Arial" w:cs="Arial"/>
          <w:color w:val="000000"/>
          <w:szCs w:val="22"/>
        </w:rPr>
        <w:t xml:space="preserve"> es la fecha</w:t>
      </w:r>
      <w:r>
        <w:rPr>
          <w:rFonts w:eastAsia="Arial" w:cs="Arial"/>
          <w:color w:val="000000"/>
          <w:szCs w:val="22"/>
        </w:rPr>
        <w:t xml:space="preserve"> en la que el Proyecto entra en operación total, y corresponde a la</w:t>
      </w:r>
      <w:r w:rsidRPr="00275924">
        <w:rPr>
          <w:rFonts w:eastAsia="Arial" w:cs="Arial"/>
          <w:color w:val="000000"/>
          <w:szCs w:val="22"/>
        </w:rPr>
        <w:t xml:space="preserve"> </w:t>
      </w:r>
      <w:r>
        <w:rPr>
          <w:rFonts w:eastAsia="Arial" w:cs="Arial"/>
          <w:color w:val="000000"/>
          <w:szCs w:val="22"/>
        </w:rPr>
        <w:t>indicada en la certificación del auditor de la que trata el literal c del artículo 24 de la Resolución CREG 107 de 2017 o aquella que la modifique</w:t>
      </w:r>
      <w:r w:rsidR="00514F1F">
        <w:rPr>
          <w:rFonts w:eastAsia="Arial" w:cs="Arial"/>
          <w:color w:val="000000"/>
          <w:szCs w:val="22"/>
        </w:rPr>
        <w:t>, adicione</w:t>
      </w:r>
      <w:r>
        <w:rPr>
          <w:rFonts w:eastAsia="Arial" w:cs="Arial"/>
          <w:color w:val="000000"/>
          <w:szCs w:val="22"/>
        </w:rPr>
        <w:t xml:space="preserve"> o sustituya.</w:t>
      </w:r>
    </w:p>
    <w:p w14:paraId="2A7DD5D0" w14:textId="39B69803" w:rsidR="00852B78" w:rsidRDefault="00852B78" w:rsidP="00852B78">
      <w:pPr>
        <w:keepLines/>
        <w:pBdr>
          <w:top w:val="nil"/>
          <w:left w:val="nil"/>
          <w:bottom w:val="nil"/>
          <w:right w:val="nil"/>
          <w:between w:val="nil"/>
        </w:pBdr>
        <w:tabs>
          <w:tab w:val="right" w:pos="8820"/>
        </w:tabs>
        <w:spacing w:before="120" w:after="120"/>
        <w:rPr>
          <w:rFonts w:eastAsia="Arial" w:cs="Arial"/>
          <w:color w:val="000000"/>
          <w:szCs w:val="22"/>
        </w:rPr>
      </w:pPr>
      <w:r w:rsidRPr="00891894">
        <w:rPr>
          <w:rFonts w:eastAsia="Arial" w:cs="Arial"/>
          <w:b/>
          <w:bCs/>
          <w:color w:val="000000"/>
          <w:szCs w:val="22"/>
        </w:rPr>
        <w:t>“Fecha Real de Puesta en Operación</w:t>
      </w:r>
      <w:r>
        <w:rPr>
          <w:rFonts w:eastAsia="Arial" w:cs="Arial"/>
          <w:b/>
          <w:bCs/>
          <w:color w:val="000000"/>
          <w:szCs w:val="22"/>
        </w:rPr>
        <w:t xml:space="preserve"> Parcial</w:t>
      </w:r>
      <w:r w:rsidRPr="00891894">
        <w:rPr>
          <w:rFonts w:eastAsia="Arial" w:cs="Arial"/>
          <w:b/>
          <w:bCs/>
          <w:color w:val="000000"/>
          <w:szCs w:val="22"/>
        </w:rPr>
        <w:t>”:</w:t>
      </w:r>
      <w:r w:rsidRPr="00275924">
        <w:rPr>
          <w:rFonts w:eastAsia="Arial" w:cs="Arial"/>
          <w:color w:val="000000"/>
          <w:szCs w:val="22"/>
        </w:rPr>
        <w:t xml:space="preserve"> </w:t>
      </w:r>
      <w:r w:rsidRPr="00F30D3F">
        <w:rPr>
          <w:rFonts w:eastAsia="Arial" w:cs="Arial"/>
          <w:color w:val="000000"/>
          <w:szCs w:val="22"/>
        </w:rPr>
        <w:t>es la fecha</w:t>
      </w:r>
      <w:r w:rsidRPr="00FE18DF">
        <w:rPr>
          <w:rFonts w:eastAsia="Arial" w:cs="Arial"/>
          <w:color w:val="000000"/>
          <w:szCs w:val="22"/>
        </w:rPr>
        <w:t xml:space="preserve"> en la que el Proyecto entra en </w:t>
      </w:r>
      <w:r>
        <w:rPr>
          <w:rFonts w:eastAsia="Arial" w:cs="Arial"/>
          <w:color w:val="000000"/>
          <w:szCs w:val="22"/>
        </w:rPr>
        <w:t>operación parcial, y corresponde a la</w:t>
      </w:r>
      <w:r w:rsidRPr="00275924">
        <w:rPr>
          <w:rFonts w:eastAsia="Arial" w:cs="Arial"/>
          <w:color w:val="000000"/>
          <w:szCs w:val="22"/>
        </w:rPr>
        <w:t xml:space="preserve"> </w:t>
      </w:r>
      <w:r>
        <w:rPr>
          <w:rFonts w:eastAsia="Arial" w:cs="Arial"/>
          <w:color w:val="000000"/>
          <w:szCs w:val="22"/>
        </w:rPr>
        <w:t>indicada en la certificación del auditor de la que trata el literal c del artículo 24 de la Resolución CREG 107 de 2017 o aquella que la modifique</w:t>
      </w:r>
      <w:r w:rsidR="00514F1F">
        <w:rPr>
          <w:rFonts w:eastAsia="Arial" w:cs="Arial"/>
          <w:color w:val="000000"/>
          <w:szCs w:val="22"/>
        </w:rPr>
        <w:t>, adicione</w:t>
      </w:r>
      <w:r>
        <w:rPr>
          <w:rFonts w:eastAsia="Arial" w:cs="Arial"/>
          <w:color w:val="000000"/>
          <w:szCs w:val="22"/>
        </w:rPr>
        <w:t xml:space="preserve"> o sustituya.</w:t>
      </w:r>
    </w:p>
    <w:p w14:paraId="39D3FFCA"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bCs/>
          <w:sz w:val="22"/>
          <w:szCs w:val="22"/>
        </w:rPr>
        <w:t>Firma Habilitada para Gasoducto</w:t>
      </w:r>
      <w:r w:rsidRPr="000C5F77">
        <w:rPr>
          <w:rFonts w:ascii="Arial" w:hAnsi="Arial" w:cs="Arial"/>
          <w:sz w:val="22"/>
          <w:szCs w:val="22"/>
        </w:rPr>
        <w:t>” es aquella Persona incluida en la Lista de Firmas Auditoras como una de las firmas elegibles para ejercer la Auditoría respecto del Gasoducto Buenaventura-Yumbo.</w:t>
      </w:r>
    </w:p>
    <w:p w14:paraId="1508B410"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bCs/>
          <w:sz w:val="22"/>
          <w:szCs w:val="22"/>
        </w:rPr>
        <w:t>Firma Habilitada para Planta</w:t>
      </w:r>
      <w:r w:rsidRPr="000C5F77">
        <w:rPr>
          <w:rFonts w:ascii="Arial" w:hAnsi="Arial" w:cs="Arial"/>
          <w:sz w:val="22"/>
          <w:szCs w:val="22"/>
        </w:rPr>
        <w:t>” es aquella Persona incluida en la Lista de Firmas Auditoras como una de las firmas elegibles para ejercer la Auditoría respecto de la Planta de Regasificación.</w:t>
      </w:r>
    </w:p>
    <w:p w14:paraId="3D2A349D" w14:textId="7BD10D5A" w:rsidR="00514F1F" w:rsidRDefault="00482BE9" w:rsidP="00514F1F">
      <w:pPr>
        <w:keepLines/>
        <w:pBdr>
          <w:top w:val="nil"/>
          <w:left w:val="nil"/>
          <w:bottom w:val="nil"/>
          <w:right w:val="nil"/>
          <w:between w:val="nil"/>
        </w:pBdr>
        <w:spacing w:before="120" w:after="120"/>
        <w:rPr>
          <w:rFonts w:eastAsia="Arial" w:cs="Arial"/>
          <w:color w:val="000000"/>
          <w:szCs w:val="22"/>
        </w:rPr>
      </w:pPr>
      <w:r w:rsidRPr="000C5F77">
        <w:rPr>
          <w:rFonts w:cs="Arial"/>
          <w:bCs/>
          <w:szCs w:val="22"/>
        </w:rPr>
        <w:t>“</w:t>
      </w:r>
      <w:r w:rsidRPr="000C5F77">
        <w:rPr>
          <w:rFonts w:cs="Arial"/>
          <w:b/>
          <w:szCs w:val="22"/>
        </w:rPr>
        <w:t>Gasoducto Buenaventura – Yumbo</w:t>
      </w:r>
      <w:r w:rsidRPr="000C5F77">
        <w:rPr>
          <w:rFonts w:cs="Arial"/>
          <w:bCs/>
          <w:szCs w:val="22"/>
        </w:rPr>
        <w:t>”: es la infraestructura necesaria para recibir, transportar y entregar gas natural desde la Planta de Regasificación</w:t>
      </w:r>
      <w:r w:rsidR="00A965E9">
        <w:rPr>
          <w:rFonts w:cs="Arial"/>
          <w:bCs/>
          <w:szCs w:val="22"/>
        </w:rPr>
        <w:t xml:space="preserve"> </w:t>
      </w:r>
      <w:r w:rsidR="00514F1F">
        <w:rPr>
          <w:rFonts w:eastAsia="Arial" w:cs="Arial"/>
          <w:color w:val="000000"/>
          <w:szCs w:val="22"/>
        </w:rPr>
        <w:t>ubicada en el límite geopolítico del municipio de Buenaventura</w:t>
      </w:r>
      <w:r w:rsidR="00514F1F">
        <w:rPr>
          <w:rFonts w:eastAsia="Arial" w:cs="Arial"/>
          <w:szCs w:val="22"/>
        </w:rPr>
        <w:t>,</w:t>
      </w:r>
      <w:r w:rsidRPr="000C5F77">
        <w:rPr>
          <w:rFonts w:cs="Arial"/>
          <w:bCs/>
          <w:szCs w:val="22"/>
        </w:rPr>
        <w:t xml:space="preserve"> </w:t>
      </w:r>
      <w:r w:rsidR="00514F1F">
        <w:rPr>
          <w:rFonts w:eastAsia="Arial" w:cs="Arial"/>
          <w:color w:val="000000"/>
          <w:szCs w:val="22"/>
        </w:rPr>
        <w:t>hasta un punto cualquiera de entrega al Sistema Nacional de Transporte ubicado en un tramo que llegue al municipio de Yumbo, Valle del Cauca.</w:t>
      </w:r>
    </w:p>
    <w:p w14:paraId="6CA3F34A" w14:textId="71A4F834" w:rsidR="00482BE9" w:rsidRPr="000C5F77" w:rsidRDefault="00482BE9" w:rsidP="00A7481B">
      <w:pPr>
        <w:pStyle w:val="Default"/>
        <w:keepLines/>
        <w:spacing w:after="0"/>
        <w:jc w:val="both"/>
        <w:rPr>
          <w:rFonts w:ascii="Arial" w:hAnsi="Arial" w:cs="Arial"/>
          <w:color w:val="auto"/>
          <w:sz w:val="22"/>
          <w:szCs w:val="22"/>
          <w:highlight w:val="yellow"/>
        </w:rPr>
      </w:pPr>
      <w:r w:rsidRPr="000C5F77">
        <w:rPr>
          <w:rFonts w:ascii="Arial" w:hAnsi="Arial" w:cs="Arial"/>
          <w:color w:val="auto"/>
          <w:sz w:val="22"/>
          <w:szCs w:val="22"/>
        </w:rPr>
        <w:t>“</w:t>
      </w:r>
      <w:r w:rsidRPr="000C5F77">
        <w:rPr>
          <w:rFonts w:ascii="Arial" w:hAnsi="Arial" w:cs="Arial"/>
          <w:b/>
          <w:bCs/>
          <w:color w:val="auto"/>
          <w:sz w:val="22"/>
          <w:szCs w:val="22"/>
        </w:rPr>
        <w:t>Lista de Chequeo</w:t>
      </w:r>
      <w:r w:rsidRPr="000C5F77">
        <w:rPr>
          <w:rFonts w:ascii="Arial" w:hAnsi="Arial" w:cs="Arial"/>
          <w:color w:val="auto"/>
          <w:sz w:val="22"/>
          <w:szCs w:val="22"/>
        </w:rPr>
        <w:t xml:space="preserve">”: es la lista de chequeo prevista en la sección </w:t>
      </w:r>
      <w:r w:rsidR="006348EF" w:rsidRPr="000C5F77">
        <w:rPr>
          <w:rFonts w:ascii="Arial" w:hAnsi="Arial" w:cs="Arial"/>
          <w:color w:val="auto"/>
          <w:sz w:val="22"/>
          <w:szCs w:val="22"/>
        </w:rPr>
        <w:t>10.1</w:t>
      </w:r>
      <w:r w:rsidR="00514F1F">
        <w:rPr>
          <w:rFonts w:ascii="Arial" w:hAnsi="Arial" w:cs="Arial"/>
          <w:color w:val="auto"/>
          <w:sz w:val="22"/>
          <w:szCs w:val="22"/>
        </w:rPr>
        <w:t xml:space="preserve"> </w:t>
      </w:r>
      <w:r w:rsidRPr="000C5F77">
        <w:rPr>
          <w:rFonts w:ascii="Arial" w:hAnsi="Arial" w:cs="Arial"/>
          <w:color w:val="auto"/>
          <w:sz w:val="22"/>
          <w:szCs w:val="22"/>
        </w:rPr>
        <w:t>de los DSI.</w:t>
      </w:r>
    </w:p>
    <w:p w14:paraId="68B95863" w14:textId="23E89B36"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bCs/>
          <w:color w:val="auto"/>
          <w:sz w:val="22"/>
          <w:szCs w:val="22"/>
        </w:rPr>
        <w:t>Lista de Firmas Auditoras</w:t>
      </w:r>
      <w:r w:rsidRPr="000C5F77">
        <w:rPr>
          <w:rFonts w:ascii="Arial" w:hAnsi="Arial" w:cs="Arial"/>
          <w:color w:val="auto"/>
          <w:sz w:val="22"/>
          <w:szCs w:val="22"/>
        </w:rPr>
        <w:t xml:space="preserve">” significa la lista de firmas auditoras publicada por el </w:t>
      </w:r>
      <w:proofErr w:type="gramStart"/>
      <w:r w:rsidRPr="000C5F77">
        <w:rPr>
          <w:rFonts w:ascii="Arial" w:hAnsi="Arial" w:cs="Arial"/>
          <w:color w:val="auto"/>
          <w:sz w:val="22"/>
          <w:szCs w:val="22"/>
        </w:rPr>
        <w:t>CNOG  en</w:t>
      </w:r>
      <w:proofErr w:type="gramEnd"/>
      <w:r w:rsidRPr="000C5F77">
        <w:rPr>
          <w:rFonts w:ascii="Arial" w:hAnsi="Arial" w:cs="Arial"/>
          <w:color w:val="auto"/>
          <w:sz w:val="22"/>
          <w:szCs w:val="22"/>
        </w:rPr>
        <w:t xml:space="preserve"> desarrollo de lo previsto en el artículo 23 de la Resolución 107.</w:t>
      </w:r>
    </w:p>
    <w:p w14:paraId="2980CD9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MME</w:t>
      </w:r>
      <w:r w:rsidRPr="000C5F77">
        <w:rPr>
          <w:rFonts w:ascii="Arial" w:hAnsi="Arial" w:cs="Arial"/>
          <w:color w:val="auto"/>
          <w:sz w:val="22"/>
          <w:szCs w:val="22"/>
        </w:rPr>
        <w:t xml:space="preserve">”: es el Ministerio de Minas y Energía. </w:t>
      </w:r>
    </w:p>
    <w:p w14:paraId="4D5B1A54" w14:textId="77777777" w:rsidR="00482BE9" w:rsidRPr="000C5F77" w:rsidRDefault="00482BE9" w:rsidP="00A7481B">
      <w:pPr>
        <w:pStyle w:val="Default"/>
        <w:keepLines/>
        <w:spacing w:after="0"/>
        <w:jc w:val="both"/>
        <w:rPr>
          <w:rFonts w:ascii="Arial" w:hAnsi="Arial" w:cs="Arial"/>
          <w:color w:val="auto"/>
          <w:sz w:val="22"/>
          <w:szCs w:val="22"/>
          <w:highlight w:val="yellow"/>
        </w:rPr>
      </w:pPr>
      <w:r w:rsidRPr="000C5F77">
        <w:rPr>
          <w:rFonts w:ascii="Arial" w:hAnsi="Arial" w:cs="Arial"/>
          <w:color w:val="auto"/>
          <w:sz w:val="22"/>
          <w:szCs w:val="22"/>
        </w:rPr>
        <w:t>“</w:t>
      </w:r>
      <w:r w:rsidRPr="000C5F77">
        <w:rPr>
          <w:rFonts w:ascii="Arial" w:hAnsi="Arial" w:cs="Arial"/>
          <w:b/>
          <w:color w:val="auto"/>
          <w:sz w:val="22"/>
          <w:szCs w:val="22"/>
        </w:rPr>
        <w:t>Oferente</w:t>
      </w:r>
      <w:r w:rsidRPr="000C5F77">
        <w:rPr>
          <w:rFonts w:ascii="Arial" w:hAnsi="Arial" w:cs="Arial"/>
          <w:color w:val="auto"/>
          <w:sz w:val="22"/>
          <w:szCs w:val="22"/>
        </w:rPr>
        <w:t xml:space="preserve">”: es aquella Persona o Consorcio que </w:t>
      </w:r>
      <w:r w:rsidR="00012AF2" w:rsidRPr="000C5F77">
        <w:rPr>
          <w:rFonts w:ascii="Arial" w:hAnsi="Arial" w:cs="Arial"/>
          <w:color w:val="auto"/>
          <w:sz w:val="22"/>
          <w:szCs w:val="22"/>
        </w:rPr>
        <w:t xml:space="preserve">sean parte de la Lista de Firmas Auditoras y </w:t>
      </w:r>
      <w:r w:rsidRPr="000C5F77">
        <w:rPr>
          <w:rFonts w:ascii="Arial" w:hAnsi="Arial" w:cs="Arial"/>
          <w:color w:val="auto"/>
          <w:sz w:val="22"/>
          <w:szCs w:val="22"/>
        </w:rPr>
        <w:t>presente una Oferta.</w:t>
      </w:r>
    </w:p>
    <w:p w14:paraId="3B0DDC83" w14:textId="2B61A510"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Oferta</w:t>
      </w:r>
      <w:r w:rsidRPr="000C5F77">
        <w:rPr>
          <w:rFonts w:ascii="Arial" w:hAnsi="Arial" w:cs="Arial"/>
          <w:color w:val="auto"/>
          <w:sz w:val="22"/>
          <w:szCs w:val="22"/>
        </w:rPr>
        <w:t xml:space="preserve">”: es </w:t>
      </w:r>
      <w:r w:rsidR="00D32CC5">
        <w:rPr>
          <w:rFonts w:ascii="Arial" w:hAnsi="Arial" w:cs="Arial"/>
          <w:color w:val="auto"/>
          <w:sz w:val="22"/>
          <w:szCs w:val="22"/>
        </w:rPr>
        <w:t>el Sobre No. 1 y No. 2</w:t>
      </w:r>
      <w:r w:rsidRPr="000C5F77">
        <w:rPr>
          <w:rFonts w:ascii="Arial" w:hAnsi="Arial" w:cs="Arial"/>
          <w:color w:val="auto"/>
          <w:sz w:val="22"/>
          <w:szCs w:val="22"/>
        </w:rPr>
        <w:t xml:space="preserve"> presentada por un Oferente interesado en ser escogido como Auditor del Proyecto conforme a los TRA.</w:t>
      </w:r>
    </w:p>
    <w:p w14:paraId="72E7BF85" w14:textId="637A75D2" w:rsidR="00574BA1" w:rsidRPr="00572E87" w:rsidRDefault="00574BA1" w:rsidP="00572E87">
      <w:pPr>
        <w:keepLines/>
        <w:pBdr>
          <w:top w:val="nil"/>
          <w:left w:val="nil"/>
          <w:bottom w:val="nil"/>
          <w:right w:val="nil"/>
          <w:between w:val="nil"/>
        </w:pBdr>
        <w:spacing w:before="120" w:after="120"/>
        <w:rPr>
          <w:rFonts w:eastAsia="Arial" w:cs="Arial"/>
          <w:szCs w:val="22"/>
        </w:rPr>
      </w:pPr>
      <w:r>
        <w:rPr>
          <w:rFonts w:cs="Arial"/>
          <w:szCs w:val="22"/>
        </w:rPr>
        <w:t>“</w:t>
      </w:r>
      <w:r w:rsidRPr="00AD6297">
        <w:rPr>
          <w:rFonts w:cs="Arial"/>
          <w:b/>
          <w:szCs w:val="22"/>
        </w:rPr>
        <w:t>Operación Parcial</w:t>
      </w:r>
      <w:r>
        <w:rPr>
          <w:rFonts w:cs="Arial"/>
          <w:szCs w:val="22"/>
        </w:rPr>
        <w:t>”</w:t>
      </w:r>
      <w:r w:rsidRPr="00574BA1">
        <w:rPr>
          <w:rFonts w:cs="Arial"/>
          <w:szCs w:val="22"/>
        </w:rPr>
        <w:t xml:space="preserve">: </w:t>
      </w:r>
      <w:r w:rsidR="007B4065" w:rsidRPr="007B4065">
        <w:rPr>
          <w:rFonts w:cs="Arial"/>
          <w:szCs w:val="22"/>
        </w:rPr>
        <w:t xml:space="preserve">es la prestación del servicio </w:t>
      </w:r>
      <w:r w:rsidR="007B4065">
        <w:rPr>
          <w:rFonts w:cs="Arial"/>
          <w:szCs w:val="22"/>
        </w:rPr>
        <w:t xml:space="preserve">con una capacidad inferior a la </w:t>
      </w:r>
      <w:r w:rsidR="007B4065" w:rsidRPr="007B4065">
        <w:rPr>
          <w:rFonts w:cs="Arial"/>
          <w:szCs w:val="22"/>
        </w:rPr>
        <w:t xml:space="preserve">capacidad de entrega de gas natural regasificado </w:t>
      </w:r>
      <w:r w:rsidR="00514F1F" w:rsidRPr="007B4065">
        <w:rPr>
          <w:rFonts w:cs="Arial"/>
          <w:szCs w:val="22"/>
        </w:rPr>
        <w:t>en</w:t>
      </w:r>
      <w:r w:rsidR="00514F1F" w:rsidRPr="00E263A2">
        <w:rPr>
          <w:rFonts w:cs="Arial"/>
          <w:szCs w:val="22"/>
        </w:rPr>
        <w:t xml:space="preserve"> </w:t>
      </w:r>
      <w:r w:rsidR="00514F1F">
        <w:rPr>
          <w:rFonts w:eastAsia="Arial" w:cs="Arial"/>
          <w:color w:val="000000"/>
          <w:szCs w:val="22"/>
        </w:rPr>
        <w:t>un punto cualquiera de entrega al Sistema Nacional de Transporte ubicado en el tramo que llegue al municipio de Yumbo, Valle del Cauca</w:t>
      </w:r>
      <w:r w:rsidR="000334E7">
        <w:rPr>
          <w:rFonts w:cs="Arial"/>
          <w:szCs w:val="22"/>
        </w:rPr>
        <w:t>.</w:t>
      </w:r>
    </w:p>
    <w:p w14:paraId="1DD158D2"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Patrimonio Autónomo</w:t>
      </w:r>
      <w:r w:rsidRPr="000C5F77">
        <w:rPr>
          <w:rFonts w:ascii="Arial" w:hAnsi="Arial" w:cs="Arial"/>
          <w:sz w:val="22"/>
          <w:szCs w:val="22"/>
        </w:rPr>
        <w:t xml:space="preserve">”: Corresponde al patrimonio autónomo a ser constituido por el Adjudicatario del Proyecto en desarrollo de lo previsto en la Normatividad Aplicable, el cual será </w:t>
      </w:r>
      <w:r w:rsidR="00012AF2" w:rsidRPr="000C5F77">
        <w:rPr>
          <w:rFonts w:ascii="Arial" w:hAnsi="Arial" w:cs="Arial"/>
          <w:sz w:val="22"/>
          <w:szCs w:val="22"/>
        </w:rPr>
        <w:t>el</w:t>
      </w:r>
      <w:r w:rsidRPr="000C5F77">
        <w:rPr>
          <w:rFonts w:ascii="Arial" w:hAnsi="Arial" w:cs="Arial"/>
          <w:sz w:val="22"/>
          <w:szCs w:val="22"/>
        </w:rPr>
        <w:t xml:space="preserve"> contratante en el Contrato de Auditoría.</w:t>
      </w:r>
    </w:p>
    <w:p w14:paraId="034931DB" w14:textId="5FA46AB7" w:rsidR="00482BE9" w:rsidRPr="000C5F77" w:rsidRDefault="00482BE9" w:rsidP="00A7481B">
      <w:pPr>
        <w:pStyle w:val="Default"/>
        <w:keepLines/>
        <w:spacing w:after="0"/>
        <w:jc w:val="both"/>
        <w:rPr>
          <w:rFonts w:ascii="Arial" w:hAnsi="Arial" w:cs="Arial"/>
          <w:bCs/>
          <w:sz w:val="22"/>
          <w:szCs w:val="22"/>
        </w:rPr>
      </w:pPr>
      <w:r w:rsidRPr="000C5F77">
        <w:rPr>
          <w:rFonts w:ascii="Arial" w:hAnsi="Arial" w:cs="Arial"/>
          <w:bCs/>
          <w:sz w:val="22"/>
          <w:szCs w:val="22"/>
        </w:rPr>
        <w:lastRenderedPageBreak/>
        <w:t>“</w:t>
      </w:r>
      <w:r w:rsidRPr="000C5F77">
        <w:rPr>
          <w:rFonts w:ascii="Arial" w:hAnsi="Arial" w:cs="Arial"/>
          <w:b/>
          <w:sz w:val="22"/>
          <w:szCs w:val="22"/>
        </w:rPr>
        <w:t>Plan de Abastecimiento de Gas Natural</w:t>
      </w:r>
      <w:r w:rsidRPr="000C5F77">
        <w:rPr>
          <w:rFonts w:ascii="Arial" w:hAnsi="Arial" w:cs="Arial"/>
          <w:bCs/>
          <w:sz w:val="22"/>
          <w:szCs w:val="22"/>
        </w:rPr>
        <w:t xml:space="preserve">”: Es el acto administrativo que incluye los </w:t>
      </w:r>
      <w:r w:rsidRPr="000C5F77">
        <w:rPr>
          <w:rFonts w:ascii="Arial" w:hAnsi="Arial" w:cs="Arial"/>
          <w:sz w:val="22"/>
          <w:szCs w:val="22"/>
        </w:rPr>
        <w:t>proyectos necesarios para garantizar la seguridad de abastecimiento y la confiabilidad del servicio de gas natural en el corto plazo, el cual</w:t>
      </w:r>
      <w:r w:rsidRPr="000C5F77">
        <w:rPr>
          <w:rFonts w:ascii="Arial" w:hAnsi="Arial" w:cs="Arial"/>
          <w:bCs/>
          <w:sz w:val="22"/>
          <w:szCs w:val="22"/>
        </w:rPr>
        <w:t xml:space="preserve"> fue adoptado por el Ministerio de Minas y Energía a través de la Resolución </w:t>
      </w:r>
      <w:r w:rsidR="00596BC7">
        <w:rPr>
          <w:rFonts w:ascii="Arial" w:hAnsi="Arial" w:cs="Arial"/>
          <w:bCs/>
          <w:sz w:val="22"/>
          <w:szCs w:val="22"/>
        </w:rPr>
        <w:t>40304</w:t>
      </w:r>
      <w:r w:rsidR="00596BC7" w:rsidRPr="000C5F77">
        <w:rPr>
          <w:rFonts w:ascii="Arial" w:hAnsi="Arial" w:cs="Arial"/>
          <w:bCs/>
          <w:sz w:val="22"/>
          <w:szCs w:val="22"/>
        </w:rPr>
        <w:t xml:space="preserve"> </w:t>
      </w:r>
      <w:r w:rsidRPr="000C5F77">
        <w:rPr>
          <w:rFonts w:ascii="Arial" w:hAnsi="Arial" w:cs="Arial"/>
          <w:bCs/>
          <w:sz w:val="22"/>
          <w:szCs w:val="22"/>
        </w:rPr>
        <w:t>de</w:t>
      </w:r>
      <w:r w:rsidR="00596BC7">
        <w:rPr>
          <w:rFonts w:ascii="Arial" w:hAnsi="Arial" w:cs="Arial"/>
          <w:bCs/>
          <w:sz w:val="22"/>
          <w:szCs w:val="22"/>
        </w:rPr>
        <w:t>l 15 de octubre de</w:t>
      </w:r>
      <w:r w:rsidRPr="000C5F77">
        <w:rPr>
          <w:rFonts w:ascii="Arial" w:hAnsi="Arial" w:cs="Arial"/>
          <w:bCs/>
          <w:sz w:val="22"/>
          <w:szCs w:val="22"/>
        </w:rPr>
        <w:t xml:space="preserve"> 20</w:t>
      </w:r>
      <w:r w:rsidR="00596BC7">
        <w:rPr>
          <w:rFonts w:ascii="Arial" w:hAnsi="Arial" w:cs="Arial"/>
          <w:bCs/>
          <w:sz w:val="22"/>
          <w:szCs w:val="22"/>
        </w:rPr>
        <w:t>20</w:t>
      </w:r>
      <w:r w:rsidRPr="000C5F77">
        <w:rPr>
          <w:rFonts w:ascii="Arial" w:hAnsi="Arial" w:cs="Arial"/>
          <w:bCs/>
          <w:sz w:val="22"/>
          <w:szCs w:val="22"/>
        </w:rPr>
        <w:t>, o aquellas que la modifiquen</w:t>
      </w:r>
      <w:r w:rsidR="00514F1F">
        <w:rPr>
          <w:rFonts w:ascii="Arial" w:hAnsi="Arial" w:cs="Arial"/>
          <w:bCs/>
          <w:sz w:val="22"/>
          <w:szCs w:val="22"/>
        </w:rPr>
        <w:t>, adicione</w:t>
      </w:r>
      <w:r w:rsidR="00596BC7">
        <w:rPr>
          <w:rFonts w:ascii="Arial" w:hAnsi="Arial" w:cs="Arial"/>
          <w:bCs/>
          <w:sz w:val="22"/>
          <w:szCs w:val="22"/>
        </w:rPr>
        <w:t>n</w:t>
      </w:r>
      <w:r w:rsidRPr="000C5F77">
        <w:rPr>
          <w:rFonts w:ascii="Arial" w:hAnsi="Arial" w:cs="Arial"/>
          <w:bCs/>
          <w:sz w:val="22"/>
          <w:szCs w:val="22"/>
        </w:rPr>
        <w:t xml:space="preserve"> o sustituyan.  </w:t>
      </w:r>
    </w:p>
    <w:p w14:paraId="7430EB16" w14:textId="77777777" w:rsidR="007D24CD" w:rsidRPr="00A7481B" w:rsidRDefault="007D24CD" w:rsidP="00A7481B">
      <w:pPr>
        <w:pStyle w:val="Sinespaciado"/>
        <w:keepLines/>
        <w:jc w:val="both"/>
        <w:rPr>
          <w:rFonts w:cs="Arial"/>
          <w:sz w:val="22"/>
          <w:szCs w:val="22"/>
        </w:rPr>
      </w:pPr>
      <w:r w:rsidRPr="00A7481B">
        <w:rPr>
          <w:rFonts w:cs="Arial"/>
          <w:b/>
          <w:bCs/>
          <w:sz w:val="22"/>
          <w:szCs w:val="22"/>
        </w:rPr>
        <w:t xml:space="preserve">“Plataforma Tecnológica”: </w:t>
      </w:r>
      <w:r w:rsidRPr="00A7481B">
        <w:rPr>
          <w:rFonts w:cs="Arial"/>
          <w:sz w:val="22"/>
          <w:szCs w:val="22"/>
        </w:rPr>
        <w:t>Software diseñado a través de módulos integrados que tiene como fin permitir a la UPME la administración y gestión de la Convocatoria Pública, sirviendo de medio oficial para realizar el proceso de presentación, evaluación de las Propuestas y adjudicación de la Convocatoria Pública, así como el intercambio de comunicaciones entre la UPME y los Participantes.</w:t>
      </w:r>
    </w:p>
    <w:p w14:paraId="2A0A4F90" w14:textId="77777777" w:rsidR="00482BE9" w:rsidRPr="000C5F77" w:rsidRDefault="00482BE9" w:rsidP="00A7481B">
      <w:pPr>
        <w:pStyle w:val="Default"/>
        <w:keepLines/>
        <w:spacing w:after="0"/>
        <w:jc w:val="both"/>
        <w:rPr>
          <w:rFonts w:ascii="Arial" w:hAnsi="Arial" w:cs="Arial"/>
          <w:bCs/>
          <w:color w:val="auto"/>
          <w:sz w:val="22"/>
          <w:szCs w:val="22"/>
        </w:rPr>
      </w:pPr>
      <w:r w:rsidRPr="000C5F77">
        <w:rPr>
          <w:rFonts w:ascii="Arial" w:hAnsi="Arial" w:cs="Arial"/>
          <w:bCs/>
          <w:color w:val="auto"/>
          <w:sz w:val="22"/>
          <w:szCs w:val="22"/>
        </w:rPr>
        <w:t>“</w:t>
      </w:r>
      <w:r w:rsidRPr="000C5F77">
        <w:rPr>
          <w:rFonts w:ascii="Arial" w:hAnsi="Arial" w:cs="Arial"/>
          <w:b/>
          <w:bCs/>
          <w:color w:val="auto"/>
          <w:sz w:val="22"/>
          <w:szCs w:val="22"/>
        </w:rPr>
        <w:t>Proceso de Selección</w:t>
      </w:r>
      <w:r w:rsidRPr="000C5F77">
        <w:rPr>
          <w:rFonts w:ascii="Arial" w:hAnsi="Arial" w:cs="Arial"/>
          <w:bCs/>
          <w:color w:val="auto"/>
          <w:sz w:val="22"/>
          <w:szCs w:val="22"/>
        </w:rPr>
        <w:t xml:space="preserve">”: Es el proceso regido por estos TRA por medio del cual la UPME busca seleccionar el Auditor del Proyecto. </w:t>
      </w:r>
    </w:p>
    <w:p w14:paraId="689B1936"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b/>
          <w:color w:val="auto"/>
          <w:sz w:val="22"/>
          <w:szCs w:val="22"/>
        </w:rPr>
        <w:t xml:space="preserve">“Propuesta Económica”: </w:t>
      </w:r>
      <w:r w:rsidRPr="000C5F77">
        <w:rPr>
          <w:rFonts w:ascii="Arial" w:hAnsi="Arial" w:cs="Arial"/>
          <w:color w:val="auto"/>
          <w:sz w:val="22"/>
          <w:szCs w:val="22"/>
        </w:rPr>
        <w:t xml:space="preserve">es la propuesta incluida en el Sobre No. 2, de un Oferente. </w:t>
      </w:r>
    </w:p>
    <w:p w14:paraId="004C301C" w14:textId="317307DE" w:rsidR="00B4696E" w:rsidRPr="000C5F77" w:rsidRDefault="00B4696E"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b/>
          <w:color w:val="auto"/>
          <w:sz w:val="22"/>
          <w:szCs w:val="22"/>
        </w:rPr>
        <w:t>“Proyecto”:</w:t>
      </w:r>
      <w:r w:rsidRPr="000C5F77">
        <w:rPr>
          <w:rFonts w:ascii="Arial" w:hAnsi="Arial" w:cs="Arial"/>
          <w:color w:val="auto"/>
          <w:sz w:val="22"/>
          <w:szCs w:val="22"/>
        </w:rPr>
        <w:t xml:space="preserve"> comprende la </w:t>
      </w:r>
      <w:r w:rsidRPr="000C5F77">
        <w:rPr>
          <w:rFonts w:ascii="Arial" w:hAnsi="Arial" w:cs="Arial"/>
          <w:bCs/>
          <w:sz w:val="22"/>
          <w:szCs w:val="22"/>
        </w:rPr>
        <w:t xml:space="preserve">prestación del servicio de almacenamiento de GNL, </w:t>
      </w:r>
      <w:r w:rsidR="00A7481B" w:rsidRPr="000C5F77">
        <w:rPr>
          <w:rFonts w:ascii="Arial" w:hAnsi="Arial" w:cs="Arial"/>
          <w:bCs/>
          <w:sz w:val="22"/>
          <w:szCs w:val="22"/>
        </w:rPr>
        <w:t>regasificación y</w:t>
      </w:r>
      <w:r w:rsidRPr="000C5F77">
        <w:rPr>
          <w:rFonts w:ascii="Arial" w:hAnsi="Arial" w:cs="Arial"/>
          <w:bCs/>
          <w:sz w:val="22"/>
          <w:szCs w:val="22"/>
        </w:rPr>
        <w:t xml:space="preserve"> transporte de gas natural y Servicios Asociados de la Infraestructura de Importación de </w:t>
      </w:r>
      <w:r w:rsidR="00A965E9">
        <w:rPr>
          <w:rFonts w:ascii="Arial" w:hAnsi="Arial" w:cs="Arial"/>
          <w:bCs/>
          <w:sz w:val="22"/>
          <w:szCs w:val="22"/>
        </w:rPr>
        <w:t>G</w:t>
      </w:r>
      <w:r w:rsidRPr="000C5F77">
        <w:rPr>
          <w:rFonts w:ascii="Arial" w:hAnsi="Arial" w:cs="Arial"/>
          <w:bCs/>
          <w:sz w:val="22"/>
          <w:szCs w:val="22"/>
        </w:rPr>
        <w:t xml:space="preserve">as del </w:t>
      </w:r>
      <w:r w:rsidR="00A965E9">
        <w:rPr>
          <w:rFonts w:ascii="Arial" w:hAnsi="Arial" w:cs="Arial"/>
          <w:bCs/>
          <w:sz w:val="22"/>
          <w:szCs w:val="22"/>
        </w:rPr>
        <w:t>P</w:t>
      </w:r>
      <w:r w:rsidRPr="000C5F77">
        <w:rPr>
          <w:rFonts w:ascii="Arial" w:hAnsi="Arial" w:cs="Arial"/>
          <w:bCs/>
          <w:sz w:val="22"/>
          <w:szCs w:val="22"/>
        </w:rPr>
        <w:t>acífico</w:t>
      </w:r>
      <w:r w:rsidR="009B334D" w:rsidRPr="009B334D">
        <w:rPr>
          <w:rFonts w:ascii="Arial" w:hAnsi="Arial" w:cs="Arial"/>
          <w:bCs/>
          <w:sz w:val="22"/>
          <w:szCs w:val="22"/>
        </w:rPr>
        <w:t xml:space="preserve"> </w:t>
      </w:r>
      <w:r w:rsidR="009B334D" w:rsidRPr="00E607AC">
        <w:rPr>
          <w:rFonts w:ascii="Arial" w:hAnsi="Arial" w:cs="Arial"/>
          <w:bCs/>
          <w:sz w:val="22"/>
          <w:szCs w:val="22"/>
        </w:rPr>
        <w:t xml:space="preserve">conformada por </w:t>
      </w:r>
      <w:r w:rsidR="009B334D">
        <w:rPr>
          <w:rFonts w:ascii="Arial" w:hAnsi="Arial" w:cs="Arial"/>
          <w:bCs/>
          <w:sz w:val="22"/>
          <w:szCs w:val="22"/>
        </w:rPr>
        <w:t>la</w:t>
      </w:r>
      <w:r w:rsidR="009B334D" w:rsidRPr="00E607AC">
        <w:rPr>
          <w:rFonts w:ascii="Arial" w:hAnsi="Arial" w:cs="Arial"/>
          <w:bCs/>
          <w:sz w:val="22"/>
          <w:szCs w:val="22"/>
        </w:rPr>
        <w:t xml:space="preserve"> Planta de Regasificación </w:t>
      </w:r>
      <w:r w:rsidR="009B334D">
        <w:rPr>
          <w:rFonts w:ascii="Arial" w:hAnsi="Arial" w:cs="Arial"/>
          <w:bCs/>
          <w:sz w:val="22"/>
          <w:szCs w:val="22"/>
        </w:rPr>
        <w:t>del Pacífico</w:t>
      </w:r>
      <w:r w:rsidR="009B334D" w:rsidRPr="00E607AC">
        <w:rPr>
          <w:rFonts w:ascii="Arial" w:hAnsi="Arial" w:cs="Arial"/>
          <w:bCs/>
          <w:sz w:val="22"/>
          <w:szCs w:val="22"/>
        </w:rPr>
        <w:t xml:space="preserve"> y </w:t>
      </w:r>
      <w:r w:rsidR="009B334D">
        <w:rPr>
          <w:rFonts w:ascii="Arial" w:hAnsi="Arial" w:cs="Arial"/>
          <w:bCs/>
          <w:sz w:val="22"/>
          <w:szCs w:val="22"/>
        </w:rPr>
        <w:t>el</w:t>
      </w:r>
      <w:r w:rsidR="009B334D" w:rsidRPr="00E607AC">
        <w:rPr>
          <w:rFonts w:ascii="Arial" w:hAnsi="Arial" w:cs="Arial"/>
          <w:bCs/>
          <w:sz w:val="22"/>
          <w:szCs w:val="22"/>
        </w:rPr>
        <w:t xml:space="preserve"> Gasoducto Buenaventura – Yumbo</w:t>
      </w:r>
      <w:r w:rsidRPr="000C5F77">
        <w:rPr>
          <w:rFonts w:ascii="Arial" w:hAnsi="Arial" w:cs="Arial"/>
          <w:bCs/>
          <w:sz w:val="22"/>
          <w:szCs w:val="22"/>
        </w:rPr>
        <w:t xml:space="preserve">, conforme a lo establecido </w:t>
      </w:r>
      <w:r w:rsidRPr="000C5F77">
        <w:rPr>
          <w:rFonts w:ascii="Arial" w:hAnsi="Arial" w:cs="Arial"/>
          <w:bCs/>
          <w:color w:val="auto"/>
          <w:sz w:val="22"/>
          <w:szCs w:val="22"/>
        </w:rPr>
        <w:t xml:space="preserve">la </w:t>
      </w:r>
      <w:r w:rsidRPr="000C5F77">
        <w:rPr>
          <w:rFonts w:ascii="Arial" w:hAnsi="Arial" w:cs="Arial"/>
          <w:bCs/>
          <w:sz w:val="22"/>
          <w:szCs w:val="22"/>
        </w:rPr>
        <w:t>Convocatoria Pública GN No. 01 -2020.</w:t>
      </w:r>
    </w:p>
    <w:p w14:paraId="587EFF61" w14:textId="06186534"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Resolución 107</w:t>
      </w:r>
      <w:r w:rsidRPr="000C5F77">
        <w:rPr>
          <w:rFonts w:ascii="Arial" w:hAnsi="Arial" w:cs="Arial"/>
          <w:sz w:val="22"/>
          <w:szCs w:val="22"/>
        </w:rPr>
        <w:t xml:space="preserve">”: es la Resolución CREG 107 </w:t>
      </w:r>
      <w:r w:rsidR="00A7481B" w:rsidRPr="000C5F77">
        <w:rPr>
          <w:rFonts w:ascii="Arial" w:hAnsi="Arial" w:cs="Arial"/>
          <w:sz w:val="22"/>
          <w:szCs w:val="22"/>
        </w:rPr>
        <w:t>del 24</w:t>
      </w:r>
      <w:r w:rsidRPr="000C5F77">
        <w:rPr>
          <w:rFonts w:ascii="Arial" w:hAnsi="Arial" w:cs="Arial"/>
          <w:sz w:val="22"/>
          <w:szCs w:val="22"/>
        </w:rPr>
        <w:t xml:space="preserve"> de julio de 2017</w:t>
      </w:r>
      <w:r w:rsidR="00596BC7">
        <w:rPr>
          <w:rFonts w:ascii="Arial" w:hAnsi="Arial" w:cs="Arial"/>
          <w:sz w:val="22"/>
          <w:szCs w:val="22"/>
        </w:rPr>
        <w:t xml:space="preserve"> o aquella que la modifique, adicione o sustituya.</w:t>
      </w:r>
    </w:p>
    <w:p w14:paraId="253961E8" w14:textId="07D3B424" w:rsidR="00596BC7" w:rsidRDefault="00482BE9" w:rsidP="00D32CC5">
      <w:pPr>
        <w:pStyle w:val="Default"/>
        <w:keepLines/>
        <w:spacing w:after="0"/>
        <w:jc w:val="both"/>
        <w:rPr>
          <w:rFonts w:ascii="Arial" w:hAnsi="Arial" w:cs="Arial"/>
          <w:sz w:val="22"/>
          <w:szCs w:val="22"/>
        </w:rPr>
      </w:pPr>
      <w:r w:rsidRPr="000C5F77">
        <w:rPr>
          <w:rFonts w:ascii="Arial" w:hAnsi="Arial" w:cs="Arial"/>
          <w:sz w:val="22"/>
          <w:szCs w:val="22"/>
        </w:rPr>
        <w:t>“</w:t>
      </w:r>
      <w:r w:rsidRPr="000C5F77">
        <w:rPr>
          <w:rFonts w:ascii="Arial" w:hAnsi="Arial" w:cs="Arial"/>
          <w:b/>
          <w:sz w:val="22"/>
          <w:szCs w:val="22"/>
        </w:rPr>
        <w:t>Resolución 152</w:t>
      </w:r>
      <w:r w:rsidRPr="000C5F77">
        <w:rPr>
          <w:rFonts w:ascii="Arial" w:hAnsi="Arial" w:cs="Arial"/>
          <w:sz w:val="22"/>
          <w:szCs w:val="22"/>
        </w:rPr>
        <w:t>”: es la Resolución CREG 152 del 23 de octubre de 2017</w:t>
      </w:r>
      <w:r w:rsidR="00596BC7">
        <w:rPr>
          <w:rFonts w:ascii="Arial" w:hAnsi="Arial" w:cs="Arial"/>
          <w:sz w:val="22"/>
          <w:szCs w:val="22"/>
        </w:rPr>
        <w:t xml:space="preserve"> o aquella que la modifique, adicione o sustituya.</w:t>
      </w:r>
      <w:r w:rsidR="00596BC7" w:rsidRPr="000C5F77" w:rsidDel="00596BC7">
        <w:rPr>
          <w:rFonts w:ascii="Arial" w:hAnsi="Arial" w:cs="Arial"/>
          <w:sz w:val="22"/>
          <w:szCs w:val="22"/>
        </w:rPr>
        <w:t xml:space="preserve"> </w:t>
      </w:r>
    </w:p>
    <w:p w14:paraId="441802EC" w14:textId="508EF7C3" w:rsidR="00D32CC5" w:rsidRPr="00D32CC5" w:rsidRDefault="00D32CC5" w:rsidP="00D32CC5">
      <w:pPr>
        <w:pStyle w:val="Default"/>
        <w:keepLines/>
        <w:spacing w:after="0"/>
        <w:jc w:val="both"/>
        <w:rPr>
          <w:rFonts w:ascii="Arial" w:hAnsi="Arial" w:cs="Arial"/>
          <w:sz w:val="22"/>
          <w:szCs w:val="22"/>
        </w:rPr>
      </w:pPr>
      <w:r w:rsidRPr="00D32CC5">
        <w:rPr>
          <w:rFonts w:ascii="Arial" w:hAnsi="Arial" w:cs="Arial"/>
          <w:b/>
          <w:bCs/>
          <w:sz w:val="22"/>
          <w:szCs w:val="22"/>
        </w:rPr>
        <w:t xml:space="preserve">“Sobre No. 1”: </w:t>
      </w:r>
      <w:r w:rsidRPr="00D32CC5">
        <w:rPr>
          <w:rFonts w:ascii="Arial" w:hAnsi="Arial" w:cs="Arial"/>
          <w:sz w:val="22"/>
          <w:szCs w:val="22"/>
        </w:rPr>
        <w:t xml:space="preserve">es el sobre que contiene los documentos </w:t>
      </w:r>
      <w:r w:rsidR="000D1C93">
        <w:rPr>
          <w:rFonts w:ascii="Arial" w:hAnsi="Arial" w:cs="Arial"/>
          <w:sz w:val="22"/>
          <w:szCs w:val="22"/>
        </w:rPr>
        <w:t xml:space="preserve">legales y financieros </w:t>
      </w:r>
      <w:r w:rsidRPr="00D32CC5">
        <w:rPr>
          <w:rFonts w:ascii="Arial" w:hAnsi="Arial" w:cs="Arial"/>
          <w:sz w:val="22"/>
          <w:szCs w:val="22"/>
        </w:rPr>
        <w:t xml:space="preserve">especificados </w:t>
      </w:r>
      <w:r w:rsidRPr="0096010B">
        <w:rPr>
          <w:rFonts w:ascii="Arial" w:hAnsi="Arial" w:cs="Arial"/>
          <w:sz w:val="22"/>
          <w:szCs w:val="22"/>
        </w:rPr>
        <w:t xml:space="preserve">en el Numeral </w:t>
      </w:r>
      <w:r w:rsidR="0096010B" w:rsidRPr="0096010B">
        <w:rPr>
          <w:rFonts w:ascii="Arial" w:hAnsi="Arial" w:cs="Arial"/>
          <w:sz w:val="22"/>
          <w:szCs w:val="22"/>
        </w:rPr>
        <w:t>7</w:t>
      </w:r>
      <w:r w:rsidRPr="0096010B">
        <w:rPr>
          <w:rFonts w:ascii="Arial" w:hAnsi="Arial" w:cs="Arial"/>
          <w:sz w:val="22"/>
          <w:szCs w:val="22"/>
        </w:rPr>
        <w:t>.1.</w:t>
      </w:r>
      <w:r w:rsidRPr="00D32CC5">
        <w:rPr>
          <w:rFonts w:ascii="Arial" w:hAnsi="Arial" w:cs="Arial"/>
          <w:sz w:val="22"/>
          <w:szCs w:val="22"/>
        </w:rPr>
        <w:t xml:space="preserve"> de los presentes </w:t>
      </w:r>
      <w:r w:rsidR="000D1C93">
        <w:rPr>
          <w:rFonts w:ascii="Arial" w:hAnsi="Arial" w:cs="Arial"/>
          <w:sz w:val="22"/>
          <w:szCs w:val="22"/>
        </w:rPr>
        <w:t>TRA</w:t>
      </w:r>
    </w:p>
    <w:p w14:paraId="2BB15FF8" w14:textId="40F8FCBF" w:rsidR="00D32CC5" w:rsidRPr="00D32CC5" w:rsidRDefault="00D32CC5" w:rsidP="00D32CC5">
      <w:pPr>
        <w:pStyle w:val="Default"/>
        <w:keepLines/>
        <w:spacing w:after="0"/>
        <w:jc w:val="both"/>
        <w:rPr>
          <w:rFonts w:ascii="Arial" w:hAnsi="Arial" w:cs="Arial"/>
          <w:sz w:val="22"/>
          <w:szCs w:val="22"/>
        </w:rPr>
      </w:pPr>
      <w:r w:rsidRPr="00D32CC5">
        <w:rPr>
          <w:rFonts w:ascii="Arial" w:hAnsi="Arial" w:cs="Arial"/>
          <w:b/>
          <w:bCs/>
          <w:sz w:val="22"/>
          <w:szCs w:val="22"/>
        </w:rPr>
        <w:t>“Sobre No. 2”:</w:t>
      </w:r>
      <w:r w:rsidRPr="00D32CC5">
        <w:rPr>
          <w:rFonts w:ascii="Arial" w:hAnsi="Arial" w:cs="Arial"/>
          <w:sz w:val="22"/>
          <w:szCs w:val="22"/>
        </w:rPr>
        <w:t xml:space="preserve"> es el sobre que contiene</w:t>
      </w:r>
      <w:r>
        <w:rPr>
          <w:rFonts w:ascii="Arial" w:hAnsi="Arial" w:cs="Arial"/>
          <w:sz w:val="22"/>
          <w:szCs w:val="22"/>
        </w:rPr>
        <w:t xml:space="preserve"> la oferta económica del Auditor.</w:t>
      </w:r>
      <w:r w:rsidRPr="00D32CC5">
        <w:rPr>
          <w:rFonts w:ascii="Arial" w:hAnsi="Arial" w:cs="Arial"/>
          <w:sz w:val="22"/>
          <w:szCs w:val="22"/>
        </w:rPr>
        <w:t xml:space="preserve"> </w:t>
      </w:r>
    </w:p>
    <w:p w14:paraId="079C11AD"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Sociedad Fiduciaria</w:t>
      </w:r>
      <w:r w:rsidRPr="000C5F77">
        <w:rPr>
          <w:rFonts w:ascii="Arial" w:hAnsi="Arial" w:cs="Arial"/>
          <w:sz w:val="22"/>
          <w:szCs w:val="22"/>
        </w:rPr>
        <w:t>”: Se refiere a la sociedad de servicios financieros, legalmente constituida y autorizada para funcionar como tal por la Superintendencia Financiera de Colombia, encargada de la administración del Patrimonio Autónomo.</w:t>
      </w:r>
    </w:p>
    <w:p w14:paraId="095EDC50"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sz w:val="22"/>
          <w:szCs w:val="22"/>
        </w:rPr>
        <w:t>“</w:t>
      </w:r>
      <w:r w:rsidRPr="000C5F77">
        <w:rPr>
          <w:rFonts w:ascii="Arial" w:hAnsi="Arial" w:cs="Arial"/>
          <w:b/>
          <w:sz w:val="22"/>
          <w:szCs w:val="22"/>
        </w:rPr>
        <w:t>SSPD</w:t>
      </w:r>
      <w:r w:rsidRPr="000C5F77">
        <w:rPr>
          <w:rFonts w:ascii="Arial" w:hAnsi="Arial" w:cs="Arial"/>
          <w:sz w:val="22"/>
          <w:szCs w:val="22"/>
        </w:rPr>
        <w:t>”: es la Superintendencia de Servicios Públicos Domiciliarios.</w:t>
      </w:r>
    </w:p>
    <w:p w14:paraId="1736A0F6" w14:textId="77777777" w:rsidR="00482BE9" w:rsidRPr="000C5F77" w:rsidRDefault="00482BE9"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w:t>
      </w:r>
      <w:r w:rsidRPr="000C5F77">
        <w:rPr>
          <w:rFonts w:ascii="Arial" w:hAnsi="Arial" w:cs="Arial"/>
          <w:b/>
          <w:color w:val="auto"/>
          <w:sz w:val="22"/>
          <w:szCs w:val="22"/>
        </w:rPr>
        <w:t>Términos de referencia para selección del auditor</w:t>
      </w:r>
      <w:r w:rsidRPr="000C5F77">
        <w:rPr>
          <w:rFonts w:ascii="Arial" w:hAnsi="Arial" w:cs="Arial"/>
          <w:color w:val="auto"/>
          <w:sz w:val="22"/>
          <w:szCs w:val="22"/>
        </w:rPr>
        <w:t>” o “</w:t>
      </w:r>
      <w:r w:rsidRPr="000C5F77">
        <w:rPr>
          <w:rFonts w:ascii="Arial" w:hAnsi="Arial" w:cs="Arial"/>
          <w:b/>
          <w:color w:val="auto"/>
          <w:sz w:val="22"/>
          <w:szCs w:val="22"/>
        </w:rPr>
        <w:t>TRA</w:t>
      </w:r>
      <w:r w:rsidRPr="000C5F77">
        <w:rPr>
          <w:rFonts w:ascii="Arial" w:hAnsi="Arial" w:cs="Arial"/>
          <w:color w:val="auto"/>
          <w:sz w:val="22"/>
          <w:szCs w:val="22"/>
        </w:rPr>
        <w:t>”: son los documentos que contienen las reglas a través de las cuales la UPME seleccionará al Auditor del Proyecto.</w:t>
      </w:r>
    </w:p>
    <w:p w14:paraId="25C9C42D" w14:textId="5FB288C4" w:rsidR="00482BE9" w:rsidRDefault="00482BE9" w:rsidP="00A7481B">
      <w:pPr>
        <w:pStyle w:val="Default"/>
        <w:keepLines/>
        <w:spacing w:after="0"/>
        <w:jc w:val="both"/>
        <w:rPr>
          <w:rFonts w:ascii="Arial" w:hAnsi="Arial" w:cs="Arial"/>
          <w:sz w:val="22"/>
          <w:szCs w:val="22"/>
        </w:rPr>
      </w:pPr>
      <w:r w:rsidRPr="000C5F77">
        <w:rPr>
          <w:rFonts w:ascii="Arial" w:hAnsi="Arial" w:cs="Arial"/>
          <w:sz w:val="22"/>
          <w:szCs w:val="22"/>
        </w:rPr>
        <w:t>“</w:t>
      </w:r>
      <w:r w:rsidRPr="000C5F77">
        <w:rPr>
          <w:rFonts w:ascii="Arial" w:hAnsi="Arial" w:cs="Arial"/>
          <w:b/>
          <w:sz w:val="22"/>
          <w:szCs w:val="22"/>
        </w:rPr>
        <w:t>UPME</w:t>
      </w:r>
      <w:r w:rsidRPr="000C5F77">
        <w:rPr>
          <w:rFonts w:ascii="Arial" w:hAnsi="Arial" w:cs="Arial"/>
          <w:sz w:val="22"/>
          <w:szCs w:val="22"/>
        </w:rPr>
        <w:t xml:space="preserve">”: es La Unidad de Planeación Minero Energética (UPME), de que trata la Ley 143 de 1994, adscrita al MME, cuya estructura fue modificada  mediante Decreto 1258 de 2013 y, delegada, mediante la Ley 1753 de 2015, el Decreto 1073 de 2015, modificado por el Decreto 2345 de 2015 y la Resolución Nº </w:t>
      </w:r>
      <w:r w:rsidR="000C0F81">
        <w:rPr>
          <w:rFonts w:ascii="Arial" w:hAnsi="Arial" w:cs="Arial"/>
          <w:sz w:val="22"/>
          <w:szCs w:val="22"/>
        </w:rPr>
        <w:t>40304 de 2020 del Ministerio de Minas y Energía</w:t>
      </w:r>
      <w:r w:rsidRPr="000C5F77">
        <w:rPr>
          <w:rFonts w:ascii="Arial" w:hAnsi="Arial" w:cs="Arial"/>
          <w:sz w:val="22"/>
          <w:szCs w:val="22"/>
        </w:rPr>
        <w:t xml:space="preserve">, para aplicar los mecanismos abiertos y competitivos conforme las reglas que para el efecto establezca la CREG de los proyectos aprobados en el plan transitorio de abastecimiento de gas natural, al igual que la selección de los Auditores correspondientes. </w:t>
      </w:r>
    </w:p>
    <w:p w14:paraId="72FE7365" w14:textId="77777777" w:rsidR="001037D6" w:rsidRPr="000C5F77" w:rsidRDefault="001037D6" w:rsidP="00A7481B">
      <w:pPr>
        <w:pStyle w:val="Default"/>
        <w:keepLines/>
        <w:spacing w:after="0"/>
        <w:jc w:val="both"/>
        <w:rPr>
          <w:rFonts w:ascii="Arial" w:hAnsi="Arial" w:cs="Arial"/>
          <w:color w:val="auto"/>
          <w:sz w:val="22"/>
          <w:szCs w:val="22"/>
        </w:rPr>
      </w:pPr>
    </w:p>
    <w:p w14:paraId="4877BEC6" w14:textId="7F7C7DDC" w:rsidR="008C4331" w:rsidRPr="000C5F77" w:rsidRDefault="008C4331" w:rsidP="00A7481B">
      <w:pPr>
        <w:pStyle w:val="Default"/>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 xml:space="preserve">Los términos que figuren con letra mayúscula inicial, que no se encuentren expresamente definidos en los presentes </w:t>
      </w:r>
      <w:r w:rsidRPr="000C5F77">
        <w:rPr>
          <w:rFonts w:ascii="Arial" w:hAnsi="Arial" w:cs="Arial"/>
          <w:bCs/>
          <w:color w:val="auto"/>
          <w:sz w:val="22"/>
          <w:szCs w:val="22"/>
        </w:rPr>
        <w:t>Términos de Referencia</w:t>
      </w:r>
      <w:r w:rsidRPr="000C5F77">
        <w:rPr>
          <w:rFonts w:ascii="Arial" w:hAnsi="Arial" w:cs="Arial"/>
          <w:color w:val="auto"/>
          <w:sz w:val="22"/>
          <w:szCs w:val="22"/>
        </w:rPr>
        <w:t xml:space="preserve"> tendrán el significado </w:t>
      </w:r>
      <w:r w:rsidRPr="000C5F77">
        <w:rPr>
          <w:rFonts w:ascii="Arial" w:hAnsi="Arial" w:cs="Arial"/>
          <w:color w:val="auto"/>
          <w:sz w:val="22"/>
          <w:szCs w:val="22"/>
        </w:rPr>
        <w:lastRenderedPageBreak/>
        <w:t xml:space="preserve">que se les atribuye en los </w:t>
      </w:r>
      <w:r w:rsidRPr="000C5F77">
        <w:rPr>
          <w:rFonts w:ascii="Arial" w:hAnsi="Arial" w:cs="Arial"/>
          <w:bCs/>
          <w:color w:val="auto"/>
          <w:sz w:val="22"/>
          <w:szCs w:val="22"/>
        </w:rPr>
        <w:t>Documentos de Selección del Inversionista</w:t>
      </w:r>
      <w:r w:rsidRPr="000C5F77">
        <w:rPr>
          <w:rFonts w:ascii="Arial" w:hAnsi="Arial" w:cs="Arial"/>
          <w:color w:val="auto"/>
          <w:sz w:val="22"/>
          <w:szCs w:val="22"/>
        </w:rPr>
        <w:t xml:space="preserve"> de la </w:t>
      </w:r>
      <w:r w:rsidR="00966ECA" w:rsidRPr="000C5F77">
        <w:rPr>
          <w:rFonts w:ascii="Arial" w:hAnsi="Arial" w:cs="Arial"/>
          <w:color w:val="auto"/>
          <w:sz w:val="22"/>
          <w:szCs w:val="22"/>
        </w:rPr>
        <w:t>Convocatoria Pública del Proyecto</w:t>
      </w:r>
      <w:r w:rsidR="00A7481B">
        <w:rPr>
          <w:rFonts w:ascii="Arial" w:hAnsi="Arial" w:cs="Arial"/>
          <w:color w:val="auto"/>
          <w:sz w:val="22"/>
          <w:szCs w:val="22"/>
        </w:rPr>
        <w:t>.</w:t>
      </w:r>
    </w:p>
    <w:p w14:paraId="34DE9642" w14:textId="77777777" w:rsidR="00B36215" w:rsidRPr="000C5F77" w:rsidRDefault="00B36215" w:rsidP="00A7481B">
      <w:pPr>
        <w:pStyle w:val="Default"/>
        <w:numPr>
          <w:ilvl w:val="0"/>
          <w:numId w:val="3"/>
        </w:numPr>
        <w:spacing w:after="0"/>
        <w:ind w:left="357" w:hanging="357"/>
        <w:jc w:val="both"/>
        <w:rPr>
          <w:rFonts w:ascii="Arial" w:hAnsi="Arial" w:cs="Arial"/>
          <w:color w:val="auto"/>
          <w:sz w:val="22"/>
          <w:szCs w:val="22"/>
        </w:rPr>
      </w:pPr>
      <w:r w:rsidRPr="000C5F77">
        <w:rPr>
          <w:rFonts w:ascii="Arial" w:hAnsi="Arial" w:cs="Arial"/>
          <w:color w:val="auto"/>
          <w:sz w:val="22"/>
          <w:szCs w:val="22"/>
        </w:rPr>
        <w:t xml:space="preserve">Toda mención efectuada en este documento a "Anexo", “Apéndice”, "Capítulo", “Formulario”, “Formato”, “Literal”, “Numeral”, “Subnumeral” y "Punto" se deberá entender efectuada a anexos, apéndices, capítulos, formularios, literales, numerales, subnumerales y puntos de estos </w:t>
      </w:r>
      <w:r w:rsidRPr="000C5F77">
        <w:rPr>
          <w:rFonts w:ascii="Arial" w:hAnsi="Arial" w:cs="Arial"/>
          <w:bCs/>
          <w:color w:val="auto"/>
          <w:sz w:val="22"/>
          <w:szCs w:val="22"/>
        </w:rPr>
        <w:t>Documentos de Selección del Inversionista</w:t>
      </w:r>
      <w:r w:rsidRPr="000C5F77">
        <w:rPr>
          <w:rFonts w:ascii="Arial" w:hAnsi="Arial" w:cs="Arial"/>
          <w:color w:val="auto"/>
          <w:sz w:val="22"/>
          <w:szCs w:val="22"/>
        </w:rPr>
        <w:t xml:space="preserve">, respectivamente, salvo indicación expresa en sentido contrario. </w:t>
      </w:r>
    </w:p>
    <w:p w14:paraId="5A374422" w14:textId="77777777" w:rsidR="00B36215" w:rsidRPr="000C5F77" w:rsidRDefault="00B36215" w:rsidP="00A7481B">
      <w:pPr>
        <w:pStyle w:val="Default"/>
        <w:numPr>
          <w:ilvl w:val="0"/>
          <w:numId w:val="3"/>
        </w:numPr>
        <w:spacing w:after="0"/>
        <w:ind w:left="357" w:hanging="357"/>
        <w:jc w:val="both"/>
        <w:rPr>
          <w:rFonts w:ascii="Arial" w:hAnsi="Arial" w:cs="Arial"/>
          <w:sz w:val="22"/>
          <w:szCs w:val="22"/>
        </w:rPr>
      </w:pPr>
      <w:r w:rsidRPr="000C5F77">
        <w:rPr>
          <w:rFonts w:ascii="Arial" w:hAnsi="Arial" w:cs="Arial"/>
          <w:sz w:val="22"/>
          <w:szCs w:val="22"/>
        </w:rPr>
        <w:t xml:space="preserve">Las expresiones que no se encuentren expresamente definidas en los </w:t>
      </w:r>
      <w:r w:rsidRPr="000C5F77">
        <w:rPr>
          <w:rFonts w:ascii="Arial" w:hAnsi="Arial" w:cs="Arial"/>
          <w:bCs/>
          <w:sz w:val="22"/>
          <w:szCs w:val="22"/>
        </w:rPr>
        <w:t xml:space="preserve">Documentos de Selección del </w:t>
      </w:r>
      <w:r w:rsidRPr="000C5F77">
        <w:rPr>
          <w:rFonts w:ascii="Arial" w:hAnsi="Arial" w:cs="Arial"/>
          <w:color w:val="auto"/>
          <w:sz w:val="22"/>
          <w:szCs w:val="22"/>
        </w:rPr>
        <w:t>Inversionista</w:t>
      </w:r>
      <w:r w:rsidRPr="000C5F77">
        <w:rPr>
          <w:rFonts w:ascii="Arial" w:hAnsi="Arial" w:cs="Arial"/>
          <w:b/>
          <w:bCs/>
          <w:sz w:val="22"/>
          <w:szCs w:val="22"/>
        </w:rPr>
        <w:t xml:space="preserve"> </w:t>
      </w:r>
      <w:r w:rsidRPr="000C5F77">
        <w:rPr>
          <w:rFonts w:ascii="Arial" w:hAnsi="Arial" w:cs="Arial"/>
          <w:sz w:val="22"/>
          <w:szCs w:val="22"/>
        </w:rPr>
        <w:t>tendrán el significado que a ellas se atribuya en la Normatividad Aplicable o, a falta de éste, el que corresponda a su sentido natural y obvio.</w:t>
      </w:r>
    </w:p>
    <w:p w14:paraId="6FAAE1D7" w14:textId="0AD8CB69" w:rsidR="00A7481B" w:rsidRDefault="00B36215" w:rsidP="00A7481B">
      <w:pPr>
        <w:pStyle w:val="Default"/>
        <w:numPr>
          <w:ilvl w:val="0"/>
          <w:numId w:val="3"/>
        </w:numPr>
        <w:spacing w:after="0"/>
        <w:ind w:left="357" w:hanging="357"/>
        <w:jc w:val="both"/>
        <w:rPr>
          <w:rFonts w:ascii="Arial" w:hAnsi="Arial" w:cs="Arial"/>
          <w:sz w:val="22"/>
          <w:szCs w:val="22"/>
        </w:rPr>
      </w:pPr>
      <w:r w:rsidRPr="000C5F77">
        <w:rPr>
          <w:rFonts w:ascii="Arial" w:hAnsi="Arial" w:cs="Arial"/>
          <w:sz w:val="22"/>
          <w:szCs w:val="22"/>
        </w:rPr>
        <w:t>Las referencias a normas jurídicas se entienden hechas a tales normas jurídicas, según las mismas hayan sido modificadas o reformadas de tiempo en tiempo.</w:t>
      </w:r>
    </w:p>
    <w:p w14:paraId="3A003F7B" w14:textId="77777777" w:rsidR="00A7481B" w:rsidRPr="00A7481B" w:rsidRDefault="00A7481B" w:rsidP="00A7481B">
      <w:pPr>
        <w:pStyle w:val="Default"/>
        <w:spacing w:after="0"/>
        <w:ind w:left="357"/>
        <w:jc w:val="both"/>
        <w:rPr>
          <w:rFonts w:ascii="Arial" w:hAnsi="Arial" w:cs="Arial"/>
          <w:sz w:val="22"/>
          <w:szCs w:val="22"/>
        </w:rPr>
      </w:pPr>
    </w:p>
    <w:p w14:paraId="78D2BAD5" w14:textId="77777777" w:rsidR="008C4331" w:rsidRPr="001647F8" w:rsidRDefault="007C01F0" w:rsidP="000570E2">
      <w:pPr>
        <w:pStyle w:val="Ttulo1"/>
      </w:pPr>
      <w:bookmarkStart w:id="9" w:name="_Toc42181947"/>
      <w:bookmarkStart w:id="10" w:name="_Ref42272446"/>
      <w:bookmarkStart w:id="11" w:name="_Toc44002255"/>
      <w:bookmarkStart w:id="12" w:name="_Toc83803962"/>
      <w:r w:rsidRPr="00480327">
        <w:t>OBJETO DEL PROCESO DE SELECCIÓN Y D</w:t>
      </w:r>
      <w:r w:rsidRPr="001647F8">
        <w:t>E LA AUDITORÍA</w:t>
      </w:r>
      <w:bookmarkEnd w:id="9"/>
      <w:bookmarkEnd w:id="10"/>
      <w:bookmarkEnd w:id="11"/>
      <w:bookmarkEnd w:id="12"/>
    </w:p>
    <w:p w14:paraId="384B429A" w14:textId="77777777" w:rsidR="001647F8" w:rsidRDefault="001647F8" w:rsidP="00A7481B">
      <w:pPr>
        <w:spacing w:before="0" w:after="0"/>
        <w:rPr>
          <w:rFonts w:cs="Arial"/>
          <w:szCs w:val="22"/>
        </w:rPr>
      </w:pPr>
    </w:p>
    <w:p w14:paraId="47567530" w14:textId="5298503E" w:rsidR="008C4331" w:rsidRDefault="00A14EA0" w:rsidP="00A7481B">
      <w:pPr>
        <w:spacing w:before="0" w:after="0"/>
        <w:rPr>
          <w:rFonts w:cs="Arial"/>
          <w:szCs w:val="22"/>
        </w:rPr>
      </w:pPr>
      <w:r w:rsidRPr="000C5F77">
        <w:rPr>
          <w:rFonts w:cs="Arial"/>
          <w:szCs w:val="22"/>
        </w:rPr>
        <w:t xml:space="preserve">La UPME invita </w:t>
      </w:r>
      <w:r w:rsidR="00012AF2" w:rsidRPr="000C5F77">
        <w:rPr>
          <w:rFonts w:cs="Arial"/>
          <w:szCs w:val="22"/>
        </w:rPr>
        <w:t xml:space="preserve">a presentar Oferta </w:t>
      </w:r>
      <w:r w:rsidRPr="000C5F77">
        <w:rPr>
          <w:rFonts w:cs="Arial"/>
          <w:szCs w:val="22"/>
        </w:rPr>
        <w:t xml:space="preserve">a los interesados en el Proceso de Selección, regido por los presentes TRA, </w:t>
      </w:r>
      <w:r w:rsidR="007C01F0" w:rsidRPr="000C5F77">
        <w:rPr>
          <w:rFonts w:cs="Arial"/>
          <w:szCs w:val="22"/>
        </w:rPr>
        <w:t xml:space="preserve">con el </w:t>
      </w:r>
      <w:r w:rsidR="008C4331" w:rsidRPr="000C5F77">
        <w:rPr>
          <w:rFonts w:cs="Arial"/>
          <w:szCs w:val="22"/>
        </w:rPr>
        <w:t xml:space="preserve">objeto </w:t>
      </w:r>
      <w:r w:rsidR="007C01F0" w:rsidRPr="000C5F77">
        <w:rPr>
          <w:rFonts w:cs="Arial"/>
          <w:szCs w:val="22"/>
        </w:rPr>
        <w:t xml:space="preserve">de escoger a </w:t>
      </w:r>
      <w:r w:rsidR="00012AF2" w:rsidRPr="000C5F77">
        <w:rPr>
          <w:rFonts w:cs="Arial"/>
          <w:szCs w:val="22"/>
        </w:rPr>
        <w:t>el</w:t>
      </w:r>
      <w:r w:rsidRPr="000C5F77">
        <w:rPr>
          <w:rFonts w:cs="Arial"/>
          <w:szCs w:val="22"/>
        </w:rPr>
        <w:t xml:space="preserve"> Auditor</w:t>
      </w:r>
      <w:r w:rsidR="008C4331" w:rsidRPr="000C5F77">
        <w:rPr>
          <w:rFonts w:cs="Arial"/>
          <w:szCs w:val="22"/>
        </w:rPr>
        <w:t xml:space="preserve"> que </w:t>
      </w:r>
      <w:r w:rsidR="00C97DA9" w:rsidRPr="000C5F77">
        <w:rPr>
          <w:rFonts w:cs="Arial"/>
          <w:szCs w:val="22"/>
        </w:rPr>
        <w:t xml:space="preserve">llevará a cabo la Auditoría del Proyecto y </w:t>
      </w:r>
      <w:r w:rsidR="008C4331" w:rsidRPr="000C5F77">
        <w:rPr>
          <w:rFonts w:cs="Arial"/>
          <w:szCs w:val="22"/>
        </w:rPr>
        <w:t xml:space="preserve">suscribirá </w:t>
      </w:r>
      <w:r w:rsidR="00A44A44" w:rsidRPr="000C5F77">
        <w:rPr>
          <w:rFonts w:cs="Arial"/>
          <w:szCs w:val="22"/>
        </w:rPr>
        <w:t xml:space="preserve">el </w:t>
      </w:r>
      <w:r w:rsidR="00A44A44" w:rsidRPr="000C5F77">
        <w:rPr>
          <w:rFonts w:cs="Arial"/>
          <w:bCs/>
          <w:szCs w:val="22"/>
        </w:rPr>
        <w:t>Contrato de Auditoría</w:t>
      </w:r>
      <w:r w:rsidR="00A44A44" w:rsidRPr="000C5F77">
        <w:rPr>
          <w:rFonts w:cs="Arial"/>
          <w:szCs w:val="22"/>
        </w:rPr>
        <w:t xml:space="preserve"> </w:t>
      </w:r>
      <w:r w:rsidR="008C4331" w:rsidRPr="000C5F77">
        <w:rPr>
          <w:rFonts w:cs="Arial"/>
          <w:szCs w:val="22"/>
        </w:rPr>
        <w:t xml:space="preserve">con la </w:t>
      </w:r>
      <w:r w:rsidR="008C4331" w:rsidRPr="000C5F77">
        <w:rPr>
          <w:rFonts w:cs="Arial"/>
          <w:bCs/>
          <w:szCs w:val="22"/>
        </w:rPr>
        <w:t>Sociedad Fiduciaria</w:t>
      </w:r>
      <w:r w:rsidR="00012AF2" w:rsidRPr="000C5F77">
        <w:rPr>
          <w:rFonts w:cs="Arial"/>
          <w:bCs/>
          <w:szCs w:val="22"/>
        </w:rPr>
        <w:t>,</w:t>
      </w:r>
      <w:r w:rsidR="008C4331" w:rsidRPr="000C5F77">
        <w:rPr>
          <w:rFonts w:cs="Arial"/>
          <w:bCs/>
          <w:szCs w:val="22"/>
        </w:rPr>
        <w:t xml:space="preserve"> </w:t>
      </w:r>
      <w:r w:rsidR="00A44A44" w:rsidRPr="000C5F77">
        <w:rPr>
          <w:rFonts w:cs="Arial"/>
          <w:bCs/>
          <w:szCs w:val="22"/>
        </w:rPr>
        <w:t xml:space="preserve">actuando en calidad de </w:t>
      </w:r>
      <w:r w:rsidR="008B674A" w:rsidRPr="000C5F77">
        <w:rPr>
          <w:rFonts w:cs="Arial"/>
          <w:bCs/>
          <w:szCs w:val="22"/>
        </w:rPr>
        <w:t>vocera del Patrimonio Autónomo</w:t>
      </w:r>
      <w:r w:rsidR="008C4331" w:rsidRPr="000C5F77">
        <w:rPr>
          <w:rFonts w:cs="Arial"/>
          <w:szCs w:val="22"/>
        </w:rPr>
        <w:t xml:space="preserve">, de conformidad con lo establecido en el Numeral </w:t>
      </w:r>
      <w:r w:rsidR="007C01F0" w:rsidRPr="000C5F77">
        <w:rPr>
          <w:rFonts w:cs="Arial"/>
          <w:szCs w:val="22"/>
        </w:rPr>
        <w:t>5.10</w:t>
      </w:r>
      <w:r w:rsidR="00F70C84" w:rsidRPr="000C5F77">
        <w:rPr>
          <w:rFonts w:cs="Arial"/>
          <w:szCs w:val="22"/>
        </w:rPr>
        <w:t xml:space="preserve"> de estos Términos de Referencia</w:t>
      </w:r>
      <w:r w:rsidR="008C4331" w:rsidRPr="000C5F77">
        <w:rPr>
          <w:rFonts w:cs="Arial"/>
          <w:szCs w:val="22"/>
        </w:rPr>
        <w:t xml:space="preserve">. </w:t>
      </w:r>
    </w:p>
    <w:p w14:paraId="1181CEB9" w14:textId="77777777" w:rsidR="00A7481B" w:rsidRPr="000C5F77" w:rsidRDefault="00A7481B" w:rsidP="00A7481B">
      <w:pPr>
        <w:spacing w:before="0" w:after="0"/>
        <w:rPr>
          <w:rFonts w:cs="Arial"/>
          <w:szCs w:val="22"/>
        </w:rPr>
      </w:pPr>
    </w:p>
    <w:p w14:paraId="5ADA9D5C" w14:textId="78F76AF8" w:rsidR="00A14EA0" w:rsidRDefault="00A14EA0" w:rsidP="00A7481B">
      <w:pPr>
        <w:spacing w:before="0" w:after="0"/>
        <w:rPr>
          <w:rFonts w:cs="Arial"/>
          <w:bCs/>
          <w:szCs w:val="22"/>
        </w:rPr>
      </w:pPr>
      <w:r w:rsidRPr="000C5F77">
        <w:rPr>
          <w:rFonts w:cs="Arial"/>
          <w:bCs/>
          <w:szCs w:val="22"/>
        </w:rPr>
        <w:t>La prestación de servicios de auditoría por parte de la Firma Auditora Seleccionada</w:t>
      </w:r>
      <w:r w:rsidR="007C01F0" w:rsidRPr="000C5F77">
        <w:rPr>
          <w:rFonts w:cs="Arial"/>
          <w:bCs/>
          <w:szCs w:val="22"/>
        </w:rPr>
        <w:t>, así como la recepción de cualquier remuneración por dicho concepto,</w:t>
      </w:r>
      <w:r w:rsidRPr="000C5F77">
        <w:rPr>
          <w:rFonts w:cs="Arial"/>
          <w:bCs/>
          <w:szCs w:val="22"/>
        </w:rPr>
        <w:t xml:space="preserve"> estará sujeta a la condición suspensiva consistente en que la CREG oficialice el Ingreso Anual Esperado (IAE) del Inversionista en los términos previstos en la Normatividad Aplicable y los presentes TRA.</w:t>
      </w:r>
    </w:p>
    <w:p w14:paraId="46CFAE52" w14:textId="77777777" w:rsidR="00A7481B" w:rsidRPr="000C5F77" w:rsidRDefault="00A7481B" w:rsidP="00A7481B">
      <w:pPr>
        <w:spacing w:before="0" w:after="0"/>
        <w:rPr>
          <w:rFonts w:cs="Arial"/>
          <w:bCs/>
          <w:szCs w:val="22"/>
        </w:rPr>
      </w:pPr>
    </w:p>
    <w:p w14:paraId="0FD3B3FB" w14:textId="38C8E08C" w:rsidR="00912ABA" w:rsidRDefault="00912ABA" w:rsidP="00A7481B">
      <w:pPr>
        <w:spacing w:before="0" w:after="0"/>
        <w:rPr>
          <w:rFonts w:cs="Arial"/>
          <w:bCs/>
          <w:szCs w:val="22"/>
        </w:rPr>
      </w:pPr>
      <w:r w:rsidRPr="000C5F77">
        <w:rPr>
          <w:rFonts w:cs="Arial"/>
          <w:bCs/>
          <w:szCs w:val="22"/>
        </w:rPr>
        <w:t xml:space="preserve">Una vez seleccionado el Inversionista, el Auditor indicará si tiene algún conflicto de interés con él, caso en el cual el Contrato de Auditoría se celebrará con el Oferente que haya quedado en segundo lugar y el Auditor que tuvo el conflicto de interés perderá el derecho a suscribir el Contrato de Auditoría sin derecho indemnización alguna. </w:t>
      </w:r>
    </w:p>
    <w:p w14:paraId="0D5B2245" w14:textId="77777777" w:rsidR="00751928" w:rsidRPr="000C5F77" w:rsidRDefault="00751928" w:rsidP="00A7481B">
      <w:pPr>
        <w:spacing w:before="0" w:after="0"/>
        <w:rPr>
          <w:rFonts w:cs="Arial"/>
          <w:bCs/>
          <w:szCs w:val="22"/>
        </w:rPr>
      </w:pPr>
    </w:p>
    <w:p w14:paraId="47AC6AB1" w14:textId="5792A872" w:rsidR="000E68E0" w:rsidRDefault="000E68E0" w:rsidP="00A7481B">
      <w:pPr>
        <w:spacing w:before="0" w:after="0"/>
        <w:rPr>
          <w:rFonts w:cs="Arial"/>
          <w:bCs/>
          <w:szCs w:val="22"/>
        </w:rPr>
      </w:pPr>
      <w:r w:rsidRPr="000C5F77">
        <w:rPr>
          <w:rFonts w:cs="Arial"/>
          <w:bCs/>
          <w:szCs w:val="22"/>
        </w:rPr>
        <w:t>El derecho de</w:t>
      </w:r>
      <w:r w:rsidR="00912ABA" w:rsidRPr="000C5F77">
        <w:rPr>
          <w:rFonts w:cs="Arial"/>
          <w:bCs/>
          <w:szCs w:val="22"/>
        </w:rPr>
        <w:t>l</w:t>
      </w:r>
      <w:r w:rsidRPr="000C5F77">
        <w:rPr>
          <w:rFonts w:cs="Arial"/>
          <w:bCs/>
          <w:szCs w:val="22"/>
        </w:rPr>
        <w:t xml:space="preserve"> Auditor </w:t>
      </w:r>
      <w:r w:rsidR="00912ABA" w:rsidRPr="000C5F77">
        <w:rPr>
          <w:rFonts w:cs="Arial"/>
          <w:bCs/>
          <w:szCs w:val="22"/>
        </w:rPr>
        <w:t xml:space="preserve">seleccionado </w:t>
      </w:r>
      <w:r w:rsidRPr="000C5F77">
        <w:rPr>
          <w:rFonts w:cs="Arial"/>
          <w:bCs/>
          <w:szCs w:val="22"/>
        </w:rPr>
        <w:t>a suscribir el Contrato de Auditoría también</w:t>
      </w:r>
      <w:r w:rsidR="00912ABA" w:rsidRPr="000C5F77">
        <w:rPr>
          <w:rFonts w:cs="Arial"/>
          <w:bCs/>
          <w:szCs w:val="22"/>
        </w:rPr>
        <w:t xml:space="preserve"> está</w:t>
      </w:r>
      <w:r w:rsidRPr="000C5F77">
        <w:rPr>
          <w:rFonts w:cs="Arial"/>
          <w:bCs/>
          <w:szCs w:val="22"/>
        </w:rPr>
        <w:t xml:space="preserve"> sujeto a las condiciones resolutorias previstas en la Sección 5.10.</w:t>
      </w:r>
    </w:p>
    <w:p w14:paraId="3054F47B" w14:textId="77777777" w:rsidR="00A7481B" w:rsidRPr="000C5F77" w:rsidRDefault="00A7481B" w:rsidP="00A7481B">
      <w:pPr>
        <w:spacing w:before="0" w:after="0"/>
        <w:rPr>
          <w:rFonts w:cs="Arial"/>
          <w:bCs/>
          <w:szCs w:val="22"/>
        </w:rPr>
      </w:pPr>
    </w:p>
    <w:p w14:paraId="3C85DF38" w14:textId="77777777" w:rsidR="008C4331" w:rsidRPr="001647F8" w:rsidRDefault="008C4331" w:rsidP="000570E2">
      <w:pPr>
        <w:pStyle w:val="Ttulo1"/>
      </w:pPr>
      <w:bookmarkStart w:id="13" w:name="_Toc291856785"/>
      <w:bookmarkStart w:id="14" w:name="_Toc388431213"/>
      <w:bookmarkStart w:id="15" w:name="_Toc42181948"/>
      <w:bookmarkStart w:id="16" w:name="_Toc44002256"/>
      <w:bookmarkStart w:id="17" w:name="_Toc83803963"/>
      <w:r w:rsidRPr="00480327">
        <w:t xml:space="preserve">ALCANCE DE LA </w:t>
      </w:r>
      <w:r w:rsidR="007B4806" w:rsidRPr="00480327">
        <w:t>AUDITOR</w:t>
      </w:r>
      <w:r w:rsidRPr="001647F8">
        <w:t>ÍA</w:t>
      </w:r>
      <w:bookmarkEnd w:id="13"/>
      <w:bookmarkEnd w:id="14"/>
      <w:bookmarkEnd w:id="15"/>
      <w:bookmarkEnd w:id="16"/>
      <w:bookmarkEnd w:id="17"/>
      <w:r w:rsidRPr="001647F8">
        <w:t xml:space="preserve"> </w:t>
      </w:r>
    </w:p>
    <w:p w14:paraId="5DE78846" w14:textId="77777777" w:rsidR="001647F8" w:rsidRDefault="001647F8" w:rsidP="00A7481B">
      <w:pPr>
        <w:spacing w:before="0" w:after="0"/>
        <w:rPr>
          <w:rFonts w:cs="Arial"/>
          <w:szCs w:val="22"/>
        </w:rPr>
      </w:pPr>
    </w:p>
    <w:p w14:paraId="76D135CA" w14:textId="6466FC3C" w:rsidR="008C4331" w:rsidRDefault="0083246D" w:rsidP="00A7481B">
      <w:pPr>
        <w:spacing w:before="0" w:after="0"/>
        <w:rPr>
          <w:rFonts w:cs="Arial"/>
          <w:szCs w:val="22"/>
        </w:rPr>
      </w:pPr>
      <w:r w:rsidRPr="000C5F77">
        <w:rPr>
          <w:rFonts w:cs="Arial"/>
          <w:szCs w:val="22"/>
        </w:rPr>
        <w:t xml:space="preserve">Conforme a lo establecido en la Resolución </w:t>
      </w:r>
      <w:r w:rsidR="006C64FF" w:rsidRPr="000C5F77">
        <w:rPr>
          <w:rFonts w:cs="Arial"/>
          <w:szCs w:val="22"/>
        </w:rPr>
        <w:t xml:space="preserve">CREG </w:t>
      </w:r>
      <w:r w:rsidRPr="000C5F77">
        <w:rPr>
          <w:rFonts w:cs="Arial"/>
          <w:szCs w:val="22"/>
        </w:rPr>
        <w:t>107</w:t>
      </w:r>
      <w:r w:rsidR="006C64FF" w:rsidRPr="000C5F77">
        <w:rPr>
          <w:rFonts w:cs="Arial"/>
          <w:szCs w:val="22"/>
        </w:rPr>
        <w:t xml:space="preserve"> de 2017</w:t>
      </w:r>
      <w:r w:rsidRPr="000C5F77">
        <w:rPr>
          <w:rFonts w:cs="Arial"/>
          <w:szCs w:val="22"/>
        </w:rPr>
        <w:t>, el Auditor deberá verificar el cumplimiento</w:t>
      </w:r>
      <w:r w:rsidR="007C01F0" w:rsidRPr="000C5F77">
        <w:rPr>
          <w:rFonts w:cs="Arial"/>
          <w:szCs w:val="22"/>
        </w:rPr>
        <w:t>, por parte del Inversionista,</w:t>
      </w:r>
      <w:r w:rsidRPr="000C5F77">
        <w:rPr>
          <w:rFonts w:cs="Arial"/>
          <w:szCs w:val="22"/>
        </w:rPr>
        <w:t xml:space="preserve"> de</w:t>
      </w:r>
      <w:r w:rsidR="007C01F0" w:rsidRPr="000C5F77">
        <w:rPr>
          <w:rFonts w:cs="Arial"/>
          <w:szCs w:val="22"/>
        </w:rPr>
        <w:t xml:space="preserve"> (i) el</w:t>
      </w:r>
      <w:r w:rsidRPr="000C5F77">
        <w:rPr>
          <w:rFonts w:cs="Arial"/>
          <w:szCs w:val="22"/>
        </w:rPr>
        <w:t xml:space="preserve"> cronograma de ejecución y la Curva S</w:t>
      </w:r>
      <w:r w:rsidR="007C01F0" w:rsidRPr="000C5F77">
        <w:rPr>
          <w:rFonts w:cs="Arial"/>
          <w:szCs w:val="22"/>
        </w:rPr>
        <w:t xml:space="preserve"> del Proyecto</w:t>
      </w:r>
      <w:r w:rsidR="00F23C8B" w:rsidRPr="000C5F77">
        <w:rPr>
          <w:rFonts w:cs="Arial"/>
          <w:szCs w:val="22"/>
        </w:rPr>
        <w:t>;</w:t>
      </w:r>
      <w:r w:rsidRPr="000C5F77">
        <w:rPr>
          <w:rFonts w:cs="Arial"/>
          <w:szCs w:val="22"/>
        </w:rPr>
        <w:t xml:space="preserve"> </w:t>
      </w:r>
      <w:r w:rsidR="007C01F0" w:rsidRPr="000C5F77">
        <w:rPr>
          <w:rFonts w:cs="Arial"/>
          <w:szCs w:val="22"/>
        </w:rPr>
        <w:t xml:space="preserve">(ii) </w:t>
      </w:r>
      <w:r w:rsidR="004E5FA7" w:rsidRPr="000C5F77">
        <w:rPr>
          <w:rFonts w:cs="Arial"/>
          <w:szCs w:val="22"/>
        </w:rPr>
        <w:t xml:space="preserve">las </w:t>
      </w:r>
      <w:r w:rsidRPr="000C5F77">
        <w:rPr>
          <w:rFonts w:cs="Arial"/>
          <w:szCs w:val="22"/>
        </w:rPr>
        <w:t>características técnicas</w:t>
      </w:r>
      <w:r w:rsidR="004E5FA7" w:rsidRPr="000C5F77">
        <w:rPr>
          <w:rFonts w:cs="Arial"/>
          <w:szCs w:val="22"/>
        </w:rPr>
        <w:t xml:space="preserve"> del Proyecto</w:t>
      </w:r>
      <w:r w:rsidR="007C01F0" w:rsidRPr="000C5F77">
        <w:rPr>
          <w:rFonts w:cs="Arial"/>
          <w:szCs w:val="22"/>
        </w:rPr>
        <w:t>,</w:t>
      </w:r>
      <w:r w:rsidR="004E5FA7" w:rsidRPr="000C5F77">
        <w:rPr>
          <w:rFonts w:cs="Arial"/>
          <w:szCs w:val="22"/>
        </w:rPr>
        <w:t xml:space="preserve"> y </w:t>
      </w:r>
      <w:r w:rsidR="007C01F0" w:rsidRPr="000C5F77">
        <w:rPr>
          <w:rFonts w:cs="Arial"/>
          <w:szCs w:val="22"/>
        </w:rPr>
        <w:t xml:space="preserve">(iii) </w:t>
      </w:r>
      <w:r w:rsidR="004E5FA7" w:rsidRPr="000C5F77">
        <w:rPr>
          <w:rFonts w:cs="Arial"/>
          <w:szCs w:val="22"/>
        </w:rPr>
        <w:t xml:space="preserve">las demás obligaciones del </w:t>
      </w:r>
      <w:r w:rsidR="004E5FA7" w:rsidRPr="000C5F77">
        <w:rPr>
          <w:rFonts w:cs="Arial"/>
          <w:szCs w:val="22"/>
        </w:rPr>
        <w:lastRenderedPageBreak/>
        <w:t>Inversionista respecto de las cuales se solicite su concepto conforme a</w:t>
      </w:r>
      <w:r w:rsidR="00F23C8B" w:rsidRPr="000C5F77">
        <w:rPr>
          <w:rFonts w:cs="Arial"/>
          <w:szCs w:val="22"/>
        </w:rPr>
        <w:t>l Contrato de Auditoría,</w:t>
      </w:r>
      <w:r w:rsidR="004E5FA7" w:rsidRPr="000C5F77">
        <w:rPr>
          <w:rFonts w:cs="Arial"/>
          <w:szCs w:val="22"/>
        </w:rPr>
        <w:t xml:space="preserve"> la </w:t>
      </w:r>
      <w:r w:rsidR="007C01F0" w:rsidRPr="000C5F77">
        <w:rPr>
          <w:rFonts w:cs="Arial"/>
          <w:szCs w:val="22"/>
        </w:rPr>
        <w:t>N</w:t>
      </w:r>
      <w:r w:rsidR="004E5FA7" w:rsidRPr="000C5F77">
        <w:rPr>
          <w:rFonts w:cs="Arial"/>
          <w:szCs w:val="22"/>
        </w:rPr>
        <w:t xml:space="preserve">ormatividad </w:t>
      </w:r>
      <w:r w:rsidR="007C01F0" w:rsidRPr="000C5F77">
        <w:rPr>
          <w:rFonts w:cs="Arial"/>
          <w:szCs w:val="22"/>
        </w:rPr>
        <w:t>A</w:t>
      </w:r>
      <w:r w:rsidR="004E5FA7" w:rsidRPr="000C5F77">
        <w:rPr>
          <w:rFonts w:cs="Arial"/>
          <w:szCs w:val="22"/>
        </w:rPr>
        <w:t>plicable o los DSI</w:t>
      </w:r>
      <w:r w:rsidRPr="000C5F77">
        <w:rPr>
          <w:rFonts w:cs="Arial"/>
          <w:szCs w:val="22"/>
        </w:rPr>
        <w:t>.</w:t>
      </w:r>
      <w:r w:rsidR="00A44A44" w:rsidRPr="000C5F77">
        <w:rPr>
          <w:rFonts w:cs="Arial"/>
          <w:szCs w:val="22"/>
        </w:rPr>
        <w:t xml:space="preserve"> </w:t>
      </w:r>
      <w:r w:rsidR="00F23C8B" w:rsidRPr="000C5F77">
        <w:rPr>
          <w:rFonts w:cs="Arial"/>
          <w:szCs w:val="22"/>
        </w:rPr>
        <w:t>E</w:t>
      </w:r>
      <w:r w:rsidR="00A44A44" w:rsidRPr="000C5F77">
        <w:rPr>
          <w:rFonts w:cs="Arial"/>
          <w:szCs w:val="22"/>
        </w:rPr>
        <w:t>l Auditor tendrá las siguientes obligaciones:</w:t>
      </w:r>
    </w:p>
    <w:p w14:paraId="7E237A96" w14:textId="77777777" w:rsidR="00A7481B" w:rsidRPr="001647F8" w:rsidRDefault="00A7481B" w:rsidP="00480327">
      <w:pPr>
        <w:spacing w:before="0" w:after="0"/>
        <w:rPr>
          <w:rFonts w:cs="Arial"/>
          <w:szCs w:val="22"/>
        </w:rPr>
      </w:pPr>
    </w:p>
    <w:p w14:paraId="53098D67" w14:textId="59B41112" w:rsidR="007C01F0" w:rsidRPr="001647F8" w:rsidRDefault="0083246D" w:rsidP="00480327">
      <w:pPr>
        <w:pStyle w:val="Ttulo2"/>
      </w:pPr>
      <w:bookmarkStart w:id="18" w:name="_Toc42181949"/>
      <w:bookmarkStart w:id="19" w:name="_Ref42184885"/>
      <w:bookmarkStart w:id="20" w:name="_Ref42249153"/>
      <w:bookmarkStart w:id="21" w:name="_Toc44002257"/>
      <w:bookmarkStart w:id="22" w:name="_Toc83803964"/>
      <w:r w:rsidRPr="00480327">
        <w:t>Entrega de informes.</w:t>
      </w:r>
      <w:bookmarkEnd w:id="18"/>
      <w:bookmarkEnd w:id="19"/>
      <w:bookmarkEnd w:id="20"/>
      <w:bookmarkEnd w:id="21"/>
      <w:bookmarkEnd w:id="22"/>
      <w:r w:rsidRPr="00480327">
        <w:t xml:space="preserve"> </w:t>
      </w:r>
    </w:p>
    <w:p w14:paraId="4E445462" w14:textId="77777777" w:rsidR="001647F8" w:rsidRDefault="001647F8" w:rsidP="00A7481B">
      <w:pPr>
        <w:spacing w:before="0" w:after="0"/>
        <w:rPr>
          <w:rFonts w:cs="Arial"/>
          <w:szCs w:val="22"/>
        </w:rPr>
      </w:pPr>
    </w:p>
    <w:p w14:paraId="30828E8C" w14:textId="4164ACC2" w:rsidR="0083246D" w:rsidRDefault="0083246D" w:rsidP="00A7481B">
      <w:pPr>
        <w:spacing w:before="0" w:after="0"/>
        <w:rPr>
          <w:rFonts w:cs="Arial"/>
          <w:szCs w:val="22"/>
        </w:rPr>
      </w:pPr>
      <w:r w:rsidRPr="000C5F77">
        <w:rPr>
          <w:rFonts w:cs="Arial"/>
          <w:szCs w:val="22"/>
        </w:rPr>
        <w:t xml:space="preserve">El Auditor deberá llevar a cabo todas las acciones y actividades necesarias conforme a las mejores prácticas de la industria para entregar los informes relacionados a continuación al MME, la UPME, la Superintendencia de Servicios Públicos Domiciliarios, la </w:t>
      </w:r>
      <w:r w:rsidR="00364593" w:rsidRPr="000C5F77">
        <w:rPr>
          <w:rFonts w:cs="Arial"/>
          <w:szCs w:val="22"/>
        </w:rPr>
        <w:t>Sociedad Fiduciaria</w:t>
      </w:r>
      <w:r w:rsidR="00A70472" w:rsidRPr="000C5F77">
        <w:rPr>
          <w:rFonts w:cs="Arial"/>
          <w:szCs w:val="22"/>
        </w:rPr>
        <w:t xml:space="preserve"> </w:t>
      </w:r>
      <w:r w:rsidR="00A70472" w:rsidRPr="000C5F77">
        <w:rPr>
          <w:rFonts w:cs="Arial"/>
          <w:bCs/>
          <w:szCs w:val="22"/>
        </w:rPr>
        <w:t>(actuando en calidad de vocera del Patrimonio Autónomo)</w:t>
      </w:r>
      <w:r w:rsidRPr="000C5F77">
        <w:rPr>
          <w:rFonts w:cs="Arial"/>
          <w:szCs w:val="22"/>
        </w:rPr>
        <w:t xml:space="preserve"> y el </w:t>
      </w:r>
      <w:r w:rsidR="00A70472" w:rsidRPr="000C5F77">
        <w:rPr>
          <w:rFonts w:cs="Arial"/>
          <w:szCs w:val="22"/>
        </w:rPr>
        <w:t>Adjudicatario</w:t>
      </w:r>
      <w:r w:rsidRPr="000C5F77">
        <w:rPr>
          <w:rFonts w:cs="Arial"/>
          <w:szCs w:val="22"/>
        </w:rPr>
        <w:t>:</w:t>
      </w:r>
    </w:p>
    <w:p w14:paraId="0B91E939" w14:textId="77777777" w:rsidR="00A7481B" w:rsidRPr="000C5F77" w:rsidRDefault="00A7481B" w:rsidP="00A7481B">
      <w:pPr>
        <w:spacing w:before="0" w:after="0"/>
        <w:rPr>
          <w:rFonts w:cs="Arial"/>
          <w:szCs w:val="22"/>
        </w:rPr>
      </w:pPr>
    </w:p>
    <w:p w14:paraId="1BA35A71" w14:textId="3AB1A5B9" w:rsidR="0083246D" w:rsidRPr="000C5F77" w:rsidRDefault="0083246D" w:rsidP="00893CFF">
      <w:pPr>
        <w:numPr>
          <w:ilvl w:val="0"/>
          <w:numId w:val="11"/>
        </w:numPr>
        <w:spacing w:before="0" w:after="0"/>
        <w:rPr>
          <w:rFonts w:cs="Arial"/>
          <w:szCs w:val="22"/>
        </w:rPr>
      </w:pPr>
      <w:r w:rsidRPr="000C5F77">
        <w:rPr>
          <w:rFonts w:cs="Arial"/>
          <w:szCs w:val="22"/>
        </w:rPr>
        <w:t>U</w:t>
      </w:r>
      <w:bookmarkStart w:id="23" w:name="_Ref461097164"/>
      <w:r w:rsidRPr="000C5F77">
        <w:rPr>
          <w:rFonts w:cs="Arial"/>
          <w:szCs w:val="22"/>
        </w:rPr>
        <w:t xml:space="preserve">n informe cada noventa (90) días calendario donde se presente el resultado de verificación del cumplimiento del cronograma, de la curva S y de las características técnicas establecidos para el Proyecto. Este informe deberá </w:t>
      </w:r>
      <w:r w:rsidR="00F23C8B" w:rsidRPr="000C5F77">
        <w:rPr>
          <w:rFonts w:cs="Arial"/>
          <w:szCs w:val="22"/>
        </w:rPr>
        <w:t xml:space="preserve">indicar </w:t>
      </w:r>
      <w:r w:rsidRPr="000C5F77">
        <w:rPr>
          <w:rFonts w:cs="Arial"/>
          <w:szCs w:val="22"/>
        </w:rPr>
        <w:t xml:space="preserve">explícitamente el número de meses de atraso en números enteros según el cronograma y la curva S. Un atraso mayor o igual a </w:t>
      </w:r>
      <w:r w:rsidR="000C0F81">
        <w:rPr>
          <w:rFonts w:cs="Arial"/>
          <w:szCs w:val="22"/>
        </w:rPr>
        <w:t>quince (</w:t>
      </w:r>
      <w:r w:rsidRPr="000C5F77">
        <w:rPr>
          <w:rFonts w:cs="Arial"/>
          <w:szCs w:val="22"/>
        </w:rPr>
        <w:t>15</w:t>
      </w:r>
      <w:r w:rsidR="000C0F81">
        <w:rPr>
          <w:rFonts w:cs="Arial"/>
          <w:szCs w:val="22"/>
        </w:rPr>
        <w:t>)</w:t>
      </w:r>
      <w:r w:rsidRPr="000C5F77">
        <w:rPr>
          <w:rFonts w:cs="Arial"/>
          <w:szCs w:val="22"/>
        </w:rPr>
        <w:t xml:space="preserve"> días calendario se contará como un mes, y un atraso menor a </w:t>
      </w:r>
      <w:r w:rsidR="000C0F81">
        <w:rPr>
          <w:rFonts w:cs="Arial"/>
          <w:szCs w:val="22"/>
        </w:rPr>
        <w:t>quince (</w:t>
      </w:r>
      <w:r w:rsidRPr="000C5F77">
        <w:rPr>
          <w:rFonts w:cs="Arial"/>
          <w:szCs w:val="22"/>
        </w:rPr>
        <w:t>15</w:t>
      </w:r>
      <w:r w:rsidR="000C0F81">
        <w:rPr>
          <w:rFonts w:cs="Arial"/>
          <w:szCs w:val="22"/>
        </w:rPr>
        <w:t>)</w:t>
      </w:r>
      <w:r w:rsidRPr="000C5F77">
        <w:rPr>
          <w:rFonts w:cs="Arial"/>
          <w:szCs w:val="22"/>
        </w:rPr>
        <w:t xml:space="preserve"> días se contará como cero. </w:t>
      </w:r>
      <w:r w:rsidR="00893CFF" w:rsidRPr="00893CFF">
        <w:rPr>
          <w:rFonts w:cs="Arial"/>
          <w:szCs w:val="22"/>
        </w:rPr>
        <w:t xml:space="preserve">Previamente a la entrega de los informes, el </w:t>
      </w:r>
      <w:r w:rsidR="00893CFF">
        <w:rPr>
          <w:rFonts w:cs="Arial"/>
          <w:szCs w:val="22"/>
        </w:rPr>
        <w:t>A</w:t>
      </w:r>
      <w:r w:rsidR="00893CFF" w:rsidRPr="00893CFF">
        <w:rPr>
          <w:rFonts w:cs="Arial"/>
          <w:szCs w:val="22"/>
        </w:rPr>
        <w:t xml:space="preserve">uditor validará sus conclusiones con el </w:t>
      </w:r>
      <w:r w:rsidR="00893CFF">
        <w:rPr>
          <w:rFonts w:cs="Arial"/>
          <w:szCs w:val="22"/>
        </w:rPr>
        <w:t>Inversionista</w:t>
      </w:r>
      <w:r w:rsidR="00893CFF" w:rsidRPr="00893CFF">
        <w:rPr>
          <w:rFonts w:cs="Arial"/>
          <w:szCs w:val="22"/>
        </w:rPr>
        <w:t xml:space="preserve">, </w:t>
      </w:r>
      <w:r w:rsidR="00893CFF">
        <w:rPr>
          <w:rFonts w:cs="Arial"/>
          <w:szCs w:val="22"/>
        </w:rPr>
        <w:t xml:space="preserve">le otorgará </w:t>
      </w:r>
      <w:r w:rsidR="00893CFF" w:rsidRPr="00893CFF">
        <w:rPr>
          <w:rFonts w:cs="Arial"/>
          <w:szCs w:val="22"/>
        </w:rPr>
        <w:t xml:space="preserve">acceso a la documentación técnica reunida, y </w:t>
      </w:r>
      <w:r w:rsidR="00893CFF">
        <w:rPr>
          <w:rFonts w:cs="Arial"/>
          <w:szCs w:val="22"/>
        </w:rPr>
        <w:t xml:space="preserve">le permitirá </w:t>
      </w:r>
      <w:r w:rsidR="00893CFF" w:rsidRPr="00893CFF">
        <w:rPr>
          <w:rFonts w:cs="Arial"/>
          <w:szCs w:val="22"/>
        </w:rPr>
        <w:t xml:space="preserve">contradecir el proyecto de informe y formular solicitudes de complementación o aclaración que se resolverán en el informe periódico </w:t>
      </w:r>
      <w:r w:rsidR="00E767CA">
        <w:rPr>
          <w:rFonts w:cs="Arial"/>
          <w:szCs w:val="22"/>
        </w:rPr>
        <w:t>o</w:t>
      </w:r>
      <w:r w:rsidR="00893CFF" w:rsidRPr="00893CFF">
        <w:rPr>
          <w:rFonts w:cs="Arial"/>
          <w:szCs w:val="22"/>
        </w:rPr>
        <w:t xml:space="preserve"> en el informe final, según corresponda.</w:t>
      </w:r>
      <w:r w:rsidR="00893CFF">
        <w:rPr>
          <w:rFonts w:cs="Arial"/>
          <w:szCs w:val="22"/>
        </w:rPr>
        <w:t xml:space="preserve"> </w:t>
      </w:r>
      <w:r w:rsidRPr="000C5F77">
        <w:rPr>
          <w:rFonts w:cs="Arial"/>
          <w:szCs w:val="22"/>
        </w:rPr>
        <w:t xml:space="preserve">En caso de incumplimiento de requisitos técnicos del proyecto el informe deberá indicar las desviaciones en los requisitos respecto de las normas y estándares aplicables </w:t>
      </w:r>
      <w:r w:rsidR="00176EAD" w:rsidRPr="000C5F77">
        <w:rPr>
          <w:rFonts w:cs="Arial"/>
          <w:szCs w:val="22"/>
        </w:rPr>
        <w:t>a</w:t>
      </w:r>
      <w:r w:rsidRPr="000C5F77">
        <w:rPr>
          <w:rFonts w:cs="Arial"/>
          <w:szCs w:val="22"/>
        </w:rPr>
        <w:t xml:space="preserve">l </w:t>
      </w:r>
      <w:r w:rsidR="00364593" w:rsidRPr="000C5F77">
        <w:rPr>
          <w:rFonts w:cs="Arial"/>
          <w:szCs w:val="22"/>
        </w:rPr>
        <w:t>P</w:t>
      </w:r>
      <w:r w:rsidRPr="000C5F77">
        <w:rPr>
          <w:rFonts w:cs="Arial"/>
          <w:szCs w:val="22"/>
        </w:rPr>
        <w:t>royecto.</w:t>
      </w:r>
      <w:bookmarkEnd w:id="23"/>
      <w:r w:rsidRPr="000C5F77">
        <w:rPr>
          <w:rFonts w:cs="Arial"/>
          <w:szCs w:val="22"/>
        </w:rPr>
        <w:t xml:space="preserve"> </w:t>
      </w:r>
    </w:p>
    <w:p w14:paraId="66D9D065" w14:textId="4B814F9F" w:rsidR="00893CFF" w:rsidRDefault="00893CFF" w:rsidP="000334E7">
      <w:pPr>
        <w:numPr>
          <w:ilvl w:val="0"/>
          <w:numId w:val="11"/>
        </w:numPr>
        <w:spacing w:before="0" w:after="0"/>
        <w:rPr>
          <w:rFonts w:cs="Arial"/>
          <w:szCs w:val="22"/>
        </w:rPr>
      </w:pPr>
      <w:bookmarkStart w:id="24" w:name="_Ref476902157"/>
      <w:r w:rsidRPr="00893CFF">
        <w:rPr>
          <w:rFonts w:cs="Arial"/>
          <w:szCs w:val="22"/>
        </w:rPr>
        <w:t>Previo a la puesta en operaci</w:t>
      </w:r>
      <w:r>
        <w:rPr>
          <w:rFonts w:cs="Arial"/>
          <w:szCs w:val="22"/>
        </w:rPr>
        <w:t>ón</w:t>
      </w:r>
      <w:r w:rsidR="008E779D">
        <w:rPr>
          <w:rFonts w:cs="Arial"/>
          <w:szCs w:val="22"/>
        </w:rPr>
        <w:t xml:space="preserve"> del Proyecto</w:t>
      </w:r>
      <w:r>
        <w:rPr>
          <w:rFonts w:cs="Arial"/>
          <w:szCs w:val="22"/>
        </w:rPr>
        <w:t>, ya sea parcial o total, el A</w:t>
      </w:r>
      <w:r w:rsidRPr="00893CFF">
        <w:rPr>
          <w:rFonts w:cs="Arial"/>
          <w:szCs w:val="22"/>
        </w:rPr>
        <w:t xml:space="preserve">uditor enviará una certificación dirigida al CNOG, con copia al MME, a la UPME, a la CREG, a la SSPD, al gestor del mercado y al </w:t>
      </w:r>
      <w:r>
        <w:rPr>
          <w:rFonts w:cs="Arial"/>
          <w:szCs w:val="22"/>
        </w:rPr>
        <w:t>Inversionista, en donde</w:t>
      </w:r>
      <w:r w:rsidR="003C2CD8">
        <w:rPr>
          <w:rFonts w:cs="Arial"/>
          <w:szCs w:val="22"/>
        </w:rPr>
        <w:t xml:space="preserve"> (i)</w:t>
      </w:r>
      <w:r>
        <w:rPr>
          <w:rFonts w:cs="Arial"/>
          <w:szCs w:val="22"/>
        </w:rPr>
        <w:t xml:space="preserve"> se concluya que el P</w:t>
      </w:r>
      <w:r w:rsidR="00E62A18">
        <w:rPr>
          <w:rFonts w:cs="Arial"/>
          <w:szCs w:val="22"/>
        </w:rPr>
        <w:t>royecto cumplió la Lista de C</w:t>
      </w:r>
      <w:r w:rsidRPr="00893CFF">
        <w:rPr>
          <w:rFonts w:cs="Arial"/>
          <w:szCs w:val="22"/>
        </w:rPr>
        <w:t xml:space="preserve">hequeo a satisfacción establecida en los </w:t>
      </w:r>
      <w:r>
        <w:rPr>
          <w:rFonts w:cs="Arial"/>
          <w:szCs w:val="22"/>
        </w:rPr>
        <w:t xml:space="preserve">DSI </w:t>
      </w:r>
      <w:r w:rsidRPr="00893CFF">
        <w:rPr>
          <w:rFonts w:cs="Arial"/>
          <w:szCs w:val="22"/>
        </w:rPr>
        <w:t xml:space="preserve">para la puesta en </w:t>
      </w:r>
      <w:r>
        <w:rPr>
          <w:rFonts w:cs="Arial"/>
          <w:szCs w:val="22"/>
        </w:rPr>
        <w:t>O</w:t>
      </w:r>
      <w:r w:rsidRPr="00893CFF">
        <w:rPr>
          <w:rFonts w:cs="Arial"/>
          <w:szCs w:val="22"/>
        </w:rPr>
        <w:t xml:space="preserve">peración </w:t>
      </w:r>
      <w:r>
        <w:rPr>
          <w:rFonts w:cs="Arial"/>
          <w:szCs w:val="22"/>
        </w:rPr>
        <w:t xml:space="preserve">Parcial o </w:t>
      </w:r>
      <w:r w:rsidR="004930CD">
        <w:rPr>
          <w:rFonts w:cs="Arial"/>
          <w:szCs w:val="22"/>
        </w:rPr>
        <w:t>para la Fecha Real de Puesta en Operación</w:t>
      </w:r>
      <w:r>
        <w:rPr>
          <w:rFonts w:cs="Arial"/>
          <w:szCs w:val="22"/>
        </w:rPr>
        <w:t xml:space="preserve">, </w:t>
      </w:r>
      <w:r w:rsidR="004930CD">
        <w:rPr>
          <w:rFonts w:cs="Arial"/>
          <w:szCs w:val="22"/>
        </w:rPr>
        <w:t xml:space="preserve">(ii) </w:t>
      </w:r>
      <w:r w:rsidR="0070741A">
        <w:rPr>
          <w:rFonts w:cs="Arial"/>
          <w:szCs w:val="22"/>
        </w:rPr>
        <w:t xml:space="preserve">la </w:t>
      </w:r>
      <w:r>
        <w:rPr>
          <w:rFonts w:cs="Arial"/>
          <w:szCs w:val="22"/>
        </w:rPr>
        <w:t>Fecha Anticipada de Entrada en O</w:t>
      </w:r>
      <w:r w:rsidRPr="00893CFF">
        <w:rPr>
          <w:rFonts w:cs="Arial"/>
          <w:szCs w:val="22"/>
        </w:rPr>
        <w:t>peración</w:t>
      </w:r>
      <w:r w:rsidR="008E779D">
        <w:rPr>
          <w:rFonts w:cs="Arial"/>
          <w:szCs w:val="22"/>
        </w:rPr>
        <w:t xml:space="preserve"> Parcial</w:t>
      </w:r>
      <w:r>
        <w:rPr>
          <w:rFonts w:cs="Arial"/>
          <w:szCs w:val="22"/>
        </w:rPr>
        <w:t xml:space="preserve"> o la </w:t>
      </w:r>
      <w:r w:rsidR="00DB406A">
        <w:rPr>
          <w:rFonts w:cs="Arial"/>
          <w:szCs w:val="22"/>
        </w:rPr>
        <w:t>Fecha Real de Entrada en Operación</w:t>
      </w:r>
      <w:r>
        <w:rPr>
          <w:rFonts w:cs="Arial"/>
          <w:szCs w:val="22"/>
        </w:rPr>
        <w:t>, según sea el caso</w:t>
      </w:r>
      <w:r w:rsidRPr="00893CFF">
        <w:rPr>
          <w:rFonts w:cs="Arial"/>
          <w:szCs w:val="22"/>
        </w:rPr>
        <w:t>, y</w:t>
      </w:r>
      <w:r w:rsidR="003C2CD8">
        <w:rPr>
          <w:rFonts w:cs="Arial"/>
          <w:szCs w:val="22"/>
        </w:rPr>
        <w:t xml:space="preserve"> (i</w:t>
      </w:r>
      <w:r w:rsidR="004930CD">
        <w:rPr>
          <w:rFonts w:cs="Arial"/>
          <w:szCs w:val="22"/>
        </w:rPr>
        <w:t>i</w:t>
      </w:r>
      <w:r w:rsidR="003C2CD8">
        <w:rPr>
          <w:rFonts w:cs="Arial"/>
          <w:szCs w:val="22"/>
        </w:rPr>
        <w:t xml:space="preserve">i) </w:t>
      </w:r>
      <w:r w:rsidR="000334E7">
        <w:rPr>
          <w:rFonts w:cs="Arial"/>
          <w:szCs w:val="22"/>
        </w:rPr>
        <w:t xml:space="preserve">la capacidad </w:t>
      </w:r>
      <w:r w:rsidR="000334E7" w:rsidRPr="000334E7">
        <w:rPr>
          <w:rFonts w:cs="Arial"/>
          <w:szCs w:val="22"/>
        </w:rPr>
        <w:t xml:space="preserve">puesta en operación parcial para entrega de gas natural regasificado al Sistema Nacional de Transporte en </w:t>
      </w:r>
      <w:r w:rsidR="000334E7">
        <w:rPr>
          <w:rFonts w:cs="Arial"/>
          <w:szCs w:val="22"/>
        </w:rPr>
        <w:t>el Punto de Entrega</w:t>
      </w:r>
      <w:r w:rsidRPr="00893CFF">
        <w:rPr>
          <w:rFonts w:cs="Arial"/>
          <w:szCs w:val="22"/>
        </w:rPr>
        <w:t>, sí así fuese determinado en el programa</w:t>
      </w:r>
      <w:r w:rsidR="000334E7">
        <w:rPr>
          <w:rFonts w:cs="Arial"/>
          <w:szCs w:val="22"/>
        </w:rPr>
        <w:t xml:space="preserve"> de construcción y curva S del P</w:t>
      </w:r>
      <w:r w:rsidRPr="00893CFF">
        <w:rPr>
          <w:rFonts w:cs="Arial"/>
          <w:szCs w:val="22"/>
        </w:rPr>
        <w:t>royecto.</w:t>
      </w:r>
    </w:p>
    <w:p w14:paraId="2D3111A9" w14:textId="02306ABB" w:rsidR="00893CFF" w:rsidRDefault="00893CFF" w:rsidP="00893CFF">
      <w:pPr>
        <w:numPr>
          <w:ilvl w:val="0"/>
          <w:numId w:val="11"/>
        </w:numPr>
        <w:spacing w:before="0" w:after="0"/>
        <w:rPr>
          <w:rFonts w:cs="Arial"/>
          <w:szCs w:val="22"/>
        </w:rPr>
      </w:pPr>
      <w:r w:rsidRPr="00893CFF">
        <w:rPr>
          <w:rFonts w:cs="Arial"/>
          <w:szCs w:val="22"/>
        </w:rPr>
        <w:t xml:space="preserve">Dentro de los cinco (5) primeros días a partir de la entrada en operación del </w:t>
      </w:r>
      <w:r>
        <w:rPr>
          <w:rFonts w:cs="Arial"/>
          <w:szCs w:val="22"/>
        </w:rPr>
        <w:t>P</w:t>
      </w:r>
      <w:r w:rsidRPr="00893CFF">
        <w:rPr>
          <w:rFonts w:cs="Arial"/>
          <w:szCs w:val="22"/>
        </w:rPr>
        <w:t xml:space="preserve">royecto, ya sea parcial o total, el </w:t>
      </w:r>
      <w:r>
        <w:rPr>
          <w:rFonts w:cs="Arial"/>
          <w:szCs w:val="22"/>
        </w:rPr>
        <w:t>A</w:t>
      </w:r>
      <w:r w:rsidRPr="00893CFF">
        <w:rPr>
          <w:rFonts w:cs="Arial"/>
          <w:szCs w:val="22"/>
        </w:rPr>
        <w:t>uditor deberá enviar una certificación dirigida al CNOG y a la CREG, indicando</w:t>
      </w:r>
      <w:r w:rsidR="0070741A">
        <w:rPr>
          <w:rFonts w:cs="Arial"/>
          <w:szCs w:val="22"/>
        </w:rPr>
        <w:t xml:space="preserve"> la </w:t>
      </w:r>
      <w:r w:rsidR="00D51314">
        <w:rPr>
          <w:rFonts w:cs="Arial"/>
          <w:szCs w:val="22"/>
        </w:rPr>
        <w:t>Fecha Anticipada de Entrada en O</w:t>
      </w:r>
      <w:r w:rsidR="00D51314" w:rsidRPr="00893CFF">
        <w:rPr>
          <w:rFonts w:cs="Arial"/>
          <w:szCs w:val="22"/>
        </w:rPr>
        <w:t>peración</w:t>
      </w:r>
      <w:r w:rsidR="00D51314">
        <w:rPr>
          <w:rFonts w:cs="Arial"/>
          <w:szCs w:val="22"/>
        </w:rPr>
        <w:t xml:space="preserve"> </w:t>
      </w:r>
      <w:r w:rsidR="008E779D">
        <w:rPr>
          <w:rFonts w:cs="Arial"/>
          <w:szCs w:val="22"/>
        </w:rPr>
        <w:t xml:space="preserve">Parcial </w:t>
      </w:r>
      <w:r w:rsidR="00D51314">
        <w:rPr>
          <w:rFonts w:cs="Arial"/>
          <w:szCs w:val="22"/>
        </w:rPr>
        <w:t xml:space="preserve">o la </w:t>
      </w:r>
      <w:r w:rsidR="00DB406A">
        <w:rPr>
          <w:rFonts w:cs="Arial"/>
          <w:szCs w:val="22"/>
        </w:rPr>
        <w:t>Fecha Real de Entrada en Operación</w:t>
      </w:r>
      <w:r w:rsidRPr="00893CFF">
        <w:rPr>
          <w:rFonts w:cs="Arial"/>
          <w:szCs w:val="22"/>
        </w:rPr>
        <w:t>,</w:t>
      </w:r>
      <w:r w:rsidR="00D51314">
        <w:rPr>
          <w:rFonts w:cs="Arial"/>
          <w:szCs w:val="22"/>
        </w:rPr>
        <w:t xml:space="preserve"> según sea el caso,</w:t>
      </w:r>
      <w:r w:rsidRPr="00893CFF">
        <w:rPr>
          <w:rFonts w:cs="Arial"/>
          <w:szCs w:val="22"/>
        </w:rPr>
        <w:t xml:space="preserve"> con copia a la UPME, a la SSPD, al gestor del mercado y al </w:t>
      </w:r>
      <w:r>
        <w:rPr>
          <w:rFonts w:cs="Arial"/>
          <w:szCs w:val="22"/>
        </w:rPr>
        <w:t>Inversionista</w:t>
      </w:r>
      <w:r w:rsidRPr="00893CFF">
        <w:rPr>
          <w:rFonts w:cs="Arial"/>
          <w:szCs w:val="22"/>
        </w:rPr>
        <w:t>.</w:t>
      </w:r>
    </w:p>
    <w:p w14:paraId="0240E378" w14:textId="4570EB5D" w:rsidR="000334E7" w:rsidRDefault="000334E7" w:rsidP="00893CFF">
      <w:pPr>
        <w:numPr>
          <w:ilvl w:val="0"/>
          <w:numId w:val="11"/>
        </w:numPr>
        <w:spacing w:before="0" w:after="0"/>
        <w:rPr>
          <w:rFonts w:cs="Arial"/>
          <w:szCs w:val="22"/>
        </w:rPr>
      </w:pPr>
      <w:r>
        <w:rPr>
          <w:rFonts w:cs="Arial"/>
          <w:szCs w:val="22"/>
        </w:rPr>
        <w:t xml:space="preserve">Un certificado respecto del </w:t>
      </w:r>
      <w:r w:rsidR="000325A1">
        <w:rPr>
          <w:rFonts w:cs="Arial"/>
          <w:szCs w:val="22"/>
        </w:rPr>
        <w:t>cumplimiento, por parte del Inversionista, de los procedimientos establecidos por la UPME</w:t>
      </w:r>
      <w:r w:rsidR="00930A79">
        <w:rPr>
          <w:rFonts w:cs="Arial"/>
          <w:szCs w:val="22"/>
        </w:rPr>
        <w:t xml:space="preserve"> y las </w:t>
      </w:r>
      <w:proofErr w:type="gramStart"/>
      <w:r w:rsidR="00930A79">
        <w:rPr>
          <w:rFonts w:cs="Arial"/>
          <w:szCs w:val="22"/>
        </w:rPr>
        <w:t xml:space="preserve">características </w:t>
      </w:r>
      <w:r w:rsidR="00930A79" w:rsidRPr="00930A79">
        <w:rPr>
          <w:rFonts w:cs="Arial"/>
          <w:szCs w:val="22"/>
        </w:rPr>
        <w:t xml:space="preserve"> y</w:t>
      </w:r>
      <w:proofErr w:type="gramEnd"/>
      <w:r w:rsidR="00930A79" w:rsidRPr="00930A79">
        <w:rPr>
          <w:rFonts w:cs="Arial"/>
          <w:szCs w:val="22"/>
        </w:rPr>
        <w:t xml:space="preserve"> el valor de la capacidad puesta en </w:t>
      </w:r>
      <w:r w:rsidR="00930A79">
        <w:rPr>
          <w:rFonts w:cs="Arial"/>
          <w:szCs w:val="22"/>
        </w:rPr>
        <w:t>O</w:t>
      </w:r>
      <w:r w:rsidR="00930A79" w:rsidRPr="00930A79">
        <w:rPr>
          <w:rFonts w:cs="Arial"/>
          <w:szCs w:val="22"/>
        </w:rPr>
        <w:t xml:space="preserve">peración </w:t>
      </w:r>
      <w:r w:rsidR="00930A79">
        <w:rPr>
          <w:rFonts w:cs="Arial"/>
          <w:szCs w:val="22"/>
        </w:rPr>
        <w:t>P</w:t>
      </w:r>
      <w:r w:rsidR="00930A79" w:rsidRPr="00930A79">
        <w:rPr>
          <w:rFonts w:cs="Arial"/>
          <w:szCs w:val="22"/>
        </w:rPr>
        <w:t>arcial</w:t>
      </w:r>
      <w:r w:rsidR="00930A79">
        <w:rPr>
          <w:rFonts w:cs="Arial"/>
          <w:szCs w:val="22"/>
        </w:rPr>
        <w:t xml:space="preserve"> </w:t>
      </w:r>
      <w:r w:rsidR="000325A1">
        <w:rPr>
          <w:rFonts w:cs="Arial"/>
          <w:szCs w:val="22"/>
        </w:rPr>
        <w:t>para la entrada en Operación Parcial anticipada del Proyecto</w:t>
      </w:r>
      <w:r w:rsidR="00930A79">
        <w:rPr>
          <w:rFonts w:cs="Arial"/>
          <w:szCs w:val="22"/>
        </w:rPr>
        <w:t xml:space="preserve">, en los términos del parágrafo 5 del artículo 14 de la Resolución CREG 152 de 2017 </w:t>
      </w:r>
      <w:r w:rsidR="000C0F81">
        <w:rPr>
          <w:rFonts w:cs="Arial"/>
          <w:szCs w:val="22"/>
        </w:rPr>
        <w:t>o aquellos que los modifiquen, adicionen o sustiuyan.</w:t>
      </w:r>
    </w:p>
    <w:p w14:paraId="64D162C3" w14:textId="0AE89502" w:rsidR="0083246D" w:rsidRPr="000C5F77" w:rsidRDefault="0083246D" w:rsidP="00AA4915">
      <w:pPr>
        <w:numPr>
          <w:ilvl w:val="0"/>
          <w:numId w:val="11"/>
        </w:numPr>
        <w:spacing w:before="0" w:after="0"/>
        <w:rPr>
          <w:rFonts w:cs="Arial"/>
          <w:szCs w:val="22"/>
        </w:rPr>
      </w:pPr>
      <w:r w:rsidRPr="000C5F77">
        <w:rPr>
          <w:rFonts w:cs="Arial"/>
          <w:szCs w:val="22"/>
        </w:rPr>
        <w:lastRenderedPageBreak/>
        <w:t xml:space="preserve">Un informe final en donde certifique que el </w:t>
      </w:r>
      <w:r w:rsidR="00364593" w:rsidRPr="000C5F77">
        <w:rPr>
          <w:rFonts w:cs="Arial"/>
          <w:szCs w:val="22"/>
        </w:rPr>
        <w:t>P</w:t>
      </w:r>
      <w:r w:rsidRPr="000C5F77">
        <w:rPr>
          <w:rFonts w:cs="Arial"/>
          <w:szCs w:val="22"/>
        </w:rPr>
        <w:t xml:space="preserve">royecto se ajusta a los requerimientos establecidos en el </w:t>
      </w:r>
      <w:r w:rsidR="00893CFF" w:rsidRPr="000C5F77">
        <w:rPr>
          <w:rFonts w:cs="Arial"/>
          <w:szCs w:val="22"/>
        </w:rPr>
        <w:t xml:space="preserve">Plan </w:t>
      </w:r>
      <w:r w:rsidRPr="000C5F77">
        <w:rPr>
          <w:rFonts w:cs="Arial"/>
          <w:szCs w:val="22"/>
        </w:rPr>
        <w:t xml:space="preserve">de </w:t>
      </w:r>
      <w:r w:rsidR="00893CFF">
        <w:rPr>
          <w:rFonts w:cs="Arial"/>
          <w:szCs w:val="22"/>
        </w:rPr>
        <w:t>A</w:t>
      </w:r>
      <w:r w:rsidR="00893CFF" w:rsidRPr="000C5F77">
        <w:rPr>
          <w:rFonts w:cs="Arial"/>
          <w:szCs w:val="22"/>
        </w:rPr>
        <w:t>bastecimiento</w:t>
      </w:r>
      <w:r w:rsidR="00893CFF">
        <w:rPr>
          <w:rFonts w:cs="Arial"/>
          <w:szCs w:val="22"/>
        </w:rPr>
        <w:t xml:space="preserve"> de Gas Natural</w:t>
      </w:r>
      <w:r w:rsidRPr="000C5F77">
        <w:rPr>
          <w:rFonts w:cs="Arial"/>
          <w:szCs w:val="22"/>
        </w:rPr>
        <w:t xml:space="preserve">, así como que el </w:t>
      </w:r>
      <w:r w:rsidR="000761B2" w:rsidRPr="000C5F77">
        <w:rPr>
          <w:rFonts w:cs="Arial"/>
          <w:szCs w:val="22"/>
        </w:rPr>
        <w:t>P</w:t>
      </w:r>
      <w:r w:rsidRPr="000C5F77">
        <w:rPr>
          <w:rFonts w:cs="Arial"/>
          <w:szCs w:val="22"/>
        </w:rPr>
        <w:t>royecto cumple</w:t>
      </w:r>
      <w:r w:rsidR="000761B2" w:rsidRPr="000C5F77">
        <w:rPr>
          <w:rFonts w:cs="Arial"/>
          <w:szCs w:val="22"/>
        </w:rPr>
        <w:t xml:space="preserve"> la</w:t>
      </w:r>
      <w:r w:rsidRPr="000C5F77">
        <w:rPr>
          <w:rFonts w:cs="Arial"/>
          <w:szCs w:val="22"/>
        </w:rPr>
        <w:t xml:space="preserve"> </w:t>
      </w:r>
      <w:r w:rsidR="00176EAD" w:rsidRPr="000C5F77">
        <w:rPr>
          <w:rFonts w:cs="Arial"/>
          <w:szCs w:val="22"/>
        </w:rPr>
        <w:t>L</w:t>
      </w:r>
      <w:r w:rsidRPr="000C5F77">
        <w:rPr>
          <w:rFonts w:cs="Arial"/>
          <w:szCs w:val="22"/>
        </w:rPr>
        <w:t xml:space="preserve">ista de </w:t>
      </w:r>
      <w:r w:rsidR="00176EAD" w:rsidRPr="000C5F77">
        <w:rPr>
          <w:rFonts w:cs="Arial"/>
          <w:szCs w:val="22"/>
        </w:rPr>
        <w:t>C</w:t>
      </w:r>
      <w:r w:rsidRPr="000C5F77">
        <w:rPr>
          <w:rFonts w:cs="Arial"/>
          <w:szCs w:val="22"/>
        </w:rPr>
        <w:t>hequeo a satisfacción</w:t>
      </w:r>
      <w:r w:rsidR="00176EAD" w:rsidRPr="000C5F77">
        <w:rPr>
          <w:rFonts w:cs="Arial"/>
          <w:szCs w:val="22"/>
        </w:rPr>
        <w:t>,</w:t>
      </w:r>
      <w:r w:rsidR="000761B2" w:rsidRPr="000C5F77">
        <w:rPr>
          <w:rFonts w:cs="Arial"/>
          <w:szCs w:val="22"/>
        </w:rPr>
        <w:t xml:space="preserve"> y</w:t>
      </w:r>
      <w:r w:rsidRPr="000C5F77">
        <w:rPr>
          <w:rFonts w:cs="Arial"/>
          <w:szCs w:val="22"/>
        </w:rPr>
        <w:t xml:space="preserve"> que demuestre que </w:t>
      </w:r>
      <w:r w:rsidR="00176EAD" w:rsidRPr="000C5F77">
        <w:rPr>
          <w:rFonts w:cs="Arial"/>
          <w:szCs w:val="22"/>
        </w:rPr>
        <w:t xml:space="preserve">el mismo </w:t>
      </w:r>
      <w:r w:rsidRPr="000C5F77">
        <w:rPr>
          <w:rFonts w:cs="Arial"/>
          <w:szCs w:val="22"/>
        </w:rPr>
        <w:t>se encuentra listo para su entrada en operación.</w:t>
      </w:r>
      <w:bookmarkEnd w:id="24"/>
      <w:r w:rsidR="00AA4915">
        <w:rPr>
          <w:rFonts w:cs="Arial"/>
          <w:szCs w:val="22"/>
        </w:rPr>
        <w:t xml:space="preserve"> </w:t>
      </w:r>
      <w:r w:rsidR="00AA4915" w:rsidRPr="00AA4915">
        <w:rPr>
          <w:rFonts w:cs="Arial"/>
          <w:szCs w:val="22"/>
        </w:rPr>
        <w:t xml:space="preserve">El plazo máximo de entrega de este informe final será de dos (2) meses, contados a partir de la </w:t>
      </w:r>
      <w:r w:rsidR="00AA4915">
        <w:rPr>
          <w:rFonts w:cs="Arial"/>
          <w:szCs w:val="22"/>
        </w:rPr>
        <w:t xml:space="preserve">FPO </w:t>
      </w:r>
      <w:r w:rsidR="00AA4915" w:rsidRPr="00AA4915">
        <w:rPr>
          <w:rFonts w:cs="Arial"/>
          <w:szCs w:val="22"/>
        </w:rPr>
        <w:t xml:space="preserve">del </w:t>
      </w:r>
      <w:r w:rsidR="00AA4915">
        <w:rPr>
          <w:rFonts w:cs="Arial"/>
          <w:szCs w:val="22"/>
        </w:rPr>
        <w:t>P</w:t>
      </w:r>
      <w:r w:rsidR="00AA4915" w:rsidRPr="00AA4915">
        <w:rPr>
          <w:rFonts w:cs="Arial"/>
          <w:szCs w:val="22"/>
        </w:rPr>
        <w:t>royecto.</w:t>
      </w:r>
    </w:p>
    <w:p w14:paraId="4FC6B824" w14:textId="67A70D22" w:rsidR="0083246D" w:rsidRPr="000C5F77" w:rsidRDefault="0083246D" w:rsidP="00A7481B">
      <w:pPr>
        <w:numPr>
          <w:ilvl w:val="0"/>
          <w:numId w:val="11"/>
        </w:numPr>
        <w:spacing w:before="0" w:after="0"/>
        <w:rPr>
          <w:rFonts w:cs="Arial"/>
          <w:szCs w:val="22"/>
        </w:rPr>
      </w:pPr>
      <w:r w:rsidRPr="000C5F77">
        <w:rPr>
          <w:rFonts w:cs="Arial"/>
          <w:szCs w:val="22"/>
        </w:rPr>
        <w:t xml:space="preserve">Cuando se configure un incumplimiento insalvable como se establece en el </w:t>
      </w:r>
      <w:r w:rsidR="00A44A44" w:rsidRPr="000C5F77">
        <w:rPr>
          <w:rFonts w:cs="Arial"/>
          <w:szCs w:val="22"/>
        </w:rPr>
        <w:t xml:space="preserve">Artículo 25 </w:t>
      </w:r>
      <w:r w:rsidRPr="000C5F77">
        <w:rPr>
          <w:rFonts w:cs="Arial"/>
          <w:szCs w:val="22"/>
        </w:rPr>
        <w:t>de la Resolución</w:t>
      </w:r>
      <w:r w:rsidR="004E5FA7" w:rsidRPr="000C5F77">
        <w:rPr>
          <w:rFonts w:cs="Arial"/>
          <w:szCs w:val="22"/>
        </w:rPr>
        <w:t xml:space="preserve"> </w:t>
      </w:r>
      <w:r w:rsidR="008936BA" w:rsidRPr="000C5F77">
        <w:rPr>
          <w:rFonts w:cs="Arial"/>
          <w:szCs w:val="22"/>
        </w:rPr>
        <w:t xml:space="preserve">CREG </w:t>
      </w:r>
      <w:r w:rsidR="004E5FA7" w:rsidRPr="000C5F77">
        <w:rPr>
          <w:rFonts w:cs="Arial"/>
          <w:szCs w:val="22"/>
        </w:rPr>
        <w:t>107</w:t>
      </w:r>
      <w:r w:rsidR="008936BA" w:rsidRPr="000C5F77">
        <w:rPr>
          <w:rFonts w:cs="Arial"/>
          <w:szCs w:val="22"/>
        </w:rPr>
        <w:t xml:space="preserve"> de 2017</w:t>
      </w:r>
      <w:r w:rsidR="00176EAD" w:rsidRPr="000C5F77">
        <w:rPr>
          <w:rFonts w:cs="Arial"/>
          <w:szCs w:val="22"/>
        </w:rPr>
        <w:t xml:space="preserve"> y la sección 3.2 de estos TRA</w:t>
      </w:r>
      <w:r w:rsidRPr="000C5F77">
        <w:rPr>
          <w:rFonts w:cs="Arial"/>
          <w:szCs w:val="22"/>
        </w:rPr>
        <w:t>, un informe de manera inmediata en donde se ponga en conocimiento tal situación. Este i</w:t>
      </w:r>
      <w:r w:rsidR="004E5FA7" w:rsidRPr="000C5F77">
        <w:rPr>
          <w:rFonts w:cs="Arial"/>
          <w:szCs w:val="22"/>
        </w:rPr>
        <w:t>nforme deberá acompañarse de un</w:t>
      </w:r>
      <w:r w:rsidRPr="000C5F77">
        <w:rPr>
          <w:rFonts w:cs="Arial"/>
          <w:szCs w:val="22"/>
        </w:rPr>
        <w:t xml:space="preserve"> inventario de las obras ejecutadas e indicar el avance porcentual de cada una. </w:t>
      </w:r>
    </w:p>
    <w:p w14:paraId="15932D19" w14:textId="0654A471" w:rsidR="0083246D" w:rsidRDefault="0083246D" w:rsidP="00A7481B">
      <w:pPr>
        <w:numPr>
          <w:ilvl w:val="0"/>
          <w:numId w:val="11"/>
        </w:numPr>
        <w:spacing w:before="0" w:after="0"/>
        <w:rPr>
          <w:rFonts w:cs="Arial"/>
          <w:szCs w:val="22"/>
        </w:rPr>
      </w:pPr>
      <w:r w:rsidRPr="000C5F77">
        <w:rPr>
          <w:rFonts w:cs="Arial"/>
          <w:szCs w:val="22"/>
        </w:rPr>
        <w:t>Los demás informes que sobre temas específicos requieran el MME, la SSPD o la UPME</w:t>
      </w:r>
      <w:r w:rsidR="00F23C8B" w:rsidRPr="000C5F77">
        <w:rPr>
          <w:rFonts w:cs="Arial"/>
          <w:szCs w:val="22"/>
        </w:rPr>
        <w:t>, o sus delegados.</w:t>
      </w:r>
    </w:p>
    <w:p w14:paraId="783534F3" w14:textId="77777777" w:rsidR="00A7481B" w:rsidRPr="000C5F77" w:rsidRDefault="00A7481B" w:rsidP="00A7481B">
      <w:pPr>
        <w:spacing w:before="0" w:after="0"/>
        <w:ind w:left="360"/>
        <w:rPr>
          <w:rFonts w:cs="Arial"/>
          <w:szCs w:val="22"/>
        </w:rPr>
      </w:pPr>
    </w:p>
    <w:p w14:paraId="4A35E0C3" w14:textId="77777777" w:rsidR="00176EAD" w:rsidRPr="000C5F77" w:rsidRDefault="004E5FA7" w:rsidP="000570E2">
      <w:pPr>
        <w:pStyle w:val="Ttulo2"/>
      </w:pPr>
      <w:bookmarkStart w:id="25" w:name="_Ref42184791"/>
      <w:bookmarkStart w:id="26" w:name="_Toc44002258"/>
      <w:bookmarkStart w:id="27" w:name="_Toc83803965"/>
      <w:r w:rsidRPr="000C5F77">
        <w:t>Incumplimiento insalvable.</w:t>
      </w:r>
      <w:bookmarkEnd w:id="25"/>
      <w:bookmarkEnd w:id="26"/>
      <w:bookmarkEnd w:id="27"/>
      <w:r w:rsidRPr="000C5F77">
        <w:t xml:space="preserve"> </w:t>
      </w:r>
    </w:p>
    <w:p w14:paraId="6F52EB83" w14:textId="77777777" w:rsidR="001647F8" w:rsidRDefault="001647F8" w:rsidP="00A7481B">
      <w:pPr>
        <w:spacing w:before="0" w:after="0"/>
        <w:rPr>
          <w:rFonts w:cs="Arial"/>
          <w:szCs w:val="22"/>
        </w:rPr>
      </w:pPr>
    </w:p>
    <w:p w14:paraId="0FFC7A06" w14:textId="15C0A0EA" w:rsidR="004E5FA7" w:rsidRDefault="000A641F" w:rsidP="00A7481B">
      <w:pPr>
        <w:spacing w:before="0" w:after="0"/>
        <w:rPr>
          <w:rFonts w:cs="Arial"/>
          <w:szCs w:val="22"/>
        </w:rPr>
      </w:pPr>
      <w:r>
        <w:rPr>
          <w:rFonts w:cs="Arial"/>
          <w:szCs w:val="22"/>
        </w:rPr>
        <w:t>De conformidad con el artículo 25 de la Resolución CREG 107 de 2017 o aquellas que la modifican</w:t>
      </w:r>
      <w:r w:rsidR="000C0F81">
        <w:rPr>
          <w:rFonts w:cs="Arial"/>
          <w:szCs w:val="22"/>
        </w:rPr>
        <w:t>, adicionen</w:t>
      </w:r>
      <w:r>
        <w:rPr>
          <w:rFonts w:cs="Arial"/>
          <w:szCs w:val="22"/>
        </w:rPr>
        <w:t xml:space="preserve"> o sustituyan, l</w:t>
      </w:r>
      <w:r w:rsidR="004E5FA7" w:rsidRPr="000C5F77">
        <w:rPr>
          <w:rFonts w:cs="Arial"/>
          <w:szCs w:val="22"/>
        </w:rPr>
        <w:t>os siguientes hechos o circunstancias constituyen un incumplimiento grave e insalvable en la ejecución del Proyecto</w:t>
      </w:r>
      <w:r w:rsidR="00820A52" w:rsidRPr="000C5F77">
        <w:rPr>
          <w:rFonts w:cs="Arial"/>
          <w:szCs w:val="22"/>
        </w:rPr>
        <w:t xml:space="preserve"> y obligan al Auditor a informar respecto de su ocurrencia</w:t>
      </w:r>
      <w:r w:rsidR="004E5FA7" w:rsidRPr="000C5F77">
        <w:rPr>
          <w:rFonts w:cs="Arial"/>
          <w:szCs w:val="22"/>
        </w:rPr>
        <w:t>:</w:t>
      </w:r>
    </w:p>
    <w:p w14:paraId="17653940" w14:textId="37D1DCE2" w:rsidR="00771BD6" w:rsidRDefault="00771BD6" w:rsidP="00AD6297">
      <w:pPr>
        <w:spacing w:before="0" w:after="0"/>
        <w:rPr>
          <w:rFonts w:cs="Arial"/>
          <w:szCs w:val="22"/>
        </w:rPr>
      </w:pPr>
    </w:p>
    <w:p w14:paraId="104CDD1B" w14:textId="7EDA7185" w:rsidR="00771BD6" w:rsidRDefault="00771BD6" w:rsidP="00771BD6">
      <w:pPr>
        <w:pStyle w:val="Prrafodelista"/>
        <w:numPr>
          <w:ilvl w:val="0"/>
          <w:numId w:val="46"/>
        </w:numPr>
        <w:spacing w:before="0" w:after="0"/>
        <w:rPr>
          <w:rFonts w:cs="Arial"/>
          <w:szCs w:val="22"/>
        </w:rPr>
      </w:pPr>
      <w:r w:rsidRPr="00771BD6">
        <w:rPr>
          <w:rFonts w:cs="Arial"/>
          <w:szCs w:val="22"/>
        </w:rPr>
        <w:t>Abandono por parte del adjudicatario</w:t>
      </w:r>
      <w:r>
        <w:rPr>
          <w:rFonts w:cs="Arial"/>
          <w:szCs w:val="22"/>
        </w:rPr>
        <w:t xml:space="preserve"> </w:t>
      </w:r>
      <w:r w:rsidRPr="00771BD6">
        <w:rPr>
          <w:rFonts w:cs="Arial"/>
          <w:szCs w:val="22"/>
        </w:rPr>
        <w:t>de la ejecución del proyecto, dado por la cesación no justificada de las actividades descritas en el cronograma detallado de las etapas de construcción del proyecto.</w:t>
      </w:r>
    </w:p>
    <w:p w14:paraId="4F99A086" w14:textId="30CBD9CB" w:rsidR="00771BD6" w:rsidRDefault="00771BD6" w:rsidP="00771BD6">
      <w:pPr>
        <w:pStyle w:val="Prrafodelista"/>
        <w:numPr>
          <w:ilvl w:val="0"/>
          <w:numId w:val="46"/>
        </w:numPr>
        <w:spacing w:before="0" w:after="0"/>
        <w:rPr>
          <w:rFonts w:cs="Arial"/>
          <w:szCs w:val="22"/>
        </w:rPr>
      </w:pPr>
      <w:r w:rsidRPr="00771BD6">
        <w:rPr>
          <w:rFonts w:cs="Arial"/>
          <w:szCs w:val="22"/>
        </w:rPr>
        <w:t xml:space="preserve">Cuando en el informe de que trata el literal a) del Artículo 24 </w:t>
      </w:r>
      <w:r w:rsidR="000A641F">
        <w:rPr>
          <w:rFonts w:cs="Arial"/>
          <w:szCs w:val="22"/>
        </w:rPr>
        <w:t>de la Resolución CREG 107 de 2017 o aquellas que la modifiquen</w:t>
      </w:r>
      <w:r w:rsidR="000C0F81">
        <w:rPr>
          <w:rFonts w:cs="Arial"/>
          <w:szCs w:val="22"/>
        </w:rPr>
        <w:t>, adicionen</w:t>
      </w:r>
      <w:r w:rsidR="000A641F">
        <w:rPr>
          <w:rFonts w:cs="Arial"/>
          <w:szCs w:val="22"/>
        </w:rPr>
        <w:t xml:space="preserve"> o sustituyan</w:t>
      </w:r>
      <w:r w:rsidRPr="00771BD6">
        <w:rPr>
          <w:rFonts w:cs="Arial"/>
          <w:szCs w:val="22"/>
        </w:rPr>
        <w:t xml:space="preserve"> el auditor verifique que el adjudicatario</w:t>
      </w:r>
      <w:r w:rsidRPr="00841164">
        <w:rPr>
          <w:rFonts w:cs="Arial"/>
          <w:szCs w:val="22"/>
        </w:rPr>
        <w:t xml:space="preserve"> omitió corregir desviaciones, identificadas en el informe previo, que no corresponden a las características del proyecto definido en el Plan de Abastecimiento de Gas Natural adoptado por el MME y en los documentos de selección del inversionista, siendo obligación de este hacerlo.</w:t>
      </w:r>
    </w:p>
    <w:p w14:paraId="7A9E4992" w14:textId="090AE675" w:rsidR="00771BD6" w:rsidRDefault="00771BD6" w:rsidP="00771BD6">
      <w:pPr>
        <w:pStyle w:val="Prrafodelista"/>
        <w:numPr>
          <w:ilvl w:val="0"/>
          <w:numId w:val="46"/>
        </w:numPr>
        <w:spacing w:before="0" w:after="0"/>
        <w:rPr>
          <w:rFonts w:cs="Arial"/>
          <w:szCs w:val="22"/>
        </w:rPr>
      </w:pPr>
      <w:r w:rsidRPr="00771BD6">
        <w:rPr>
          <w:rFonts w:cs="Arial"/>
          <w:szCs w:val="22"/>
        </w:rPr>
        <w:t xml:space="preserve">Cuando en uno de los informes de que trata el literal a) del Artículo 24 </w:t>
      </w:r>
      <w:r w:rsidR="000A641F">
        <w:rPr>
          <w:rFonts w:cs="Arial"/>
          <w:szCs w:val="22"/>
        </w:rPr>
        <w:t>de la Resolución CREG 107 de 2017 o aquellas que la modifiquen</w:t>
      </w:r>
      <w:r w:rsidR="000C0F81">
        <w:rPr>
          <w:rFonts w:cs="Arial"/>
          <w:szCs w:val="22"/>
        </w:rPr>
        <w:t>, adicionen</w:t>
      </w:r>
      <w:r w:rsidR="000A641F">
        <w:rPr>
          <w:rFonts w:cs="Arial"/>
          <w:szCs w:val="22"/>
        </w:rPr>
        <w:t xml:space="preserve"> o sustituyan</w:t>
      </w:r>
      <w:r w:rsidRPr="00771BD6">
        <w:rPr>
          <w:rFonts w:cs="Arial"/>
          <w:szCs w:val="22"/>
        </w:rPr>
        <w:t>, el auditor verifique que el adjudicatario</w:t>
      </w:r>
      <w:r w:rsidRPr="00841164">
        <w:rPr>
          <w:rFonts w:cs="Arial"/>
          <w:szCs w:val="22"/>
        </w:rPr>
        <w:t xml:space="preserve"> no corrigió desviaciones en el proyecto, identificadas en el informe previo, que llevan a que las características técnicas de alguno de los activos del proyecto sean menores a las requeridas por los estándares y normas técnicas aplicables. Para el caso de proyectos de transporte de gas los estándares y normas técnicas aplicables se establecen en el numeral 6 del RUT, o aquellas norma</w:t>
      </w:r>
      <w:r w:rsidRPr="000A641F">
        <w:rPr>
          <w:rFonts w:cs="Arial"/>
          <w:szCs w:val="22"/>
        </w:rPr>
        <w:t>s que lo modifiquen o sustituyan.</w:t>
      </w:r>
    </w:p>
    <w:p w14:paraId="09138F30" w14:textId="35589B92" w:rsidR="00771BD6" w:rsidRDefault="00771BD6" w:rsidP="00771BD6">
      <w:pPr>
        <w:pStyle w:val="Prrafodelista"/>
        <w:numPr>
          <w:ilvl w:val="0"/>
          <w:numId w:val="46"/>
        </w:numPr>
        <w:spacing w:before="0" w:after="0"/>
        <w:rPr>
          <w:rFonts w:cs="Arial"/>
          <w:szCs w:val="22"/>
        </w:rPr>
      </w:pPr>
      <w:r w:rsidRPr="00771BD6">
        <w:rPr>
          <w:rFonts w:cs="Arial"/>
          <w:szCs w:val="22"/>
        </w:rPr>
        <w:t>Cuando el auditor en los informes periódicos que debe realizar de seguimiento del proyecto en su etapa de implementación determine que de manera definitiva el mismo no cumplirá lo previsto en los documentos de selecció</w:t>
      </w:r>
      <w:r w:rsidRPr="00841164">
        <w:rPr>
          <w:rFonts w:cs="Arial"/>
          <w:szCs w:val="22"/>
        </w:rPr>
        <w:t>n del inversionista en su proceso de adjudicación y ajustes si fuese el caso.</w:t>
      </w:r>
    </w:p>
    <w:p w14:paraId="46375D08" w14:textId="77777777" w:rsidR="00771BD6" w:rsidRPr="00771BD6" w:rsidRDefault="00771BD6" w:rsidP="00AD6297">
      <w:pPr>
        <w:pStyle w:val="Prrafodelista"/>
        <w:spacing w:before="0" w:after="0"/>
        <w:rPr>
          <w:rFonts w:cs="Arial"/>
          <w:szCs w:val="22"/>
        </w:rPr>
      </w:pPr>
    </w:p>
    <w:p w14:paraId="08A21A8D" w14:textId="77777777" w:rsidR="00820A52" w:rsidRPr="000C5F77" w:rsidRDefault="004E5FA7" w:rsidP="000570E2">
      <w:pPr>
        <w:pStyle w:val="Ttulo2"/>
      </w:pPr>
      <w:bookmarkStart w:id="28" w:name="_Toc44002259"/>
      <w:bookmarkStart w:id="29" w:name="_Toc83803966"/>
      <w:r w:rsidRPr="000C5F77">
        <w:t>Otros aspectos.</w:t>
      </w:r>
      <w:bookmarkEnd w:id="28"/>
      <w:bookmarkEnd w:id="29"/>
      <w:r w:rsidRPr="000C5F77">
        <w:t xml:space="preserve"> </w:t>
      </w:r>
    </w:p>
    <w:p w14:paraId="549C7967" w14:textId="77777777" w:rsidR="001647F8" w:rsidRDefault="001647F8" w:rsidP="00A7481B">
      <w:pPr>
        <w:spacing w:before="0" w:after="0"/>
        <w:rPr>
          <w:rFonts w:cs="Arial"/>
          <w:szCs w:val="22"/>
        </w:rPr>
      </w:pPr>
    </w:p>
    <w:p w14:paraId="4DE15AC7" w14:textId="021D2FF9" w:rsidR="004E5FA7" w:rsidRDefault="004E5FA7" w:rsidP="00A7481B">
      <w:pPr>
        <w:spacing w:before="0" w:after="0"/>
        <w:rPr>
          <w:rFonts w:cs="Arial"/>
          <w:szCs w:val="22"/>
        </w:rPr>
      </w:pPr>
      <w:r w:rsidRPr="000C5F77">
        <w:rPr>
          <w:rFonts w:cs="Arial"/>
          <w:szCs w:val="22"/>
        </w:rPr>
        <w:t>De manera adicional, el Auditor deberá:</w:t>
      </w:r>
    </w:p>
    <w:p w14:paraId="34C609E5" w14:textId="77777777" w:rsidR="00FA6978" w:rsidRPr="000C5F77" w:rsidRDefault="00FA6978" w:rsidP="00A7481B">
      <w:pPr>
        <w:spacing w:before="0" w:after="0"/>
        <w:rPr>
          <w:rFonts w:cs="Arial"/>
          <w:szCs w:val="22"/>
        </w:rPr>
      </w:pPr>
    </w:p>
    <w:p w14:paraId="5964700A" w14:textId="77777777" w:rsidR="004E5FA7" w:rsidRDefault="00E472D2" w:rsidP="00A7481B">
      <w:pPr>
        <w:pStyle w:val="Prrafodelista"/>
        <w:numPr>
          <w:ilvl w:val="0"/>
          <w:numId w:val="13"/>
        </w:numPr>
        <w:spacing w:before="0" w:after="0"/>
        <w:rPr>
          <w:rFonts w:cs="Arial"/>
          <w:szCs w:val="22"/>
        </w:rPr>
      </w:pPr>
      <w:r w:rsidRPr="000C5F77">
        <w:rPr>
          <w:rFonts w:cs="Arial"/>
          <w:szCs w:val="22"/>
        </w:rPr>
        <w:t>Estudiar y, de ser el caso, d</w:t>
      </w:r>
      <w:r w:rsidR="00F446DF" w:rsidRPr="000C5F77">
        <w:rPr>
          <w:rFonts w:cs="Arial"/>
          <w:szCs w:val="22"/>
        </w:rPr>
        <w:t xml:space="preserve">ar visto bueno a </w:t>
      </w:r>
      <w:r w:rsidR="004E5FA7" w:rsidRPr="000C5F77">
        <w:rPr>
          <w:rFonts w:cs="Arial"/>
          <w:szCs w:val="22"/>
        </w:rPr>
        <w:t xml:space="preserve">la </w:t>
      </w:r>
      <w:r w:rsidR="00F446DF" w:rsidRPr="000C5F77">
        <w:rPr>
          <w:rFonts w:cs="Arial"/>
          <w:szCs w:val="22"/>
        </w:rPr>
        <w:t xml:space="preserve">solicitud de </w:t>
      </w:r>
      <w:r w:rsidR="008F7791" w:rsidRPr="000C5F77">
        <w:rPr>
          <w:rFonts w:cs="Arial"/>
          <w:szCs w:val="22"/>
        </w:rPr>
        <w:t xml:space="preserve">modificación </w:t>
      </w:r>
      <w:r w:rsidR="00F446DF" w:rsidRPr="000C5F77">
        <w:rPr>
          <w:rFonts w:cs="Arial"/>
          <w:szCs w:val="22"/>
        </w:rPr>
        <w:t>por parte del Adjudicatario</w:t>
      </w:r>
      <w:r w:rsidR="008F7791" w:rsidRPr="000C5F77">
        <w:rPr>
          <w:rFonts w:cs="Arial"/>
          <w:szCs w:val="22"/>
        </w:rPr>
        <w:t xml:space="preserve"> de la </w:t>
      </w:r>
      <w:r w:rsidR="004E5FA7" w:rsidRPr="000C5F77">
        <w:rPr>
          <w:rFonts w:cs="Arial"/>
          <w:szCs w:val="22"/>
        </w:rPr>
        <w:t xml:space="preserve">fecha de inicio </w:t>
      </w:r>
      <w:r w:rsidR="008F7791" w:rsidRPr="000C5F77">
        <w:rPr>
          <w:rFonts w:cs="Arial"/>
          <w:szCs w:val="22"/>
        </w:rPr>
        <w:t xml:space="preserve">de ejecución </w:t>
      </w:r>
      <w:r w:rsidR="004E5FA7" w:rsidRPr="000C5F77">
        <w:rPr>
          <w:rFonts w:cs="Arial"/>
          <w:szCs w:val="22"/>
        </w:rPr>
        <w:t xml:space="preserve">del Proyecto, </w:t>
      </w:r>
      <w:r w:rsidR="008F7791" w:rsidRPr="000C5F77">
        <w:rPr>
          <w:rFonts w:cs="Arial"/>
          <w:szCs w:val="22"/>
        </w:rPr>
        <w:t xml:space="preserve">conforme lo establecido en el artículo 21 de la Resolución CREG 107 de 2017 y </w:t>
      </w:r>
      <w:r w:rsidR="004E5FA7" w:rsidRPr="000C5F77">
        <w:rPr>
          <w:rFonts w:cs="Arial"/>
          <w:szCs w:val="22"/>
        </w:rPr>
        <w:t>en los términos de los DSI.</w:t>
      </w:r>
    </w:p>
    <w:p w14:paraId="68B537F5" w14:textId="77777777" w:rsidR="003C2CD8" w:rsidRDefault="003C2CD8" w:rsidP="00E95FA4">
      <w:pPr>
        <w:pStyle w:val="Prrafodelista"/>
        <w:spacing w:before="0" w:after="0"/>
        <w:rPr>
          <w:rFonts w:cs="Arial"/>
          <w:szCs w:val="22"/>
        </w:rPr>
      </w:pPr>
    </w:p>
    <w:p w14:paraId="7D2B111C" w14:textId="569BDB6D" w:rsidR="008F7791" w:rsidRDefault="00E472D2" w:rsidP="00A7481B">
      <w:pPr>
        <w:pStyle w:val="Prrafodelista"/>
        <w:numPr>
          <w:ilvl w:val="0"/>
          <w:numId w:val="13"/>
        </w:numPr>
        <w:spacing w:before="0" w:after="0"/>
        <w:rPr>
          <w:rFonts w:cs="Arial"/>
          <w:szCs w:val="22"/>
        </w:rPr>
      </w:pPr>
      <w:r w:rsidRPr="000C5F77">
        <w:rPr>
          <w:rFonts w:cs="Arial"/>
          <w:szCs w:val="22"/>
        </w:rPr>
        <w:t>Estudiar y, de ser el caso, d</w:t>
      </w:r>
      <w:r w:rsidR="008F7791" w:rsidRPr="000C5F77">
        <w:rPr>
          <w:rFonts w:cs="Arial"/>
          <w:szCs w:val="22"/>
        </w:rPr>
        <w:t xml:space="preserve">ar visto bueno a la solicitud de modificación por parte del </w:t>
      </w:r>
      <w:r w:rsidR="00820A52" w:rsidRPr="000C5F77">
        <w:rPr>
          <w:rFonts w:cs="Arial"/>
          <w:szCs w:val="22"/>
        </w:rPr>
        <w:t>Inversionista</w:t>
      </w:r>
      <w:r w:rsidR="008F7791" w:rsidRPr="000C5F77">
        <w:rPr>
          <w:rFonts w:cs="Arial"/>
          <w:szCs w:val="22"/>
        </w:rPr>
        <w:t xml:space="preserve"> de las condiciones </w:t>
      </w:r>
      <w:r w:rsidR="00C83F96" w:rsidRPr="000C5F77">
        <w:rPr>
          <w:rFonts w:cs="Arial"/>
          <w:szCs w:val="22"/>
        </w:rPr>
        <w:t xml:space="preserve">técnicas </w:t>
      </w:r>
      <w:r w:rsidR="008F7791" w:rsidRPr="000C5F77">
        <w:rPr>
          <w:rFonts w:cs="Arial"/>
          <w:szCs w:val="22"/>
        </w:rPr>
        <w:t xml:space="preserve">plasmadas </w:t>
      </w:r>
      <w:r w:rsidRPr="000C5F77">
        <w:rPr>
          <w:rFonts w:cs="Arial"/>
          <w:szCs w:val="22"/>
        </w:rPr>
        <w:t xml:space="preserve">en su oferta técnica en el marco de la convocatoria pública para seleccionar al </w:t>
      </w:r>
      <w:r w:rsidR="00820A52" w:rsidRPr="000C5F77">
        <w:rPr>
          <w:rFonts w:cs="Arial"/>
          <w:szCs w:val="22"/>
        </w:rPr>
        <w:t>Inversionista</w:t>
      </w:r>
      <w:r w:rsidRPr="000C5F77">
        <w:rPr>
          <w:rFonts w:cs="Arial"/>
          <w:szCs w:val="22"/>
        </w:rPr>
        <w:t>.</w:t>
      </w:r>
      <w:r w:rsidR="008F7791" w:rsidRPr="000C5F77">
        <w:rPr>
          <w:rFonts w:cs="Arial"/>
          <w:szCs w:val="22"/>
        </w:rPr>
        <w:t xml:space="preserve"> </w:t>
      </w:r>
    </w:p>
    <w:p w14:paraId="343DBA04" w14:textId="77777777" w:rsidR="00EE1739" w:rsidRPr="00EE1739" w:rsidRDefault="00EE1739" w:rsidP="00572E87">
      <w:pPr>
        <w:spacing w:before="0" w:after="0"/>
        <w:rPr>
          <w:rFonts w:cs="Arial"/>
          <w:szCs w:val="22"/>
        </w:rPr>
      </w:pPr>
    </w:p>
    <w:p w14:paraId="783C6B6F" w14:textId="013240CC" w:rsidR="00D9574B" w:rsidRDefault="00D9574B" w:rsidP="00A7481B">
      <w:pPr>
        <w:pStyle w:val="Prrafodelista"/>
        <w:numPr>
          <w:ilvl w:val="0"/>
          <w:numId w:val="13"/>
        </w:numPr>
        <w:spacing w:before="0" w:after="0"/>
        <w:rPr>
          <w:rFonts w:cs="Arial"/>
          <w:szCs w:val="22"/>
        </w:rPr>
      </w:pPr>
      <w:r w:rsidRPr="000C5F77">
        <w:rPr>
          <w:rFonts w:cs="Arial"/>
          <w:szCs w:val="22"/>
        </w:rPr>
        <w:t xml:space="preserve">Cumplir con lo previsto en estos TRA, el Contrato de Auditoría, la </w:t>
      </w:r>
      <w:r w:rsidR="00E572DC" w:rsidRPr="000C5F77">
        <w:rPr>
          <w:rFonts w:cs="Arial"/>
          <w:szCs w:val="22"/>
        </w:rPr>
        <w:t>Normatividad A</w:t>
      </w:r>
      <w:r w:rsidRPr="000C5F77">
        <w:rPr>
          <w:rFonts w:cs="Arial"/>
          <w:szCs w:val="22"/>
        </w:rPr>
        <w:t>plicable y las funciones establecidas en los DSI.</w:t>
      </w:r>
    </w:p>
    <w:p w14:paraId="7FEC7F4A" w14:textId="77777777" w:rsidR="006B1AE3" w:rsidRPr="000C5F77" w:rsidRDefault="006B1AE3" w:rsidP="006B1AE3">
      <w:pPr>
        <w:pStyle w:val="Prrafodelista"/>
        <w:spacing w:before="0" w:after="0"/>
        <w:rPr>
          <w:rFonts w:cs="Arial"/>
          <w:szCs w:val="22"/>
        </w:rPr>
      </w:pPr>
    </w:p>
    <w:p w14:paraId="40F282BA" w14:textId="4E168A0F" w:rsidR="008C4331" w:rsidRDefault="008C4331" w:rsidP="00A7481B">
      <w:pPr>
        <w:spacing w:before="0" w:after="0"/>
        <w:rPr>
          <w:rFonts w:cs="Arial"/>
          <w:szCs w:val="22"/>
        </w:rPr>
      </w:pPr>
      <w:r w:rsidRPr="000C5F77">
        <w:rPr>
          <w:rFonts w:cs="Arial"/>
          <w:szCs w:val="22"/>
        </w:rPr>
        <w:t xml:space="preserve">El </w:t>
      </w:r>
      <w:r w:rsidR="007B4806" w:rsidRPr="000C5F77">
        <w:rPr>
          <w:rFonts w:cs="Arial"/>
          <w:bCs/>
          <w:szCs w:val="22"/>
        </w:rPr>
        <w:t>Auditor</w:t>
      </w:r>
      <w:r w:rsidRPr="000C5F77">
        <w:rPr>
          <w:rFonts w:cs="Arial"/>
          <w:bCs/>
          <w:szCs w:val="22"/>
        </w:rPr>
        <w:t xml:space="preserve"> </w:t>
      </w:r>
      <w:r w:rsidRPr="000C5F77">
        <w:rPr>
          <w:rFonts w:cs="Arial"/>
          <w:szCs w:val="22"/>
        </w:rPr>
        <w:t>deberá realizar todas las acciones necesarias, de acuerdo con las mejores prácticas</w:t>
      </w:r>
      <w:r w:rsidR="007A0296" w:rsidRPr="000C5F77">
        <w:rPr>
          <w:rFonts w:cs="Arial"/>
          <w:szCs w:val="22"/>
        </w:rPr>
        <w:t xml:space="preserve"> de ingeniería,</w:t>
      </w:r>
      <w:r w:rsidRPr="000C5F77">
        <w:rPr>
          <w:rFonts w:cs="Arial"/>
          <w:szCs w:val="22"/>
        </w:rPr>
        <w:t xml:space="preserve"> técnicas y administrativas, aplicables a proyectos de esta naturaleza, para </w:t>
      </w:r>
      <w:r w:rsidR="00B41097" w:rsidRPr="000C5F77">
        <w:rPr>
          <w:rFonts w:cs="Arial"/>
          <w:szCs w:val="22"/>
        </w:rPr>
        <w:t>cumplir</w:t>
      </w:r>
      <w:r w:rsidRPr="000C5F77">
        <w:rPr>
          <w:rFonts w:cs="Arial"/>
          <w:szCs w:val="22"/>
        </w:rPr>
        <w:t xml:space="preserve"> las funciones </w:t>
      </w:r>
      <w:r w:rsidR="002E2F34" w:rsidRPr="000C5F77">
        <w:rPr>
          <w:rFonts w:cs="Arial"/>
          <w:szCs w:val="22"/>
        </w:rPr>
        <w:t xml:space="preserve">señaladas </w:t>
      </w:r>
      <w:r w:rsidRPr="000C5F77">
        <w:rPr>
          <w:rFonts w:cs="Arial"/>
          <w:szCs w:val="22"/>
        </w:rPr>
        <w:t xml:space="preserve">en los Términos de Referencia y el </w:t>
      </w:r>
      <w:r w:rsidRPr="000C5F77">
        <w:rPr>
          <w:rFonts w:cs="Arial"/>
          <w:bCs/>
          <w:szCs w:val="22"/>
        </w:rPr>
        <w:t xml:space="preserve">Contrato de </w:t>
      </w:r>
      <w:r w:rsidR="007B4806" w:rsidRPr="000C5F77">
        <w:rPr>
          <w:rFonts w:cs="Arial"/>
          <w:bCs/>
          <w:szCs w:val="22"/>
        </w:rPr>
        <w:t>Auditor</w:t>
      </w:r>
      <w:r w:rsidRPr="000C5F77">
        <w:rPr>
          <w:rFonts w:cs="Arial"/>
          <w:bCs/>
          <w:szCs w:val="22"/>
        </w:rPr>
        <w:t xml:space="preserve">ía </w:t>
      </w:r>
      <w:r w:rsidRPr="000C5F77">
        <w:rPr>
          <w:rFonts w:cs="Arial"/>
          <w:szCs w:val="22"/>
        </w:rPr>
        <w:t>y los que se desprendan de la</w:t>
      </w:r>
      <w:r w:rsidR="007A0296" w:rsidRPr="000C5F77">
        <w:rPr>
          <w:rFonts w:cs="Arial"/>
          <w:szCs w:val="22"/>
        </w:rPr>
        <w:t xml:space="preserve"> Normatividad Aplicable</w:t>
      </w:r>
      <w:r w:rsidRPr="000C5F77">
        <w:rPr>
          <w:rFonts w:cs="Arial"/>
          <w:szCs w:val="22"/>
        </w:rPr>
        <w:t xml:space="preserve">, o las que se deriven de la naturaleza del objeto </w:t>
      </w:r>
      <w:r w:rsidR="007A0296" w:rsidRPr="000C5F77">
        <w:rPr>
          <w:rFonts w:cs="Arial"/>
          <w:szCs w:val="22"/>
        </w:rPr>
        <w:t>del C</w:t>
      </w:r>
      <w:r w:rsidRPr="000C5F77">
        <w:rPr>
          <w:rFonts w:cs="Arial"/>
          <w:szCs w:val="22"/>
        </w:rPr>
        <w:t>ontrat</w:t>
      </w:r>
      <w:r w:rsidR="007A0296" w:rsidRPr="000C5F77">
        <w:rPr>
          <w:rFonts w:cs="Arial"/>
          <w:szCs w:val="22"/>
        </w:rPr>
        <w:t>o de Auditoría</w:t>
      </w:r>
      <w:r w:rsidRPr="000C5F77">
        <w:rPr>
          <w:rFonts w:cs="Arial"/>
          <w:szCs w:val="22"/>
        </w:rPr>
        <w:t>.</w:t>
      </w:r>
    </w:p>
    <w:p w14:paraId="51BB433B" w14:textId="77777777" w:rsidR="006B1AE3" w:rsidRPr="000C5F77" w:rsidRDefault="006B1AE3" w:rsidP="00A7481B">
      <w:pPr>
        <w:spacing w:before="0" w:after="0"/>
        <w:rPr>
          <w:rFonts w:cs="Arial"/>
          <w:szCs w:val="22"/>
        </w:rPr>
      </w:pPr>
    </w:p>
    <w:p w14:paraId="328DE7B9" w14:textId="77777777" w:rsidR="008C4331" w:rsidRPr="000C5F77" w:rsidRDefault="008C4331" w:rsidP="000570E2">
      <w:pPr>
        <w:pStyle w:val="Ttulo1"/>
      </w:pPr>
      <w:bookmarkStart w:id="30" w:name="_Toc291856786"/>
      <w:bookmarkStart w:id="31" w:name="_Toc388431216"/>
      <w:bookmarkStart w:id="32" w:name="_Toc42181950"/>
      <w:bookmarkStart w:id="33" w:name="_Toc44002260"/>
      <w:bookmarkStart w:id="34" w:name="_Toc83803967"/>
      <w:r w:rsidRPr="000C5F77">
        <w:t xml:space="preserve">DURACIÓN DE LA </w:t>
      </w:r>
      <w:r w:rsidR="007B4806" w:rsidRPr="000C5F77">
        <w:t>AUDITOR</w:t>
      </w:r>
      <w:r w:rsidRPr="000C5F77">
        <w:t>ÍA</w:t>
      </w:r>
      <w:bookmarkEnd w:id="30"/>
      <w:bookmarkEnd w:id="31"/>
      <w:bookmarkEnd w:id="32"/>
      <w:bookmarkEnd w:id="33"/>
      <w:bookmarkEnd w:id="34"/>
      <w:r w:rsidRPr="000C5F77">
        <w:t xml:space="preserve"> </w:t>
      </w:r>
    </w:p>
    <w:p w14:paraId="63CF5C67" w14:textId="77777777" w:rsidR="001647F8" w:rsidRDefault="001647F8" w:rsidP="00A7481B">
      <w:pPr>
        <w:spacing w:before="0" w:after="0"/>
        <w:rPr>
          <w:rFonts w:cs="Arial"/>
          <w:szCs w:val="22"/>
        </w:rPr>
      </w:pPr>
    </w:p>
    <w:p w14:paraId="08FF68FF" w14:textId="1972CA80" w:rsidR="008C4331" w:rsidRDefault="008C4331" w:rsidP="00A7481B">
      <w:pPr>
        <w:spacing w:before="0" w:after="0"/>
        <w:rPr>
          <w:rFonts w:cs="Arial"/>
          <w:szCs w:val="22"/>
        </w:rPr>
      </w:pPr>
      <w:r w:rsidRPr="000C5F77">
        <w:rPr>
          <w:rFonts w:cs="Arial"/>
          <w:szCs w:val="22"/>
        </w:rPr>
        <w:t>El plazo total de ejecución del Contrato</w:t>
      </w:r>
      <w:r w:rsidR="000761B2" w:rsidRPr="000C5F77">
        <w:rPr>
          <w:rFonts w:cs="Arial"/>
          <w:szCs w:val="22"/>
        </w:rPr>
        <w:t xml:space="preserve"> de Auditoría</w:t>
      </w:r>
      <w:r w:rsidRPr="000C5F77">
        <w:rPr>
          <w:rFonts w:cs="Arial"/>
          <w:szCs w:val="22"/>
        </w:rPr>
        <w:t xml:space="preserve"> corresponderá al tiempo que transcurra entre la </w:t>
      </w:r>
      <w:r w:rsidR="001E6EC1" w:rsidRPr="000C5F77">
        <w:rPr>
          <w:rFonts w:cs="Arial"/>
          <w:szCs w:val="22"/>
        </w:rPr>
        <w:t>f</w:t>
      </w:r>
      <w:r w:rsidRPr="000C5F77">
        <w:rPr>
          <w:rFonts w:cs="Arial"/>
          <w:szCs w:val="22"/>
        </w:rPr>
        <w:t xml:space="preserve">echa de </w:t>
      </w:r>
      <w:r w:rsidR="001E6EC1" w:rsidRPr="000C5F77">
        <w:rPr>
          <w:rFonts w:cs="Arial"/>
          <w:szCs w:val="22"/>
        </w:rPr>
        <w:t>i</w:t>
      </w:r>
      <w:r w:rsidRPr="000C5F77">
        <w:rPr>
          <w:rFonts w:cs="Arial"/>
          <w:szCs w:val="22"/>
        </w:rPr>
        <w:t>niciación de la ejecución de</w:t>
      </w:r>
      <w:r w:rsidR="001E6EC1" w:rsidRPr="000C5F77">
        <w:rPr>
          <w:rFonts w:cs="Arial"/>
          <w:szCs w:val="22"/>
        </w:rPr>
        <w:t xml:space="preserve"> la Auditoría</w:t>
      </w:r>
      <w:r w:rsidRPr="000C5F77">
        <w:rPr>
          <w:rFonts w:cs="Arial"/>
          <w:szCs w:val="22"/>
        </w:rPr>
        <w:t xml:space="preserve"> y la </w:t>
      </w:r>
      <w:r w:rsidR="001E6EC1" w:rsidRPr="000C5F77">
        <w:rPr>
          <w:rFonts w:cs="Arial"/>
          <w:szCs w:val="22"/>
        </w:rPr>
        <w:t>f</w:t>
      </w:r>
      <w:r w:rsidRPr="000C5F77">
        <w:rPr>
          <w:rFonts w:cs="Arial"/>
          <w:szCs w:val="22"/>
        </w:rPr>
        <w:t xml:space="preserve">echa </w:t>
      </w:r>
      <w:r w:rsidR="001E6EC1" w:rsidRPr="000C5F77">
        <w:rPr>
          <w:rFonts w:cs="Arial"/>
          <w:szCs w:val="22"/>
        </w:rPr>
        <w:t>e</w:t>
      </w:r>
      <w:r w:rsidRPr="000C5F77">
        <w:rPr>
          <w:rFonts w:cs="Arial"/>
          <w:szCs w:val="22"/>
        </w:rPr>
        <w:t xml:space="preserve">fectiva de </w:t>
      </w:r>
      <w:r w:rsidR="001E6EC1" w:rsidRPr="000C5F77">
        <w:rPr>
          <w:rFonts w:cs="Arial"/>
          <w:szCs w:val="22"/>
        </w:rPr>
        <w:t>t</w:t>
      </w:r>
      <w:r w:rsidRPr="000C5F77">
        <w:rPr>
          <w:rFonts w:cs="Arial"/>
          <w:szCs w:val="22"/>
        </w:rPr>
        <w:t>erminación del Contrato</w:t>
      </w:r>
      <w:r w:rsidR="001E6EC1" w:rsidRPr="000C5F77">
        <w:rPr>
          <w:rFonts w:cs="Arial"/>
          <w:szCs w:val="22"/>
        </w:rPr>
        <w:t xml:space="preserve"> de Auditoría</w:t>
      </w:r>
      <w:r w:rsidRPr="000C5F77">
        <w:rPr>
          <w:rFonts w:cs="Arial"/>
          <w:szCs w:val="22"/>
        </w:rPr>
        <w:t>.</w:t>
      </w:r>
    </w:p>
    <w:p w14:paraId="38DEF783" w14:textId="77777777" w:rsidR="006B1AE3" w:rsidRPr="000C5F77" w:rsidRDefault="006B1AE3" w:rsidP="00A7481B">
      <w:pPr>
        <w:spacing w:before="0" w:after="0"/>
        <w:rPr>
          <w:rFonts w:cs="Arial"/>
          <w:szCs w:val="22"/>
        </w:rPr>
      </w:pPr>
    </w:p>
    <w:p w14:paraId="496BA85F" w14:textId="3A112FBC" w:rsidR="008C4331" w:rsidRDefault="008C4331" w:rsidP="00A7481B">
      <w:pPr>
        <w:spacing w:before="0" w:after="0"/>
        <w:rPr>
          <w:rFonts w:cs="Arial"/>
          <w:szCs w:val="22"/>
        </w:rPr>
      </w:pPr>
      <w:r w:rsidRPr="000C5F77">
        <w:rPr>
          <w:rFonts w:cs="Arial"/>
          <w:szCs w:val="22"/>
        </w:rPr>
        <w:t xml:space="preserve">La </w:t>
      </w:r>
      <w:r w:rsidR="00AD385C" w:rsidRPr="000C5F77">
        <w:rPr>
          <w:rFonts w:cs="Arial"/>
          <w:szCs w:val="22"/>
        </w:rPr>
        <w:t xml:space="preserve">fecha </w:t>
      </w:r>
      <w:r w:rsidRPr="000C5F77">
        <w:rPr>
          <w:rFonts w:cs="Arial"/>
          <w:szCs w:val="22"/>
        </w:rPr>
        <w:t xml:space="preserve">de </w:t>
      </w:r>
      <w:r w:rsidR="00AD385C" w:rsidRPr="000C5F77">
        <w:rPr>
          <w:rFonts w:cs="Arial"/>
          <w:szCs w:val="22"/>
        </w:rPr>
        <w:t xml:space="preserve">iniciación </w:t>
      </w:r>
      <w:r w:rsidRPr="000C5F77">
        <w:rPr>
          <w:rFonts w:cs="Arial"/>
          <w:szCs w:val="22"/>
        </w:rPr>
        <w:t xml:space="preserve">de la ejecución de la </w:t>
      </w:r>
      <w:r w:rsidR="007B4806" w:rsidRPr="000C5F77">
        <w:rPr>
          <w:rFonts w:cs="Arial"/>
          <w:szCs w:val="22"/>
        </w:rPr>
        <w:t>Auditor</w:t>
      </w:r>
      <w:r w:rsidRPr="000C5F77">
        <w:rPr>
          <w:rFonts w:cs="Arial"/>
          <w:szCs w:val="22"/>
        </w:rPr>
        <w:t xml:space="preserve">ía será aquella en que la UPME apruebe las garantías y seguros a las que se refiere la Cláusula 5 </w:t>
      </w:r>
      <w:r w:rsidR="001E6EC1" w:rsidRPr="000C5F77">
        <w:rPr>
          <w:rFonts w:cs="Arial"/>
          <w:szCs w:val="22"/>
        </w:rPr>
        <w:t xml:space="preserve">del </w:t>
      </w:r>
      <w:r w:rsidR="00E472D2" w:rsidRPr="000C5F77">
        <w:rPr>
          <w:rFonts w:cs="Arial"/>
          <w:szCs w:val="22"/>
        </w:rPr>
        <w:t>Contrato de Auditoría</w:t>
      </w:r>
      <w:r w:rsidR="001E6EC1" w:rsidRPr="000C5F77">
        <w:rPr>
          <w:rFonts w:cs="Arial"/>
          <w:szCs w:val="22"/>
        </w:rPr>
        <w:t>.</w:t>
      </w:r>
      <w:r w:rsidR="004A6A6B" w:rsidRPr="000C5F77">
        <w:rPr>
          <w:rFonts w:cs="Arial"/>
          <w:szCs w:val="22"/>
        </w:rPr>
        <w:t xml:space="preserve"> No obstante, en caso de que la Normatividad Aplicable o los DSI requieran alguna actuación del Auditor con anterioridad a dicha fecha, el Auditor seleccionado estará obligado a realizarla, como el recibo del cronograma y la curva S en forma previa a la oficialización del IAE al Inversionista en los términos del literal g) del artículo 16 de la Resolución 107</w:t>
      </w:r>
      <w:r w:rsidR="00321332">
        <w:rPr>
          <w:rFonts w:cs="Arial"/>
          <w:szCs w:val="22"/>
        </w:rPr>
        <w:t xml:space="preserve"> o aquellos que lo modifiquen, adicionen o sustituyan</w:t>
      </w:r>
      <w:r w:rsidR="004A6A6B" w:rsidRPr="000C5F77">
        <w:rPr>
          <w:rFonts w:cs="Arial"/>
          <w:szCs w:val="22"/>
        </w:rPr>
        <w:t xml:space="preserve">. </w:t>
      </w:r>
    </w:p>
    <w:p w14:paraId="4BA4729E" w14:textId="77777777" w:rsidR="006B1AE3" w:rsidRPr="000C5F77" w:rsidRDefault="006B1AE3" w:rsidP="00A7481B">
      <w:pPr>
        <w:spacing w:before="0" w:after="0"/>
        <w:rPr>
          <w:rFonts w:cs="Arial"/>
          <w:szCs w:val="22"/>
        </w:rPr>
      </w:pPr>
    </w:p>
    <w:p w14:paraId="42272505" w14:textId="09754D6B" w:rsidR="008C4331" w:rsidRDefault="008C4331" w:rsidP="00A7481B">
      <w:pPr>
        <w:autoSpaceDE w:val="0"/>
        <w:autoSpaceDN w:val="0"/>
        <w:adjustRightInd w:val="0"/>
        <w:spacing w:before="0" w:after="0"/>
        <w:rPr>
          <w:rFonts w:cs="Arial"/>
          <w:szCs w:val="22"/>
        </w:rPr>
      </w:pPr>
      <w:r w:rsidRPr="000C5F77">
        <w:rPr>
          <w:rFonts w:cs="Arial"/>
          <w:szCs w:val="22"/>
        </w:rPr>
        <w:t xml:space="preserve">La </w:t>
      </w:r>
      <w:r w:rsidR="00AD385C" w:rsidRPr="000C5F77">
        <w:rPr>
          <w:rFonts w:cs="Arial"/>
          <w:szCs w:val="22"/>
        </w:rPr>
        <w:t xml:space="preserve">fecha efectiva </w:t>
      </w:r>
      <w:r w:rsidRPr="000C5F77">
        <w:rPr>
          <w:rFonts w:cs="Arial"/>
          <w:szCs w:val="22"/>
        </w:rPr>
        <w:t xml:space="preserve">de </w:t>
      </w:r>
      <w:r w:rsidR="00AD385C" w:rsidRPr="000C5F77">
        <w:rPr>
          <w:rFonts w:cs="Arial"/>
          <w:szCs w:val="22"/>
        </w:rPr>
        <w:t xml:space="preserve">terminación </w:t>
      </w:r>
      <w:r w:rsidRPr="000C5F77">
        <w:rPr>
          <w:rFonts w:cs="Arial"/>
          <w:szCs w:val="22"/>
        </w:rPr>
        <w:t>del</w:t>
      </w:r>
      <w:r w:rsidR="00B2285D" w:rsidRPr="000C5F77">
        <w:rPr>
          <w:rFonts w:cs="Arial"/>
          <w:szCs w:val="22"/>
        </w:rPr>
        <w:t xml:space="preserve"> contrato de</w:t>
      </w:r>
      <w:r w:rsidRPr="000C5F77">
        <w:rPr>
          <w:rFonts w:cs="Arial"/>
          <w:szCs w:val="22"/>
        </w:rPr>
        <w:t xml:space="preserve"> </w:t>
      </w:r>
      <w:r w:rsidR="007B4806" w:rsidRPr="000C5F77">
        <w:rPr>
          <w:rFonts w:cs="Arial"/>
          <w:szCs w:val="22"/>
        </w:rPr>
        <w:t>Auditor</w:t>
      </w:r>
      <w:r w:rsidRPr="000C5F77">
        <w:rPr>
          <w:rFonts w:cs="Arial"/>
          <w:szCs w:val="22"/>
        </w:rPr>
        <w:t xml:space="preserve">ía ocurrirá </w:t>
      </w:r>
      <w:r w:rsidR="00075861" w:rsidRPr="000C5F77">
        <w:rPr>
          <w:rFonts w:cs="Arial"/>
          <w:szCs w:val="22"/>
        </w:rPr>
        <w:t xml:space="preserve">después de seis (6) meses de la </w:t>
      </w:r>
      <w:r w:rsidR="00E472D2" w:rsidRPr="000C5F77">
        <w:rPr>
          <w:rFonts w:cs="Arial"/>
          <w:szCs w:val="22"/>
        </w:rPr>
        <w:t>Fecha Real de Puesta en Operación</w:t>
      </w:r>
      <w:r w:rsidR="003573C1" w:rsidRPr="000C5F77">
        <w:rPr>
          <w:rFonts w:cs="Arial"/>
          <w:szCs w:val="22"/>
        </w:rPr>
        <w:t>,</w:t>
      </w:r>
      <w:r w:rsidR="00075861" w:rsidRPr="000C5F77">
        <w:rPr>
          <w:rFonts w:cs="Arial"/>
          <w:szCs w:val="22"/>
        </w:rPr>
        <w:t xml:space="preserve"> siempre y </w:t>
      </w:r>
      <w:r w:rsidRPr="000C5F77">
        <w:rPr>
          <w:rFonts w:cs="Arial"/>
          <w:szCs w:val="22"/>
        </w:rPr>
        <w:t xml:space="preserve">cuando la UPME apruebe el informe final del </w:t>
      </w:r>
      <w:r w:rsidR="007B4806" w:rsidRPr="000C5F77">
        <w:rPr>
          <w:rFonts w:cs="Arial"/>
          <w:szCs w:val="22"/>
        </w:rPr>
        <w:t>Auditor</w:t>
      </w:r>
      <w:r w:rsidRPr="000C5F77">
        <w:rPr>
          <w:rFonts w:cs="Arial"/>
          <w:szCs w:val="22"/>
        </w:rPr>
        <w:t>, en los términos de la Cláusula 15 de</w:t>
      </w:r>
      <w:r w:rsidR="001E6EC1" w:rsidRPr="000C5F77">
        <w:rPr>
          <w:rFonts w:cs="Arial"/>
          <w:szCs w:val="22"/>
        </w:rPr>
        <w:t xml:space="preserve">l </w:t>
      </w:r>
      <w:r w:rsidR="00E472D2" w:rsidRPr="000C5F77">
        <w:rPr>
          <w:rFonts w:cs="Arial"/>
          <w:szCs w:val="22"/>
        </w:rPr>
        <w:t>Contrato de Auditoría</w:t>
      </w:r>
      <w:r w:rsidR="001E6EC1" w:rsidRPr="000C5F77">
        <w:rPr>
          <w:rFonts w:cs="Arial"/>
          <w:szCs w:val="22"/>
        </w:rPr>
        <w:t>.</w:t>
      </w:r>
    </w:p>
    <w:p w14:paraId="7427B9B1" w14:textId="77777777" w:rsidR="006B1AE3" w:rsidRPr="000C5F77" w:rsidRDefault="006B1AE3" w:rsidP="00A7481B">
      <w:pPr>
        <w:autoSpaceDE w:val="0"/>
        <w:autoSpaceDN w:val="0"/>
        <w:adjustRightInd w:val="0"/>
        <w:spacing w:before="0" w:after="0"/>
        <w:rPr>
          <w:rFonts w:cs="Arial"/>
          <w:szCs w:val="22"/>
        </w:rPr>
      </w:pPr>
    </w:p>
    <w:p w14:paraId="72C408DB" w14:textId="1C70915C" w:rsidR="008C4331" w:rsidRDefault="008C4331" w:rsidP="00A7481B">
      <w:pPr>
        <w:spacing w:before="0" w:after="0"/>
        <w:rPr>
          <w:rFonts w:cs="Arial"/>
          <w:szCs w:val="22"/>
        </w:rPr>
      </w:pPr>
      <w:r w:rsidRPr="000C5F77">
        <w:rPr>
          <w:rFonts w:cs="Arial"/>
          <w:szCs w:val="22"/>
        </w:rPr>
        <w:lastRenderedPageBreak/>
        <w:t xml:space="preserve">El </w:t>
      </w:r>
      <w:r w:rsidR="007B4806" w:rsidRPr="000C5F77">
        <w:rPr>
          <w:rFonts w:cs="Arial"/>
          <w:szCs w:val="22"/>
        </w:rPr>
        <w:t>Auditor</w:t>
      </w:r>
      <w:r w:rsidRPr="000C5F77">
        <w:rPr>
          <w:rFonts w:cs="Arial"/>
          <w:szCs w:val="22"/>
        </w:rPr>
        <w:t xml:space="preserve"> dispondrá de dos (2) meses, contados a partir de la Fecha Real de Puesta en Operación del Proyecto</w:t>
      </w:r>
      <w:r w:rsidR="00E472D2" w:rsidRPr="000C5F77">
        <w:rPr>
          <w:rFonts w:cs="Arial"/>
          <w:szCs w:val="22"/>
        </w:rPr>
        <w:t>,</w:t>
      </w:r>
      <w:r w:rsidRPr="000C5F77">
        <w:rPr>
          <w:rFonts w:cs="Arial"/>
          <w:szCs w:val="22"/>
        </w:rPr>
        <w:t xml:space="preserve"> para entregar a la UPME </w:t>
      </w:r>
      <w:r w:rsidR="00E472D2" w:rsidRPr="000C5F77">
        <w:rPr>
          <w:rFonts w:cs="Arial"/>
          <w:szCs w:val="22"/>
        </w:rPr>
        <w:t>su informe final</w:t>
      </w:r>
      <w:r w:rsidRPr="000C5F77">
        <w:rPr>
          <w:rFonts w:cs="Arial"/>
          <w:szCs w:val="22"/>
        </w:rPr>
        <w:t>.</w:t>
      </w:r>
    </w:p>
    <w:p w14:paraId="258528DA" w14:textId="77777777" w:rsidR="001037D6" w:rsidRPr="000C5F77" w:rsidRDefault="001037D6" w:rsidP="00480327">
      <w:pPr>
        <w:spacing w:before="0" w:after="0"/>
        <w:rPr>
          <w:rFonts w:cs="Arial"/>
          <w:szCs w:val="22"/>
        </w:rPr>
      </w:pPr>
    </w:p>
    <w:p w14:paraId="6594A3CE" w14:textId="695DC1E8" w:rsidR="008C4331" w:rsidRDefault="008C4331">
      <w:pPr>
        <w:pStyle w:val="Ttulo1"/>
      </w:pPr>
      <w:bookmarkStart w:id="35" w:name="_Toc291856790"/>
      <w:bookmarkStart w:id="36" w:name="_Toc388431220"/>
      <w:bookmarkStart w:id="37" w:name="_Toc42181951"/>
      <w:bookmarkStart w:id="38" w:name="_Toc44002261"/>
      <w:bookmarkStart w:id="39" w:name="_Toc83803968"/>
      <w:r w:rsidRPr="00480327">
        <w:t>CONDICIONES GENERALES</w:t>
      </w:r>
      <w:bookmarkEnd w:id="35"/>
      <w:bookmarkEnd w:id="36"/>
      <w:bookmarkEnd w:id="37"/>
      <w:bookmarkEnd w:id="38"/>
      <w:bookmarkEnd w:id="39"/>
    </w:p>
    <w:p w14:paraId="4CE4E3A8" w14:textId="77777777" w:rsidR="001647F8" w:rsidRPr="00480327" w:rsidRDefault="001647F8" w:rsidP="000570E2">
      <w:pPr>
        <w:spacing w:before="0" w:after="0"/>
      </w:pPr>
    </w:p>
    <w:p w14:paraId="125D058F" w14:textId="19BA66BF" w:rsidR="008C4331" w:rsidRPr="000C5F77" w:rsidRDefault="000E68E0" w:rsidP="000570E2">
      <w:pPr>
        <w:pStyle w:val="Ttulo2"/>
      </w:pPr>
      <w:bookmarkStart w:id="40" w:name="_Toc291856791"/>
      <w:bookmarkStart w:id="41" w:name="_Toc388431221"/>
      <w:bookmarkStart w:id="42" w:name="_Toc42181952"/>
      <w:bookmarkStart w:id="43" w:name="_Toc44002262"/>
      <w:bookmarkStart w:id="44" w:name="_Toc83803969"/>
      <w:r w:rsidRPr="000C5F77">
        <w:t xml:space="preserve">Consulta de </w:t>
      </w:r>
      <w:r w:rsidR="008C4331" w:rsidRPr="000C5F77">
        <w:t xml:space="preserve">los </w:t>
      </w:r>
      <w:r w:rsidR="00FA6978">
        <w:t>TRA</w:t>
      </w:r>
      <w:bookmarkEnd w:id="40"/>
      <w:bookmarkEnd w:id="41"/>
      <w:bookmarkEnd w:id="42"/>
      <w:bookmarkEnd w:id="43"/>
      <w:bookmarkEnd w:id="44"/>
    </w:p>
    <w:p w14:paraId="146C41EE" w14:textId="77777777" w:rsidR="001647F8" w:rsidRDefault="001647F8" w:rsidP="006B1AE3">
      <w:pPr>
        <w:spacing w:before="0" w:after="0"/>
        <w:rPr>
          <w:rFonts w:cs="Arial"/>
          <w:szCs w:val="22"/>
        </w:rPr>
      </w:pPr>
    </w:p>
    <w:p w14:paraId="15AAEBC2" w14:textId="751DD473" w:rsidR="000E68E0" w:rsidRDefault="000E68E0" w:rsidP="006B1AE3">
      <w:pPr>
        <w:spacing w:before="0" w:after="0"/>
        <w:rPr>
          <w:rFonts w:cs="Arial"/>
          <w:szCs w:val="22"/>
        </w:rPr>
      </w:pPr>
      <w:r w:rsidRPr="000C5F77">
        <w:rPr>
          <w:rFonts w:cs="Arial"/>
          <w:szCs w:val="22"/>
        </w:rPr>
        <w:t>Los</w:t>
      </w:r>
      <w:r w:rsidR="007A0296" w:rsidRPr="000C5F77">
        <w:rPr>
          <w:rFonts w:cs="Arial"/>
          <w:szCs w:val="22"/>
        </w:rPr>
        <w:t xml:space="preserve"> Términos de Referencia para la Selección del Auditor </w:t>
      </w:r>
      <w:r w:rsidRPr="000C5F77">
        <w:rPr>
          <w:rFonts w:cs="Arial"/>
          <w:szCs w:val="22"/>
        </w:rPr>
        <w:t>podrán ser descargados, de manera gratuita de la página web de la UPME</w:t>
      </w:r>
      <w:r w:rsidR="007A0296" w:rsidRPr="000C5F77">
        <w:rPr>
          <w:rFonts w:cs="Arial"/>
          <w:szCs w:val="22"/>
        </w:rPr>
        <w:t xml:space="preserve"> y </w:t>
      </w:r>
      <w:r w:rsidRPr="000C5F77">
        <w:rPr>
          <w:rFonts w:cs="Arial"/>
          <w:szCs w:val="22"/>
        </w:rPr>
        <w:t xml:space="preserve">no tendrán costo alguno. </w:t>
      </w:r>
    </w:p>
    <w:p w14:paraId="45189B16" w14:textId="77777777" w:rsidR="006B1AE3" w:rsidRPr="000C5F77" w:rsidRDefault="006B1AE3" w:rsidP="006B1AE3">
      <w:pPr>
        <w:spacing w:before="0" w:after="0"/>
        <w:rPr>
          <w:rFonts w:cs="Arial"/>
          <w:szCs w:val="22"/>
        </w:rPr>
      </w:pPr>
    </w:p>
    <w:p w14:paraId="59233CC7" w14:textId="1F0468F5" w:rsidR="008C4331" w:rsidRPr="000C5F77" w:rsidRDefault="008C4331" w:rsidP="000570E2">
      <w:pPr>
        <w:pStyle w:val="Ttulo2"/>
      </w:pPr>
      <w:bookmarkStart w:id="45" w:name="_Toc291856795"/>
      <w:bookmarkStart w:id="46" w:name="_Toc388431225"/>
      <w:bookmarkStart w:id="47" w:name="_Toc42181955"/>
      <w:bookmarkStart w:id="48" w:name="_Toc44002263"/>
      <w:bookmarkStart w:id="49" w:name="_Toc83803970"/>
      <w:r w:rsidRPr="000C5F77">
        <w:t xml:space="preserve">Aclaraciones a los presentes </w:t>
      </w:r>
      <w:bookmarkEnd w:id="45"/>
      <w:bookmarkEnd w:id="46"/>
      <w:bookmarkEnd w:id="47"/>
      <w:bookmarkEnd w:id="48"/>
      <w:r w:rsidR="00FA6978">
        <w:t>TRA</w:t>
      </w:r>
      <w:bookmarkEnd w:id="49"/>
      <w:r w:rsidRPr="000C5F77">
        <w:t xml:space="preserve"> </w:t>
      </w:r>
    </w:p>
    <w:p w14:paraId="44A3B9A8" w14:textId="77777777" w:rsidR="001647F8" w:rsidRDefault="001647F8" w:rsidP="006B1AE3">
      <w:pPr>
        <w:spacing w:before="0" w:after="0"/>
        <w:rPr>
          <w:rFonts w:cs="Arial"/>
          <w:szCs w:val="22"/>
        </w:rPr>
      </w:pPr>
    </w:p>
    <w:p w14:paraId="37DF8D30" w14:textId="54C27F8A" w:rsidR="008C4331" w:rsidRDefault="008C4331" w:rsidP="006B1AE3">
      <w:pPr>
        <w:spacing w:before="0" w:after="0"/>
        <w:rPr>
          <w:rFonts w:cs="Arial"/>
          <w:szCs w:val="22"/>
        </w:rPr>
      </w:pPr>
      <w:r w:rsidRPr="000C5F77">
        <w:rPr>
          <w:rFonts w:cs="Arial"/>
          <w:szCs w:val="22"/>
        </w:rPr>
        <w:t xml:space="preserve">Los presentes </w:t>
      </w:r>
      <w:r w:rsidRPr="000C5F77">
        <w:rPr>
          <w:rFonts w:cs="Arial"/>
          <w:bCs/>
          <w:szCs w:val="22"/>
        </w:rPr>
        <w:t>Términos de Referencia</w:t>
      </w:r>
      <w:r w:rsidRPr="000C5F77">
        <w:rPr>
          <w:rFonts w:cs="Arial"/>
          <w:szCs w:val="22"/>
        </w:rPr>
        <w:t xml:space="preserve">, sus Anexos y Formatos cuentan con todas sus páginas y renglones debidamente numerados para que las consultas, comentarios y solicitudes de modificación hagan referencia clara e inequívoca sobre las materias a las cuales se refieren. </w:t>
      </w:r>
    </w:p>
    <w:p w14:paraId="4AB2F253" w14:textId="77777777" w:rsidR="006B1AE3" w:rsidRPr="000C5F77" w:rsidRDefault="006B1AE3" w:rsidP="006B1AE3">
      <w:pPr>
        <w:spacing w:before="0" w:after="0"/>
        <w:rPr>
          <w:rFonts w:cs="Arial"/>
          <w:szCs w:val="22"/>
        </w:rPr>
      </w:pPr>
    </w:p>
    <w:p w14:paraId="16383DB0" w14:textId="77777777" w:rsidR="000306DF" w:rsidRPr="000C5F77" w:rsidRDefault="008C4331" w:rsidP="00A7481B">
      <w:pPr>
        <w:spacing w:before="0" w:after="0"/>
        <w:rPr>
          <w:rFonts w:cs="Arial"/>
          <w:szCs w:val="22"/>
        </w:rPr>
      </w:pPr>
      <w:r w:rsidRPr="000C5F77">
        <w:rPr>
          <w:rFonts w:cs="Arial"/>
          <w:szCs w:val="22"/>
        </w:rPr>
        <w:t>Todas las consultas, comentarios y solicitudes de modificación sobre los presentes Términos</w:t>
      </w:r>
      <w:r w:rsidRPr="000C5F77">
        <w:rPr>
          <w:rFonts w:cs="Arial"/>
          <w:bCs/>
          <w:szCs w:val="22"/>
        </w:rPr>
        <w:t xml:space="preserve"> de Referencia </w:t>
      </w:r>
      <w:r w:rsidRPr="000C5F77">
        <w:rPr>
          <w:rFonts w:cs="Arial"/>
          <w:szCs w:val="22"/>
        </w:rPr>
        <w:t xml:space="preserve">serán considerados por la </w:t>
      </w:r>
      <w:r w:rsidRPr="000C5F77">
        <w:rPr>
          <w:rFonts w:cs="Arial"/>
          <w:bCs/>
          <w:szCs w:val="22"/>
        </w:rPr>
        <w:t>UPME</w:t>
      </w:r>
      <w:r w:rsidRPr="000C5F77">
        <w:rPr>
          <w:rFonts w:cs="Arial"/>
          <w:szCs w:val="22"/>
        </w:rPr>
        <w:t xml:space="preserve">. Cada respuesta incluirá la consulta o comentario respectivo sin identificar el nombre de quien los hubiere formulado. </w:t>
      </w:r>
    </w:p>
    <w:p w14:paraId="06A334D9" w14:textId="33B3267E" w:rsidR="000306DF" w:rsidRDefault="000306DF" w:rsidP="00A7481B">
      <w:pPr>
        <w:spacing w:before="0" w:after="0"/>
        <w:rPr>
          <w:rFonts w:cs="Arial"/>
          <w:szCs w:val="22"/>
        </w:rPr>
      </w:pPr>
      <w:r w:rsidRPr="000C5F77">
        <w:rPr>
          <w:rFonts w:cs="Arial"/>
          <w:szCs w:val="22"/>
        </w:rPr>
        <w:t xml:space="preserve">Las respuestas a las consultas formuladas serán comunicadas a todos los </w:t>
      </w:r>
      <w:r w:rsidR="000E68E0" w:rsidRPr="000C5F77">
        <w:rPr>
          <w:rFonts w:cs="Arial"/>
          <w:szCs w:val="22"/>
        </w:rPr>
        <w:t>interesados y al público en general</w:t>
      </w:r>
      <w:r w:rsidRPr="000C5F77">
        <w:rPr>
          <w:rFonts w:cs="Arial"/>
          <w:szCs w:val="22"/>
        </w:rPr>
        <w:t xml:space="preserve"> a por medio de la página WEB de la UPME. </w:t>
      </w:r>
    </w:p>
    <w:p w14:paraId="7AD88E54" w14:textId="77777777" w:rsidR="006B1AE3" w:rsidRPr="000C5F77" w:rsidRDefault="006B1AE3" w:rsidP="00A7481B">
      <w:pPr>
        <w:spacing w:before="0" w:after="0"/>
        <w:rPr>
          <w:rFonts w:cs="Arial"/>
          <w:szCs w:val="22"/>
        </w:rPr>
      </w:pPr>
    </w:p>
    <w:p w14:paraId="3E2F2D3E" w14:textId="77777777" w:rsidR="008C4331" w:rsidRPr="000C5F77" w:rsidRDefault="008C4331" w:rsidP="000570E2">
      <w:pPr>
        <w:pStyle w:val="Ttulo2"/>
      </w:pPr>
      <w:bookmarkStart w:id="50" w:name="_Toc291856796"/>
      <w:bookmarkStart w:id="51" w:name="_Toc388431226"/>
      <w:bookmarkStart w:id="52" w:name="_Toc42181956"/>
      <w:bookmarkStart w:id="53" w:name="_Toc44002264"/>
      <w:bookmarkStart w:id="54" w:name="_Toc83803971"/>
      <w:r w:rsidRPr="000C5F77">
        <w:t>Plazo para efectuar consultas</w:t>
      </w:r>
      <w:bookmarkEnd w:id="50"/>
      <w:bookmarkEnd w:id="51"/>
      <w:bookmarkEnd w:id="52"/>
      <w:bookmarkEnd w:id="53"/>
      <w:bookmarkEnd w:id="54"/>
      <w:r w:rsidRPr="000C5F77">
        <w:t xml:space="preserve"> </w:t>
      </w:r>
    </w:p>
    <w:p w14:paraId="473B07C8" w14:textId="77777777" w:rsidR="001647F8" w:rsidRDefault="001647F8" w:rsidP="006B1AE3">
      <w:pPr>
        <w:spacing w:before="0" w:after="0"/>
        <w:rPr>
          <w:rFonts w:cs="Arial"/>
          <w:szCs w:val="22"/>
        </w:rPr>
      </w:pPr>
    </w:p>
    <w:p w14:paraId="32E77725" w14:textId="14B38D29" w:rsidR="008C4331" w:rsidRDefault="008C4331" w:rsidP="006B1AE3">
      <w:pPr>
        <w:spacing w:before="0" w:after="0"/>
        <w:rPr>
          <w:rFonts w:cs="Arial"/>
          <w:szCs w:val="22"/>
        </w:rPr>
      </w:pPr>
      <w:r w:rsidRPr="000C5F77">
        <w:rPr>
          <w:rFonts w:cs="Arial"/>
          <w:szCs w:val="22"/>
        </w:rPr>
        <w:t xml:space="preserve">Las consultas, comentarios o solicitudes de modificación sobre los presentes </w:t>
      </w:r>
      <w:r w:rsidRPr="000C5F77">
        <w:rPr>
          <w:rFonts w:cs="Arial"/>
          <w:bCs/>
          <w:szCs w:val="22"/>
        </w:rPr>
        <w:t xml:space="preserve">Términos de Referencia podrán formularse </w:t>
      </w:r>
      <w:r w:rsidRPr="000C5F77">
        <w:rPr>
          <w:rFonts w:cs="Arial"/>
          <w:szCs w:val="22"/>
        </w:rPr>
        <w:t xml:space="preserve">dentro de las fechas señaladas en el cronograma del Numeral </w:t>
      </w:r>
      <w:bookmarkStart w:id="55" w:name="OLE_LINK64"/>
      <w:bookmarkStart w:id="56" w:name="OLE_LINK65"/>
      <w:bookmarkStart w:id="57" w:name="OLE_LINK66"/>
      <w:r w:rsidR="00536CBE" w:rsidRPr="000C5F77">
        <w:rPr>
          <w:rFonts w:cs="Arial"/>
          <w:szCs w:val="22"/>
        </w:rPr>
        <w:t>7.9</w:t>
      </w:r>
      <w:bookmarkEnd w:id="55"/>
      <w:bookmarkEnd w:id="56"/>
      <w:bookmarkEnd w:id="57"/>
      <w:r w:rsidRPr="000C5F77">
        <w:rPr>
          <w:rFonts w:cs="Arial"/>
          <w:szCs w:val="22"/>
        </w:rPr>
        <w:t xml:space="preserve">. </w:t>
      </w:r>
    </w:p>
    <w:p w14:paraId="0093D713" w14:textId="77777777" w:rsidR="006B1AE3" w:rsidRPr="000C5F77" w:rsidRDefault="006B1AE3" w:rsidP="006B1AE3">
      <w:pPr>
        <w:spacing w:before="0" w:after="0"/>
        <w:rPr>
          <w:rFonts w:cs="Arial"/>
          <w:szCs w:val="22"/>
        </w:rPr>
      </w:pPr>
    </w:p>
    <w:p w14:paraId="74D29530" w14:textId="79EA380C" w:rsidR="008C4331" w:rsidRDefault="008C4331" w:rsidP="000570E2">
      <w:pPr>
        <w:pStyle w:val="Ttulo2"/>
      </w:pPr>
      <w:bookmarkStart w:id="58" w:name="_Toc291856797"/>
      <w:bookmarkStart w:id="59" w:name="_Toc388431227"/>
      <w:bookmarkStart w:id="60" w:name="_Toc42181957"/>
      <w:bookmarkStart w:id="61" w:name="_Toc44002265"/>
      <w:bookmarkStart w:id="62" w:name="_Toc83803972"/>
      <w:r w:rsidRPr="000C5F77">
        <w:t>Correspondencia</w:t>
      </w:r>
      <w:bookmarkEnd w:id="58"/>
      <w:bookmarkEnd w:id="59"/>
      <w:bookmarkEnd w:id="60"/>
      <w:bookmarkEnd w:id="61"/>
      <w:bookmarkEnd w:id="62"/>
      <w:r w:rsidRPr="000C5F77">
        <w:t xml:space="preserve"> </w:t>
      </w:r>
    </w:p>
    <w:p w14:paraId="4D7353C4" w14:textId="77777777" w:rsidR="001647F8" w:rsidRDefault="001647F8" w:rsidP="00A7481B">
      <w:pPr>
        <w:pStyle w:val="Default"/>
        <w:keepLines/>
        <w:spacing w:after="0"/>
        <w:jc w:val="both"/>
        <w:rPr>
          <w:rFonts w:ascii="Arial" w:hAnsi="Arial" w:cs="Arial"/>
          <w:color w:val="auto"/>
          <w:sz w:val="22"/>
          <w:szCs w:val="22"/>
        </w:rPr>
      </w:pPr>
    </w:p>
    <w:p w14:paraId="7FD43EBB" w14:textId="1D88FE62" w:rsidR="008F4838" w:rsidRDefault="00BA3B3F"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Las consultas y demás correspondencia se presentarán por escrito y en idioma castellano, dirigidas al </w:t>
      </w:r>
      <w:proofErr w:type="gramStart"/>
      <w:r w:rsidRPr="000C5F77">
        <w:rPr>
          <w:rFonts w:ascii="Arial" w:hAnsi="Arial" w:cs="Arial"/>
          <w:color w:val="auto"/>
          <w:sz w:val="22"/>
          <w:szCs w:val="22"/>
        </w:rPr>
        <w:t>Director</w:t>
      </w:r>
      <w:proofErr w:type="gramEnd"/>
      <w:r w:rsidRPr="000C5F77">
        <w:rPr>
          <w:rFonts w:ascii="Arial" w:hAnsi="Arial" w:cs="Arial"/>
          <w:color w:val="auto"/>
          <w:sz w:val="22"/>
          <w:szCs w:val="22"/>
        </w:rPr>
        <w:t xml:space="preserve">(a) General de la UPME, identificando la </w:t>
      </w:r>
      <w:r w:rsidR="008F4838" w:rsidRPr="000C5F77">
        <w:rPr>
          <w:rFonts w:ascii="Arial" w:hAnsi="Arial" w:cs="Arial"/>
          <w:bCs/>
          <w:sz w:val="22"/>
          <w:szCs w:val="22"/>
        </w:rPr>
        <w:t>Convocatoria Pública GN No. 01 -2020</w:t>
      </w:r>
      <w:r w:rsidR="008F4838">
        <w:rPr>
          <w:rFonts w:ascii="Arial" w:hAnsi="Arial" w:cs="Arial"/>
          <w:bCs/>
          <w:sz w:val="22"/>
          <w:szCs w:val="22"/>
        </w:rPr>
        <w:t>.</w:t>
      </w:r>
    </w:p>
    <w:p w14:paraId="3253BC68" w14:textId="77777777" w:rsidR="006B1AE3" w:rsidRPr="000C5F77" w:rsidRDefault="006B1AE3" w:rsidP="00A7481B">
      <w:pPr>
        <w:pStyle w:val="Default"/>
        <w:keepLines/>
        <w:spacing w:after="0"/>
        <w:jc w:val="both"/>
        <w:rPr>
          <w:rFonts w:ascii="Arial" w:hAnsi="Arial" w:cs="Arial"/>
          <w:color w:val="auto"/>
          <w:sz w:val="22"/>
          <w:szCs w:val="22"/>
        </w:rPr>
      </w:pPr>
    </w:p>
    <w:p w14:paraId="68187474" w14:textId="2B93B01F" w:rsidR="00BA3B3F" w:rsidRDefault="00BA3B3F"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Las consultas deberán ser enviadas a la dirección de correo electrónico </w:t>
      </w:r>
      <w:hyperlink r:id="rId11" w:history="1">
        <w:r w:rsidR="009D7E93">
          <w:rPr>
            <w:rStyle w:val="Hipervnculo"/>
            <w:rFonts w:ascii="Arial" w:hAnsi="Arial" w:cs="Arial"/>
            <w:sz w:val="22"/>
            <w:szCs w:val="22"/>
          </w:rPr>
          <w:t>correspondencia</w:t>
        </w:r>
        <w:r w:rsidR="009D7E93" w:rsidRPr="000C5F77">
          <w:rPr>
            <w:rStyle w:val="Hipervnculo"/>
            <w:rFonts w:ascii="Arial" w:hAnsi="Arial" w:cs="Arial"/>
            <w:sz w:val="22"/>
            <w:szCs w:val="22"/>
          </w:rPr>
          <w:t>@upme.gov.co</w:t>
        </w:r>
      </w:hyperlink>
      <w:r w:rsidRPr="000C5F77">
        <w:rPr>
          <w:rFonts w:ascii="Arial" w:hAnsi="Arial" w:cs="Arial"/>
          <w:color w:val="auto"/>
          <w:sz w:val="22"/>
          <w:szCs w:val="22"/>
        </w:rPr>
        <w:t>, en medio digital editable.</w:t>
      </w:r>
    </w:p>
    <w:p w14:paraId="0F0AE466" w14:textId="77777777" w:rsidR="006B1AE3" w:rsidRPr="000C5F77" w:rsidRDefault="006B1AE3" w:rsidP="00A7481B">
      <w:pPr>
        <w:pStyle w:val="Default"/>
        <w:keepLines/>
        <w:spacing w:after="0"/>
        <w:jc w:val="both"/>
        <w:rPr>
          <w:rFonts w:ascii="Arial" w:hAnsi="Arial" w:cs="Arial"/>
          <w:color w:val="auto"/>
          <w:sz w:val="22"/>
          <w:szCs w:val="22"/>
        </w:rPr>
      </w:pPr>
    </w:p>
    <w:p w14:paraId="0D388692" w14:textId="4BC767FC" w:rsidR="00BA3B3F" w:rsidRDefault="00BA3B3F" w:rsidP="00A7481B">
      <w:pPr>
        <w:pStyle w:val="Default"/>
        <w:keepLines/>
        <w:spacing w:after="0"/>
        <w:jc w:val="both"/>
        <w:rPr>
          <w:rFonts w:ascii="Arial" w:hAnsi="Arial" w:cs="Arial"/>
          <w:color w:val="auto"/>
          <w:sz w:val="22"/>
          <w:szCs w:val="22"/>
        </w:rPr>
      </w:pPr>
      <w:r w:rsidRPr="000C5F77">
        <w:rPr>
          <w:rFonts w:ascii="Arial" w:hAnsi="Arial" w:cs="Arial"/>
          <w:sz w:val="22"/>
          <w:szCs w:val="22"/>
        </w:rPr>
        <w:t xml:space="preserve">A </w:t>
      </w:r>
      <w:r w:rsidRPr="000C5F77">
        <w:rPr>
          <w:rFonts w:ascii="Arial" w:hAnsi="Arial" w:cs="Arial"/>
          <w:color w:val="auto"/>
          <w:sz w:val="22"/>
          <w:szCs w:val="22"/>
        </w:rPr>
        <w:t xml:space="preserve">partir de la presentación de las Ofertas por parte de los </w:t>
      </w:r>
      <w:r w:rsidR="008570DE" w:rsidRPr="000C5F77">
        <w:rPr>
          <w:rFonts w:ascii="Arial" w:hAnsi="Arial" w:cs="Arial"/>
          <w:color w:val="auto"/>
          <w:sz w:val="22"/>
          <w:szCs w:val="22"/>
        </w:rPr>
        <w:t xml:space="preserve">Oferente </w:t>
      </w:r>
      <w:r w:rsidRPr="000C5F77">
        <w:rPr>
          <w:rFonts w:ascii="Arial" w:hAnsi="Arial" w:cs="Arial"/>
          <w:color w:val="auto"/>
          <w:sz w:val="22"/>
          <w:szCs w:val="22"/>
        </w:rPr>
        <w:t>el intercambio de comunicaciones se realizará a través de la Plataforma Tecnológica.</w:t>
      </w:r>
    </w:p>
    <w:p w14:paraId="3BED12BA" w14:textId="60B10FAE" w:rsidR="001647F8" w:rsidRDefault="001647F8" w:rsidP="00A7481B">
      <w:pPr>
        <w:pStyle w:val="Default"/>
        <w:keepLines/>
        <w:spacing w:after="0"/>
        <w:jc w:val="both"/>
        <w:rPr>
          <w:rFonts w:ascii="Arial" w:hAnsi="Arial" w:cs="Arial"/>
          <w:color w:val="auto"/>
          <w:sz w:val="22"/>
          <w:szCs w:val="22"/>
        </w:rPr>
      </w:pPr>
    </w:p>
    <w:p w14:paraId="7FA7FE63" w14:textId="77777777" w:rsidR="009D7E93" w:rsidRPr="000C5F77" w:rsidRDefault="009D7E93" w:rsidP="00A7481B">
      <w:pPr>
        <w:pStyle w:val="Default"/>
        <w:keepLines/>
        <w:spacing w:after="0"/>
        <w:jc w:val="both"/>
        <w:rPr>
          <w:rFonts w:ascii="Arial" w:hAnsi="Arial" w:cs="Arial"/>
          <w:color w:val="auto"/>
          <w:sz w:val="22"/>
          <w:szCs w:val="22"/>
        </w:rPr>
      </w:pPr>
    </w:p>
    <w:p w14:paraId="273E9286" w14:textId="5BD869C8" w:rsidR="008C4331" w:rsidRPr="000C5F77" w:rsidRDefault="008C4331" w:rsidP="000570E2">
      <w:pPr>
        <w:pStyle w:val="Ttulo2"/>
      </w:pPr>
      <w:bookmarkStart w:id="63" w:name="_Toc291856799"/>
      <w:bookmarkStart w:id="64" w:name="_Toc388431229"/>
      <w:bookmarkStart w:id="65" w:name="_Toc42181959"/>
      <w:bookmarkStart w:id="66" w:name="_Toc44002266"/>
      <w:bookmarkStart w:id="67" w:name="_Toc83803973"/>
      <w:r w:rsidRPr="000C5F77">
        <w:t xml:space="preserve">Adendas a los </w:t>
      </w:r>
      <w:bookmarkEnd w:id="63"/>
      <w:bookmarkEnd w:id="64"/>
      <w:bookmarkEnd w:id="65"/>
      <w:bookmarkEnd w:id="66"/>
      <w:r w:rsidR="009D7E93">
        <w:t>TRA</w:t>
      </w:r>
      <w:bookmarkEnd w:id="67"/>
    </w:p>
    <w:p w14:paraId="7A42ADA9" w14:textId="77777777" w:rsidR="00480327" w:rsidRDefault="00480327" w:rsidP="006B1AE3">
      <w:pPr>
        <w:spacing w:before="0" w:after="0"/>
        <w:rPr>
          <w:rFonts w:cs="Arial"/>
          <w:szCs w:val="22"/>
        </w:rPr>
      </w:pPr>
    </w:p>
    <w:p w14:paraId="7E6048C6" w14:textId="7A611A81" w:rsidR="008570DE" w:rsidRDefault="008C4331" w:rsidP="006B1AE3">
      <w:pPr>
        <w:spacing w:before="0" w:after="0"/>
        <w:rPr>
          <w:rFonts w:cs="Arial"/>
          <w:szCs w:val="22"/>
        </w:rPr>
      </w:pPr>
      <w:r w:rsidRPr="000C5F77">
        <w:rPr>
          <w:rFonts w:cs="Arial"/>
          <w:szCs w:val="22"/>
        </w:rPr>
        <w:t xml:space="preserve">Si la </w:t>
      </w:r>
      <w:r w:rsidRPr="000C5F77">
        <w:rPr>
          <w:rFonts w:cs="Arial"/>
          <w:bCs/>
          <w:szCs w:val="22"/>
        </w:rPr>
        <w:t>UPME</w:t>
      </w:r>
      <w:r w:rsidR="00902F24" w:rsidRPr="000C5F77">
        <w:rPr>
          <w:rFonts w:cs="Arial"/>
          <w:bCs/>
          <w:szCs w:val="22"/>
        </w:rPr>
        <w:t xml:space="preserve"> considera necesario </w:t>
      </w:r>
      <w:r w:rsidRPr="000C5F77">
        <w:rPr>
          <w:rFonts w:cs="Arial"/>
          <w:szCs w:val="22"/>
        </w:rPr>
        <w:t xml:space="preserve">modificar los presentes </w:t>
      </w:r>
      <w:r w:rsidRPr="000C5F77">
        <w:rPr>
          <w:rFonts w:cs="Arial"/>
          <w:bCs/>
          <w:szCs w:val="22"/>
        </w:rPr>
        <w:t>Términos de Referencia</w:t>
      </w:r>
      <w:r w:rsidRPr="000C5F77">
        <w:rPr>
          <w:rFonts w:cs="Arial"/>
          <w:szCs w:val="22"/>
        </w:rPr>
        <w:t xml:space="preserve">, emitirá </w:t>
      </w:r>
      <w:r w:rsidRPr="000C5F77">
        <w:rPr>
          <w:rFonts w:cs="Arial"/>
          <w:bCs/>
          <w:szCs w:val="22"/>
        </w:rPr>
        <w:t xml:space="preserve">Adendas a los presentes Términos </w:t>
      </w:r>
      <w:r w:rsidRPr="000C5F77">
        <w:rPr>
          <w:rFonts w:cs="Arial"/>
          <w:szCs w:val="22"/>
        </w:rPr>
        <w:t>a tal efecto, que serán</w:t>
      </w:r>
      <w:r w:rsidR="00384ACD" w:rsidRPr="000C5F77">
        <w:rPr>
          <w:rFonts w:cs="Arial"/>
          <w:szCs w:val="22"/>
        </w:rPr>
        <w:t xml:space="preserve"> publicadas en la página W</w:t>
      </w:r>
      <w:r w:rsidR="00902F24" w:rsidRPr="000C5F77">
        <w:rPr>
          <w:rFonts w:cs="Arial"/>
          <w:szCs w:val="22"/>
        </w:rPr>
        <w:t>EB</w:t>
      </w:r>
      <w:r w:rsidRPr="000C5F77">
        <w:rPr>
          <w:rFonts w:cs="Arial"/>
          <w:szCs w:val="22"/>
        </w:rPr>
        <w:t xml:space="preserve">. Las Adendas a los presentes Términos </w:t>
      </w:r>
      <w:r w:rsidR="000C2E87" w:rsidRPr="000C5F77">
        <w:rPr>
          <w:rFonts w:cs="Arial"/>
          <w:szCs w:val="22"/>
        </w:rPr>
        <w:t xml:space="preserve">de Referencia </w:t>
      </w:r>
      <w:r w:rsidRPr="000C5F77">
        <w:rPr>
          <w:rFonts w:cs="Arial"/>
          <w:szCs w:val="22"/>
        </w:rPr>
        <w:t xml:space="preserve">formarán parte integrante de los </w:t>
      </w:r>
      <w:r w:rsidR="000C2E87" w:rsidRPr="000C5F77">
        <w:rPr>
          <w:rFonts w:cs="Arial"/>
          <w:szCs w:val="22"/>
        </w:rPr>
        <w:t xml:space="preserve">mismos y serán </w:t>
      </w:r>
      <w:r w:rsidRPr="000C5F77">
        <w:rPr>
          <w:rFonts w:cs="Arial"/>
          <w:szCs w:val="22"/>
        </w:rPr>
        <w:t xml:space="preserve">vinculantes para todos los </w:t>
      </w:r>
      <w:r w:rsidR="00E572DC" w:rsidRPr="000C5F77">
        <w:rPr>
          <w:rFonts w:cs="Arial"/>
          <w:szCs w:val="22"/>
        </w:rPr>
        <w:t>interesados.</w:t>
      </w:r>
      <w:r w:rsidRPr="000C5F77">
        <w:rPr>
          <w:rFonts w:cs="Arial"/>
          <w:szCs w:val="22"/>
        </w:rPr>
        <w:t xml:space="preserve"> </w:t>
      </w:r>
    </w:p>
    <w:p w14:paraId="71341C64" w14:textId="77777777" w:rsidR="006B1AE3" w:rsidRPr="000C5F77" w:rsidRDefault="006B1AE3" w:rsidP="006B1AE3">
      <w:pPr>
        <w:spacing w:before="0" w:after="0"/>
        <w:rPr>
          <w:rFonts w:cs="Arial"/>
          <w:szCs w:val="22"/>
        </w:rPr>
      </w:pPr>
    </w:p>
    <w:p w14:paraId="442E7359" w14:textId="77777777" w:rsidR="008C4331" w:rsidRPr="000C5F77" w:rsidRDefault="008C4331" w:rsidP="000570E2">
      <w:pPr>
        <w:pStyle w:val="Ttulo2"/>
      </w:pPr>
      <w:bookmarkStart w:id="68" w:name="_Toc291856800"/>
      <w:bookmarkStart w:id="69" w:name="_Toc388431230"/>
      <w:bookmarkStart w:id="70" w:name="_Toc42181960"/>
      <w:bookmarkStart w:id="71" w:name="_Toc44002267"/>
      <w:bookmarkStart w:id="72" w:name="_Toc83803974"/>
      <w:r w:rsidRPr="000C5F77">
        <w:t>Comunicaciones a los Oferentes</w:t>
      </w:r>
      <w:bookmarkEnd w:id="68"/>
      <w:bookmarkEnd w:id="69"/>
      <w:bookmarkEnd w:id="70"/>
      <w:bookmarkEnd w:id="71"/>
      <w:bookmarkEnd w:id="72"/>
      <w:r w:rsidR="000631AB" w:rsidRPr="000C5F77">
        <w:t xml:space="preserve"> </w:t>
      </w:r>
    </w:p>
    <w:p w14:paraId="46D7DA04" w14:textId="77777777" w:rsidR="00480327" w:rsidRDefault="00480327" w:rsidP="00A7481B">
      <w:pPr>
        <w:autoSpaceDE w:val="0"/>
        <w:autoSpaceDN w:val="0"/>
        <w:adjustRightInd w:val="0"/>
        <w:spacing w:before="0" w:after="0"/>
        <w:rPr>
          <w:rFonts w:eastAsia="Calibri" w:cs="Arial"/>
          <w:color w:val="000000"/>
          <w:szCs w:val="22"/>
          <w:lang w:val="es-CO" w:eastAsia="es-CO"/>
        </w:rPr>
      </w:pPr>
    </w:p>
    <w:p w14:paraId="182B8A9D" w14:textId="61604F87" w:rsidR="008570DE" w:rsidRDefault="008570DE" w:rsidP="00A7481B">
      <w:pPr>
        <w:autoSpaceDE w:val="0"/>
        <w:autoSpaceDN w:val="0"/>
        <w:adjustRightInd w:val="0"/>
        <w:spacing w:before="0" w:after="0"/>
        <w:rPr>
          <w:rFonts w:eastAsia="Calibri" w:cs="Arial"/>
          <w:color w:val="000000"/>
          <w:szCs w:val="22"/>
          <w:lang w:val="es-CO" w:eastAsia="es-CO"/>
        </w:rPr>
      </w:pPr>
      <w:r w:rsidRPr="000C5F77">
        <w:rPr>
          <w:rFonts w:eastAsia="Calibri" w:cs="Arial"/>
          <w:color w:val="000000"/>
          <w:szCs w:val="22"/>
          <w:lang w:val="es-CO" w:eastAsia="es-CO"/>
        </w:rPr>
        <w:t xml:space="preserve">Todas las comunicaciones dirigidas a los Oferentes se harán a través del representante que puede ser el Representante legal o del Apoderado, según corresponda, a través de la Plataforma Tecnológica, en cuyo caso se entenderá recibida en la fecha que se complete la transmisión, entendiéndose por bien efectuada la notificación al Representante Legal o del Apoderado registrado ante la UPME. </w:t>
      </w:r>
    </w:p>
    <w:p w14:paraId="35F561D7" w14:textId="77777777" w:rsidR="006B1AE3" w:rsidRPr="000C5F77" w:rsidRDefault="006B1AE3" w:rsidP="00A7481B">
      <w:pPr>
        <w:autoSpaceDE w:val="0"/>
        <w:autoSpaceDN w:val="0"/>
        <w:adjustRightInd w:val="0"/>
        <w:spacing w:before="0" w:after="0"/>
        <w:rPr>
          <w:rFonts w:eastAsia="Calibri" w:cs="Arial"/>
          <w:color w:val="000000"/>
          <w:szCs w:val="22"/>
          <w:lang w:val="es-CO" w:eastAsia="es-CO"/>
        </w:rPr>
      </w:pPr>
    </w:p>
    <w:p w14:paraId="59716C18" w14:textId="778A386A" w:rsidR="008570DE" w:rsidRPr="000C5F77" w:rsidRDefault="008570DE" w:rsidP="00A7481B">
      <w:pPr>
        <w:spacing w:before="0" w:after="0"/>
        <w:rPr>
          <w:rFonts w:cs="Arial"/>
          <w:szCs w:val="22"/>
          <w:lang w:val="es-CO" w:eastAsia="es-CO"/>
        </w:rPr>
      </w:pPr>
      <w:r w:rsidRPr="000C5F77">
        <w:rPr>
          <w:rFonts w:eastAsia="Calibri" w:cs="Arial"/>
          <w:color w:val="000000"/>
          <w:szCs w:val="22"/>
          <w:lang w:eastAsia="es-CO"/>
        </w:rPr>
        <w:t xml:space="preserve">A partir de la presentación de la Oferta por parte de los Oferentes, el </w:t>
      </w:r>
      <w:r w:rsidRPr="000C5F77">
        <w:rPr>
          <w:rFonts w:eastAsia="Calibri" w:cs="Arial"/>
          <w:color w:val="000000"/>
          <w:szCs w:val="22"/>
          <w:lang w:val="es-CO" w:eastAsia="es-CO"/>
        </w:rPr>
        <w:t>intercambio de comunicaciones se realizará únicamente a través de la Plataforma Tecnológica a menos que se presente algún tipo de contingencia y la UPME, a través de la publicación de una circular en su página web, autorice el empleo de un medio alternativo de comunicación.</w:t>
      </w:r>
      <w:r w:rsidRPr="000C5F77">
        <w:rPr>
          <w:rFonts w:eastAsia="Calibri" w:cs="Arial"/>
          <w:color w:val="000000"/>
          <w:szCs w:val="22"/>
          <w:lang w:eastAsia="es-CO"/>
        </w:rPr>
        <w:t xml:space="preserve"> </w:t>
      </w:r>
    </w:p>
    <w:p w14:paraId="757F2E71" w14:textId="77777777" w:rsidR="008570DE" w:rsidRPr="000C5F77" w:rsidRDefault="008570DE" w:rsidP="006B1AE3">
      <w:pPr>
        <w:spacing w:before="0" w:after="0"/>
        <w:rPr>
          <w:rFonts w:cs="Arial"/>
          <w:szCs w:val="22"/>
        </w:rPr>
      </w:pPr>
    </w:p>
    <w:p w14:paraId="78C83120" w14:textId="77777777" w:rsidR="008C4331" w:rsidRPr="000C5F77" w:rsidRDefault="008C4331" w:rsidP="000570E2">
      <w:pPr>
        <w:pStyle w:val="Ttulo2"/>
      </w:pPr>
      <w:bookmarkStart w:id="73" w:name="_Toc291856801"/>
      <w:bookmarkStart w:id="74" w:name="_Toc388431231"/>
      <w:bookmarkStart w:id="75" w:name="_Toc42181961"/>
      <w:bookmarkStart w:id="76" w:name="_Toc44002268"/>
      <w:bookmarkStart w:id="77" w:name="_Toc83803975"/>
      <w:r w:rsidRPr="000C5F77">
        <w:t>Idioma</w:t>
      </w:r>
      <w:bookmarkEnd w:id="73"/>
      <w:bookmarkEnd w:id="74"/>
      <w:bookmarkEnd w:id="75"/>
      <w:bookmarkEnd w:id="76"/>
      <w:bookmarkEnd w:id="77"/>
      <w:r w:rsidRPr="000C5F77">
        <w:t xml:space="preserve"> </w:t>
      </w:r>
    </w:p>
    <w:p w14:paraId="257FCF0F" w14:textId="77777777" w:rsidR="00480327" w:rsidRDefault="00480327" w:rsidP="006B1AE3">
      <w:pPr>
        <w:spacing w:before="0" w:after="0"/>
        <w:rPr>
          <w:rFonts w:cs="Arial"/>
          <w:szCs w:val="22"/>
        </w:rPr>
      </w:pPr>
    </w:p>
    <w:p w14:paraId="33118FE9" w14:textId="67F462D1" w:rsidR="008C4331" w:rsidRDefault="008C4331" w:rsidP="006B1AE3">
      <w:pPr>
        <w:spacing w:before="0" w:after="0"/>
        <w:rPr>
          <w:rFonts w:cs="Arial"/>
          <w:szCs w:val="22"/>
        </w:rPr>
      </w:pPr>
      <w:r w:rsidRPr="000C5F77">
        <w:rPr>
          <w:rFonts w:cs="Arial"/>
          <w:szCs w:val="22"/>
        </w:rPr>
        <w:t xml:space="preserve">A menos que expresamente se estipule lo contrario en los presentes </w:t>
      </w:r>
      <w:r w:rsidRPr="000C5F77">
        <w:rPr>
          <w:rFonts w:cs="Arial"/>
          <w:bCs/>
          <w:szCs w:val="22"/>
        </w:rPr>
        <w:t>Términos de Referencia</w:t>
      </w:r>
      <w:r w:rsidRPr="000C5F77">
        <w:rPr>
          <w:rFonts w:cs="Arial"/>
          <w:szCs w:val="22"/>
        </w:rPr>
        <w:t xml:space="preserve">, la totalidad de consultas, preguntas, respuestas, actuaciones y procedimientos relacionados con este </w:t>
      </w:r>
      <w:r w:rsidRPr="000C5F77">
        <w:rPr>
          <w:rFonts w:cs="Arial"/>
          <w:bCs/>
          <w:szCs w:val="22"/>
        </w:rPr>
        <w:t>Proceso de Selección</w:t>
      </w:r>
      <w:r w:rsidRPr="000C5F77">
        <w:rPr>
          <w:rFonts w:cs="Arial"/>
          <w:szCs w:val="22"/>
        </w:rPr>
        <w:t>, deberán tramitarse en idioma castella</w:t>
      </w:r>
      <w:r w:rsidR="0043711A" w:rsidRPr="000C5F77">
        <w:rPr>
          <w:rFonts w:cs="Arial"/>
          <w:szCs w:val="22"/>
        </w:rPr>
        <w:t xml:space="preserve">no o acompañados de traducción </w:t>
      </w:r>
      <w:r w:rsidRPr="000C5F77">
        <w:rPr>
          <w:rFonts w:cs="Arial"/>
          <w:szCs w:val="22"/>
        </w:rPr>
        <w:t xml:space="preserve">al idioma castellano, efectuada por traductor </w:t>
      </w:r>
      <w:r w:rsidR="0043711A" w:rsidRPr="000C5F77">
        <w:rPr>
          <w:rFonts w:cs="Arial"/>
          <w:szCs w:val="22"/>
        </w:rPr>
        <w:t>oficial</w:t>
      </w:r>
      <w:r w:rsidRPr="000C5F77">
        <w:rPr>
          <w:rFonts w:cs="Arial"/>
          <w:szCs w:val="22"/>
        </w:rPr>
        <w:t xml:space="preserve"> autorizado para ello, conforme a la </w:t>
      </w:r>
      <w:r w:rsidR="00E572DC" w:rsidRPr="000C5F77">
        <w:rPr>
          <w:rFonts w:cs="Arial"/>
          <w:bCs/>
          <w:szCs w:val="22"/>
        </w:rPr>
        <w:t xml:space="preserve">Normatividad </w:t>
      </w:r>
      <w:r w:rsidRPr="000C5F77">
        <w:rPr>
          <w:rFonts w:cs="Arial"/>
          <w:bCs/>
          <w:szCs w:val="22"/>
        </w:rPr>
        <w:t>Aplicable</w:t>
      </w:r>
      <w:r w:rsidRPr="000C5F77">
        <w:rPr>
          <w:rFonts w:cs="Arial"/>
          <w:szCs w:val="22"/>
        </w:rPr>
        <w:t xml:space="preserve">. En caso de que se advierta alguna discrepancia entre los textos en diferentes idiomas de cualquier documento, prevalecerá el texto en idioma castellano, siempre y cuando el documento en cuestión se haya elaborado originalmente en dicho idioma </w:t>
      </w:r>
      <w:r w:rsidR="000C2E87" w:rsidRPr="000C5F77">
        <w:rPr>
          <w:rFonts w:cs="Arial"/>
          <w:szCs w:val="22"/>
        </w:rPr>
        <w:t>o</w:t>
      </w:r>
      <w:r w:rsidRPr="000C5F77">
        <w:rPr>
          <w:rFonts w:cs="Arial"/>
          <w:szCs w:val="22"/>
        </w:rPr>
        <w:t xml:space="preserve"> se haya aportado traducción oficial del mismo. </w:t>
      </w:r>
    </w:p>
    <w:p w14:paraId="2377A335" w14:textId="77777777" w:rsidR="006B1AE3" w:rsidRPr="000C5F77" w:rsidRDefault="006B1AE3" w:rsidP="006B1AE3">
      <w:pPr>
        <w:spacing w:before="0" w:after="0"/>
        <w:rPr>
          <w:rFonts w:cs="Arial"/>
          <w:szCs w:val="22"/>
        </w:rPr>
      </w:pPr>
    </w:p>
    <w:p w14:paraId="7725A190" w14:textId="7C63A41C" w:rsidR="001037D6" w:rsidRDefault="008C4331" w:rsidP="00A7481B">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En caso de adjuntarse en idioma extranjero folletos o catálogos, no requeridos en los presentes </w:t>
      </w:r>
      <w:r w:rsidRPr="000C5F77">
        <w:rPr>
          <w:rFonts w:ascii="Arial" w:hAnsi="Arial" w:cs="Arial"/>
          <w:bCs/>
          <w:color w:val="auto"/>
          <w:sz w:val="22"/>
          <w:szCs w:val="22"/>
        </w:rPr>
        <w:t>Términos de Referencia</w:t>
      </w:r>
      <w:r w:rsidRPr="000C5F77">
        <w:rPr>
          <w:rFonts w:ascii="Arial" w:hAnsi="Arial" w:cs="Arial"/>
          <w:color w:val="auto"/>
          <w:sz w:val="22"/>
          <w:szCs w:val="22"/>
        </w:rPr>
        <w:t xml:space="preserve">, pero incluidos para una mayor ilustración de la </w:t>
      </w:r>
      <w:r w:rsidR="000631AB" w:rsidRPr="000C5F77">
        <w:rPr>
          <w:rFonts w:ascii="Arial" w:hAnsi="Arial" w:cs="Arial"/>
          <w:bCs/>
          <w:color w:val="auto"/>
          <w:sz w:val="22"/>
          <w:szCs w:val="22"/>
        </w:rPr>
        <w:t>Oferta</w:t>
      </w:r>
      <w:r w:rsidRPr="000C5F77">
        <w:rPr>
          <w:rFonts w:ascii="Arial" w:hAnsi="Arial" w:cs="Arial"/>
          <w:color w:val="auto"/>
          <w:sz w:val="22"/>
          <w:szCs w:val="22"/>
        </w:rPr>
        <w:t xml:space="preserve">, la </w:t>
      </w:r>
      <w:r w:rsidRPr="000C5F77">
        <w:rPr>
          <w:rFonts w:ascii="Arial" w:hAnsi="Arial" w:cs="Arial"/>
          <w:bCs/>
          <w:color w:val="auto"/>
          <w:sz w:val="22"/>
          <w:szCs w:val="22"/>
        </w:rPr>
        <w:t xml:space="preserve">UPME </w:t>
      </w:r>
      <w:r w:rsidRPr="000C5F77">
        <w:rPr>
          <w:rFonts w:ascii="Arial" w:hAnsi="Arial" w:cs="Arial"/>
          <w:color w:val="auto"/>
          <w:sz w:val="22"/>
          <w:szCs w:val="22"/>
        </w:rPr>
        <w:t>podrá solicitar su traducción al castellano.</w:t>
      </w:r>
    </w:p>
    <w:p w14:paraId="159BB9B7" w14:textId="77777777" w:rsidR="00480327" w:rsidRDefault="00480327" w:rsidP="00A7481B">
      <w:pPr>
        <w:pStyle w:val="Default"/>
        <w:spacing w:after="0"/>
        <w:jc w:val="both"/>
        <w:rPr>
          <w:rFonts w:ascii="Arial" w:hAnsi="Arial" w:cs="Arial"/>
          <w:color w:val="auto"/>
          <w:sz w:val="22"/>
          <w:szCs w:val="22"/>
        </w:rPr>
      </w:pPr>
    </w:p>
    <w:p w14:paraId="53EAD656" w14:textId="77777777" w:rsidR="008C4331" w:rsidRPr="000C5F77" w:rsidRDefault="008C4331" w:rsidP="000570E2">
      <w:pPr>
        <w:pStyle w:val="Ttulo2"/>
      </w:pPr>
      <w:bookmarkStart w:id="78" w:name="_Toc388431232"/>
      <w:bookmarkStart w:id="79" w:name="_Ref420049272"/>
      <w:bookmarkStart w:id="80" w:name="_Ref420421873"/>
      <w:bookmarkStart w:id="81" w:name="_Ref519242214"/>
      <w:bookmarkStart w:id="82" w:name="_Toc42181962"/>
      <w:bookmarkStart w:id="83" w:name="_Toc44002269"/>
      <w:bookmarkStart w:id="84" w:name="_Toc83803976"/>
      <w:bookmarkStart w:id="85" w:name="_Toc291856802"/>
      <w:r w:rsidRPr="000C5F77">
        <w:t>Cronograma</w:t>
      </w:r>
      <w:bookmarkEnd w:id="78"/>
      <w:bookmarkEnd w:id="79"/>
      <w:bookmarkEnd w:id="80"/>
      <w:bookmarkEnd w:id="81"/>
      <w:bookmarkEnd w:id="82"/>
      <w:bookmarkEnd w:id="83"/>
      <w:bookmarkEnd w:id="84"/>
      <w:r w:rsidRPr="000C5F77">
        <w:t xml:space="preserve"> </w:t>
      </w:r>
      <w:bookmarkEnd w:id="85"/>
    </w:p>
    <w:p w14:paraId="5C1764D8" w14:textId="77777777" w:rsidR="00480327" w:rsidRDefault="00480327" w:rsidP="00A7481B">
      <w:pPr>
        <w:spacing w:before="0" w:after="0"/>
        <w:rPr>
          <w:rFonts w:cs="Arial"/>
          <w:szCs w:val="22"/>
        </w:rPr>
      </w:pPr>
    </w:p>
    <w:p w14:paraId="732D8F9C" w14:textId="53A0D4FA" w:rsidR="00EA6881" w:rsidRDefault="008C4331" w:rsidP="00A7481B">
      <w:pPr>
        <w:spacing w:before="0" w:after="0"/>
        <w:rPr>
          <w:rFonts w:cs="Arial"/>
          <w:szCs w:val="22"/>
        </w:rPr>
      </w:pPr>
      <w:r w:rsidRPr="000C5F77">
        <w:rPr>
          <w:rFonts w:cs="Arial"/>
          <w:szCs w:val="22"/>
        </w:rPr>
        <w:t xml:space="preserve">El cronograma con fundamento en el cual se adelantará el Proceso de Selección es el que se relaciona a continuación. En el evento en que alguna de esas fechas se modifique, así lo dará a conocer la UPME para lo cual expedirá la correspondiente Adenda. </w:t>
      </w:r>
    </w:p>
    <w:p w14:paraId="00F419D9" w14:textId="77777777" w:rsidR="001037D6" w:rsidRDefault="001037D6" w:rsidP="00A7481B">
      <w:pPr>
        <w:spacing w:before="0" w:after="0"/>
        <w:rPr>
          <w:rFonts w:cs="Arial"/>
          <w:szCs w:val="22"/>
        </w:rPr>
      </w:pPr>
    </w:p>
    <w:tbl>
      <w:tblPr>
        <w:tblW w:w="8928" w:type="dxa"/>
        <w:tblCellMar>
          <w:left w:w="70" w:type="dxa"/>
          <w:right w:w="70" w:type="dxa"/>
        </w:tblCellMar>
        <w:tblLook w:val="04A0" w:firstRow="1" w:lastRow="0" w:firstColumn="1" w:lastColumn="0" w:noHBand="0" w:noVBand="1"/>
      </w:tblPr>
      <w:tblGrid>
        <w:gridCol w:w="641"/>
        <w:gridCol w:w="5875"/>
        <w:gridCol w:w="2412"/>
      </w:tblGrid>
      <w:tr w:rsidR="00A32D25" w:rsidRPr="004E0171" w14:paraId="1D710768" w14:textId="77777777" w:rsidTr="00FF5CAF">
        <w:trPr>
          <w:trHeight w:val="292"/>
          <w:tblHead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EB42DE" w14:textId="0EB0F5B3" w:rsidR="00A32D25" w:rsidRPr="004E0171" w:rsidRDefault="00A32D25" w:rsidP="00A7481B">
            <w:pPr>
              <w:spacing w:before="0" w:after="0"/>
              <w:jc w:val="center"/>
              <w:rPr>
                <w:rFonts w:cs="Arial"/>
                <w:b/>
                <w:bCs/>
                <w:color w:val="000000"/>
                <w:szCs w:val="22"/>
              </w:rPr>
            </w:pPr>
            <w:r w:rsidRPr="004E0171">
              <w:rPr>
                <w:rFonts w:cs="Arial"/>
                <w:b/>
                <w:bCs/>
                <w:color w:val="000000"/>
                <w:szCs w:val="22"/>
              </w:rPr>
              <w:t>CRONOGRAMA CONVOCATORIA UPME</w:t>
            </w:r>
            <w:r w:rsidR="005D226A" w:rsidRPr="004E0171">
              <w:rPr>
                <w:rFonts w:cs="Arial"/>
                <w:b/>
                <w:bCs/>
                <w:color w:val="000000"/>
                <w:szCs w:val="22"/>
              </w:rPr>
              <w:t xml:space="preserve"> GN</w:t>
            </w:r>
            <w:r w:rsidRPr="004E0171">
              <w:rPr>
                <w:rFonts w:cs="Arial"/>
                <w:b/>
                <w:bCs/>
                <w:color w:val="000000"/>
                <w:szCs w:val="22"/>
              </w:rPr>
              <w:t xml:space="preserve"> </w:t>
            </w:r>
            <w:r w:rsidR="007A6C56" w:rsidRPr="004E0171">
              <w:rPr>
                <w:rFonts w:cs="Arial"/>
                <w:b/>
                <w:bCs/>
                <w:color w:val="000000"/>
                <w:szCs w:val="22"/>
              </w:rPr>
              <w:t xml:space="preserve">Auditor </w:t>
            </w:r>
            <w:r w:rsidR="006B1AE3" w:rsidRPr="004E0171">
              <w:rPr>
                <w:rFonts w:cs="Arial"/>
                <w:b/>
                <w:bCs/>
                <w:color w:val="000000"/>
                <w:szCs w:val="22"/>
              </w:rPr>
              <w:t>01</w:t>
            </w:r>
            <w:r w:rsidRPr="004E0171">
              <w:rPr>
                <w:rFonts w:cs="Arial"/>
                <w:b/>
                <w:bCs/>
                <w:color w:val="000000"/>
                <w:szCs w:val="22"/>
              </w:rPr>
              <w:t>-20</w:t>
            </w:r>
            <w:r w:rsidR="00536CBE" w:rsidRPr="004E0171">
              <w:rPr>
                <w:rFonts w:cs="Arial"/>
                <w:b/>
                <w:bCs/>
                <w:color w:val="000000"/>
                <w:szCs w:val="22"/>
              </w:rPr>
              <w:t>20</w:t>
            </w:r>
            <w:r w:rsidRPr="004E0171">
              <w:rPr>
                <w:rFonts w:cs="Arial"/>
                <w:b/>
                <w:bCs/>
                <w:color w:val="000000"/>
                <w:szCs w:val="22"/>
              </w:rPr>
              <w:t xml:space="preserve"> </w:t>
            </w:r>
          </w:p>
        </w:tc>
      </w:tr>
      <w:tr w:rsidR="00FF5CAF" w:rsidRPr="004E0171" w14:paraId="5F93EFCF" w14:textId="77777777" w:rsidTr="00D64C6B">
        <w:trPr>
          <w:trHeight w:val="307"/>
          <w:tblHeader/>
        </w:trPr>
        <w:tc>
          <w:tcPr>
            <w:tcW w:w="65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5E292" w14:textId="77777777" w:rsidR="00A32D25" w:rsidRPr="004E0171" w:rsidRDefault="00A32D25" w:rsidP="00A7481B">
            <w:pPr>
              <w:spacing w:before="0" w:after="0"/>
              <w:jc w:val="center"/>
              <w:rPr>
                <w:rFonts w:cs="Arial"/>
                <w:b/>
                <w:bCs/>
                <w:color w:val="000000"/>
                <w:szCs w:val="22"/>
              </w:rPr>
            </w:pPr>
            <w:r w:rsidRPr="004E0171">
              <w:rPr>
                <w:rFonts w:cs="Arial"/>
                <w:b/>
                <w:bCs/>
                <w:color w:val="000000"/>
                <w:szCs w:val="22"/>
              </w:rPr>
              <w:t>EVENTO</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C0F2" w14:textId="77777777" w:rsidR="00A32D25" w:rsidRPr="004E0171" w:rsidRDefault="00A32D25" w:rsidP="00522AF8">
            <w:pPr>
              <w:spacing w:before="0" w:after="0"/>
              <w:jc w:val="center"/>
              <w:rPr>
                <w:rFonts w:cs="Arial"/>
                <w:b/>
                <w:bCs/>
                <w:color w:val="000000"/>
                <w:szCs w:val="22"/>
              </w:rPr>
            </w:pPr>
            <w:r w:rsidRPr="004E0171">
              <w:rPr>
                <w:rFonts w:cs="Arial"/>
                <w:b/>
                <w:bCs/>
                <w:color w:val="000000"/>
                <w:szCs w:val="22"/>
              </w:rPr>
              <w:t>FECHA</w:t>
            </w:r>
          </w:p>
        </w:tc>
      </w:tr>
      <w:tr w:rsidR="00A32D25" w:rsidRPr="00023B60" w14:paraId="144FC032" w14:textId="77777777" w:rsidTr="00D64C6B">
        <w:trPr>
          <w:trHeight w:val="38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963C79E" w14:textId="77777777" w:rsidR="00A32D25" w:rsidRPr="00023B60" w:rsidRDefault="00A32D25" w:rsidP="000570E2">
            <w:pPr>
              <w:pStyle w:val="Prrafodelista"/>
              <w:numPr>
                <w:ilvl w:val="0"/>
                <w:numId w:val="22"/>
              </w:numPr>
              <w:spacing w:before="0" w:after="0"/>
              <w:ind w:left="0" w:right="-12" w:firstLine="0"/>
              <w:jc w:val="center"/>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hideMark/>
          </w:tcPr>
          <w:p w14:paraId="13EDD610" w14:textId="21C2F165" w:rsidR="00A32D25" w:rsidRPr="00023B60" w:rsidRDefault="00A32D25" w:rsidP="006B1AE3">
            <w:pPr>
              <w:pStyle w:val="Prrafodelista"/>
              <w:spacing w:before="0" w:after="0"/>
              <w:ind w:left="0"/>
              <w:rPr>
                <w:rFonts w:cs="Arial"/>
                <w:color w:val="000000"/>
                <w:szCs w:val="22"/>
              </w:rPr>
            </w:pPr>
            <w:r w:rsidRPr="00023B60">
              <w:rPr>
                <w:rFonts w:cs="Arial"/>
                <w:color w:val="000000"/>
                <w:szCs w:val="22"/>
              </w:rPr>
              <w:t xml:space="preserve">Publicación </w:t>
            </w:r>
            <w:r w:rsidR="008570DE" w:rsidRPr="00023B60">
              <w:rPr>
                <w:rFonts w:cs="Arial"/>
                <w:color w:val="000000"/>
                <w:szCs w:val="22"/>
              </w:rPr>
              <w:t>Consulta Términos de Referencia</w:t>
            </w:r>
          </w:p>
        </w:tc>
        <w:tc>
          <w:tcPr>
            <w:tcW w:w="2412" w:type="dxa"/>
            <w:tcBorders>
              <w:top w:val="nil"/>
              <w:left w:val="nil"/>
              <w:bottom w:val="single" w:sz="4" w:space="0" w:color="auto"/>
              <w:right w:val="single" w:sz="4" w:space="0" w:color="auto"/>
            </w:tcBorders>
            <w:shd w:val="clear" w:color="auto" w:fill="auto"/>
            <w:vAlign w:val="center"/>
            <w:hideMark/>
          </w:tcPr>
          <w:p w14:paraId="2639D93D" w14:textId="185EF34D" w:rsidR="00A32D25" w:rsidRPr="00023B60" w:rsidRDefault="008570DE" w:rsidP="00522AF8">
            <w:pPr>
              <w:spacing w:before="0" w:after="0"/>
              <w:jc w:val="center"/>
              <w:rPr>
                <w:rFonts w:cs="Arial"/>
                <w:color w:val="000000"/>
                <w:szCs w:val="22"/>
              </w:rPr>
            </w:pPr>
            <w:r w:rsidRPr="00023B60">
              <w:rPr>
                <w:rFonts w:cs="Arial"/>
                <w:color w:val="000000"/>
                <w:szCs w:val="22"/>
              </w:rPr>
              <w:t xml:space="preserve">30 </w:t>
            </w:r>
            <w:proofErr w:type="gramStart"/>
            <w:r w:rsidR="00954486">
              <w:rPr>
                <w:rFonts w:cs="Arial"/>
                <w:color w:val="000000"/>
                <w:szCs w:val="22"/>
              </w:rPr>
              <w:t>J</w:t>
            </w:r>
            <w:r w:rsidRPr="00023B60">
              <w:rPr>
                <w:rFonts w:cs="Arial"/>
                <w:color w:val="000000"/>
                <w:szCs w:val="22"/>
              </w:rPr>
              <w:t>un</w:t>
            </w:r>
            <w:r w:rsidR="00954486">
              <w:rPr>
                <w:rFonts w:cs="Arial"/>
                <w:color w:val="000000"/>
                <w:szCs w:val="22"/>
              </w:rPr>
              <w:t>.</w:t>
            </w:r>
            <w:proofErr w:type="gramEnd"/>
            <w:r w:rsidR="00347B0B" w:rsidRPr="00023B60">
              <w:rPr>
                <w:rFonts w:cs="Arial"/>
                <w:color w:val="000000"/>
                <w:szCs w:val="22"/>
              </w:rPr>
              <w:t xml:space="preserve"> </w:t>
            </w:r>
            <w:r w:rsidRPr="00023B60">
              <w:rPr>
                <w:rFonts w:cs="Arial"/>
                <w:color w:val="000000"/>
                <w:szCs w:val="22"/>
              </w:rPr>
              <w:t>2020</w:t>
            </w:r>
          </w:p>
        </w:tc>
      </w:tr>
      <w:tr w:rsidR="00FF5CAF" w:rsidRPr="00023B60" w14:paraId="33B16815" w14:textId="77777777" w:rsidTr="00D64C6B">
        <w:trPr>
          <w:trHeight w:val="68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8CF922" w14:textId="77777777" w:rsidR="00A32D25" w:rsidRPr="00023B60" w:rsidRDefault="00A32D25"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hideMark/>
          </w:tcPr>
          <w:p w14:paraId="053E6552" w14:textId="77777777" w:rsidR="00A32D25" w:rsidRPr="00023B60" w:rsidRDefault="00A32D25" w:rsidP="00A7481B">
            <w:pPr>
              <w:spacing w:before="0" w:after="0"/>
              <w:rPr>
                <w:rFonts w:cs="Arial"/>
                <w:color w:val="000000"/>
                <w:szCs w:val="22"/>
              </w:rPr>
            </w:pPr>
            <w:r w:rsidRPr="00023B60">
              <w:rPr>
                <w:rFonts w:cs="Arial"/>
                <w:color w:val="000000"/>
                <w:szCs w:val="22"/>
              </w:rPr>
              <w:t xml:space="preserve">Fecha límite para consultas y observaciones sobre los Términos de Referencia del </w:t>
            </w:r>
            <w:r w:rsidR="007B4806" w:rsidRPr="00023B60">
              <w:rPr>
                <w:rFonts w:cs="Arial"/>
                <w:color w:val="000000"/>
                <w:szCs w:val="22"/>
              </w:rPr>
              <w:t>Auditor</w:t>
            </w:r>
          </w:p>
        </w:tc>
        <w:tc>
          <w:tcPr>
            <w:tcW w:w="2412" w:type="dxa"/>
            <w:tcBorders>
              <w:top w:val="nil"/>
              <w:left w:val="nil"/>
              <w:bottom w:val="single" w:sz="4" w:space="0" w:color="auto"/>
              <w:right w:val="single" w:sz="4" w:space="0" w:color="auto"/>
            </w:tcBorders>
            <w:shd w:val="clear" w:color="auto" w:fill="auto"/>
            <w:vAlign w:val="center"/>
            <w:hideMark/>
          </w:tcPr>
          <w:p w14:paraId="45C1B7B5" w14:textId="00ADA530" w:rsidR="00A32D25" w:rsidRPr="00023B60" w:rsidRDefault="00CF48A0" w:rsidP="00522AF8">
            <w:pPr>
              <w:spacing w:before="0" w:after="0"/>
              <w:jc w:val="center"/>
              <w:rPr>
                <w:rFonts w:cs="Arial"/>
                <w:color w:val="000000"/>
                <w:szCs w:val="22"/>
              </w:rPr>
            </w:pPr>
            <w:r w:rsidRPr="00023B60">
              <w:rPr>
                <w:rFonts w:cs="Arial"/>
                <w:color w:val="000000"/>
                <w:szCs w:val="22"/>
              </w:rPr>
              <w:t>17</w:t>
            </w:r>
            <w:r w:rsidR="00954486">
              <w:rPr>
                <w:rFonts w:cs="Arial"/>
                <w:color w:val="000000"/>
                <w:szCs w:val="22"/>
              </w:rPr>
              <w:t>J</w:t>
            </w:r>
            <w:r w:rsidRPr="00023B60">
              <w:rPr>
                <w:rFonts w:cs="Arial"/>
                <w:color w:val="000000"/>
                <w:szCs w:val="22"/>
              </w:rPr>
              <w:t>ul</w:t>
            </w:r>
            <w:r w:rsidR="00954486">
              <w:rPr>
                <w:rFonts w:cs="Arial"/>
                <w:color w:val="000000"/>
                <w:szCs w:val="22"/>
              </w:rPr>
              <w:t>.</w:t>
            </w:r>
            <w:r w:rsidR="00347B0B" w:rsidRPr="00023B60">
              <w:rPr>
                <w:rFonts w:cs="Arial"/>
                <w:color w:val="000000"/>
                <w:szCs w:val="22"/>
              </w:rPr>
              <w:t xml:space="preserve"> </w:t>
            </w:r>
            <w:r w:rsidRPr="00023B60">
              <w:rPr>
                <w:rFonts w:cs="Arial"/>
                <w:color w:val="000000"/>
                <w:szCs w:val="22"/>
              </w:rPr>
              <w:t>2020</w:t>
            </w:r>
          </w:p>
        </w:tc>
      </w:tr>
      <w:tr w:rsidR="00FF5CAF" w:rsidRPr="00954486" w14:paraId="06312840" w14:textId="77777777" w:rsidTr="00D64C6B">
        <w:trPr>
          <w:trHeight w:val="41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F2B27D" w14:textId="77777777" w:rsidR="00A32D25" w:rsidRPr="00954486" w:rsidRDefault="00A32D25"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tcPr>
          <w:p w14:paraId="74B63C79" w14:textId="3569C4A2" w:rsidR="00A32D25" w:rsidRPr="00954486" w:rsidRDefault="00CF48A0" w:rsidP="00A7481B">
            <w:pPr>
              <w:spacing w:before="0" w:after="0"/>
              <w:rPr>
                <w:rFonts w:cs="Arial"/>
                <w:color w:val="000000"/>
                <w:szCs w:val="22"/>
              </w:rPr>
            </w:pPr>
            <w:r w:rsidRPr="00954486">
              <w:rPr>
                <w:rFonts w:cs="Arial"/>
                <w:color w:val="000000"/>
                <w:szCs w:val="22"/>
              </w:rPr>
              <w:t>Publicación Términos de Referencia del Auditor</w:t>
            </w:r>
          </w:p>
        </w:tc>
        <w:tc>
          <w:tcPr>
            <w:tcW w:w="2412" w:type="dxa"/>
            <w:tcBorders>
              <w:top w:val="nil"/>
              <w:left w:val="nil"/>
              <w:bottom w:val="single" w:sz="4" w:space="0" w:color="auto"/>
              <w:right w:val="single" w:sz="4" w:space="0" w:color="auto"/>
            </w:tcBorders>
            <w:shd w:val="clear" w:color="auto" w:fill="auto"/>
            <w:vAlign w:val="center"/>
            <w:hideMark/>
          </w:tcPr>
          <w:p w14:paraId="0E3AF0B6" w14:textId="5FA159B7" w:rsidR="00A32D25" w:rsidRPr="00954486" w:rsidRDefault="00023B60" w:rsidP="00522AF8">
            <w:pPr>
              <w:spacing w:before="0" w:after="0"/>
              <w:jc w:val="center"/>
              <w:rPr>
                <w:rFonts w:cs="Arial"/>
                <w:color w:val="000000"/>
                <w:szCs w:val="22"/>
              </w:rPr>
            </w:pPr>
            <w:r w:rsidRPr="000570E2">
              <w:rPr>
                <w:rFonts w:cs="Arial"/>
                <w:color w:val="000000"/>
                <w:szCs w:val="22"/>
              </w:rPr>
              <w:t xml:space="preserve">29 </w:t>
            </w:r>
            <w:proofErr w:type="gramStart"/>
            <w:r w:rsidRPr="000570E2">
              <w:rPr>
                <w:rFonts w:cs="Arial"/>
                <w:color w:val="000000"/>
                <w:szCs w:val="22"/>
              </w:rPr>
              <w:t>Oct.</w:t>
            </w:r>
            <w:proofErr w:type="gramEnd"/>
            <w:r w:rsidR="00347B0B" w:rsidRPr="00954486">
              <w:rPr>
                <w:rFonts w:cs="Arial"/>
                <w:color w:val="000000"/>
                <w:szCs w:val="22"/>
              </w:rPr>
              <w:t xml:space="preserve"> </w:t>
            </w:r>
            <w:r w:rsidR="00CF48A0" w:rsidRPr="00954486">
              <w:rPr>
                <w:rFonts w:cs="Arial"/>
                <w:color w:val="000000"/>
                <w:szCs w:val="22"/>
              </w:rPr>
              <w:t>2020</w:t>
            </w:r>
          </w:p>
        </w:tc>
      </w:tr>
      <w:tr w:rsidR="00CF48A0" w:rsidRPr="00954486" w14:paraId="3533D16A" w14:textId="77777777" w:rsidTr="00D64C6B">
        <w:trPr>
          <w:trHeight w:val="702"/>
        </w:trPr>
        <w:tc>
          <w:tcPr>
            <w:tcW w:w="641" w:type="dxa"/>
            <w:tcBorders>
              <w:top w:val="nil"/>
              <w:left w:val="single" w:sz="4" w:space="0" w:color="auto"/>
              <w:bottom w:val="single" w:sz="4" w:space="0" w:color="auto"/>
              <w:right w:val="single" w:sz="4" w:space="0" w:color="auto"/>
            </w:tcBorders>
            <w:shd w:val="clear" w:color="auto" w:fill="auto"/>
            <w:noWrap/>
            <w:vAlign w:val="center"/>
          </w:tcPr>
          <w:p w14:paraId="7C13CBDF"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tcPr>
          <w:p w14:paraId="1E813621" w14:textId="1990258A" w:rsidR="00CF48A0" w:rsidRPr="00954486" w:rsidRDefault="00CF48A0" w:rsidP="00A7481B">
            <w:pPr>
              <w:spacing w:before="0" w:after="0"/>
              <w:rPr>
                <w:rFonts w:cs="Arial"/>
                <w:color w:val="000000"/>
                <w:szCs w:val="22"/>
              </w:rPr>
            </w:pPr>
            <w:r w:rsidRPr="00954486">
              <w:rPr>
                <w:rFonts w:cs="Arial"/>
                <w:iCs/>
                <w:szCs w:val="22"/>
              </w:rPr>
              <w:t>Solicitud de usuario y contraseña de acceso a la Plataforma Tecnológica</w:t>
            </w:r>
          </w:p>
        </w:tc>
        <w:tc>
          <w:tcPr>
            <w:tcW w:w="2412" w:type="dxa"/>
            <w:tcBorders>
              <w:top w:val="nil"/>
              <w:left w:val="nil"/>
              <w:bottom w:val="single" w:sz="4" w:space="0" w:color="auto"/>
              <w:right w:val="single" w:sz="4" w:space="0" w:color="auto"/>
            </w:tcBorders>
            <w:shd w:val="clear" w:color="auto" w:fill="auto"/>
            <w:vAlign w:val="center"/>
          </w:tcPr>
          <w:p w14:paraId="5E065D3D" w14:textId="15C60F09" w:rsidR="00CF48A0" w:rsidRPr="00954486" w:rsidRDefault="0031344F" w:rsidP="00522AF8">
            <w:pPr>
              <w:spacing w:before="0" w:after="0"/>
              <w:jc w:val="center"/>
              <w:rPr>
                <w:rFonts w:cs="Arial"/>
                <w:color w:val="000000"/>
                <w:szCs w:val="22"/>
              </w:rPr>
            </w:pPr>
            <w:r>
              <w:rPr>
                <w:rFonts w:cs="Arial"/>
                <w:color w:val="000000"/>
                <w:szCs w:val="22"/>
              </w:rPr>
              <w:t>3</w:t>
            </w:r>
            <w:r w:rsidR="00445552">
              <w:rPr>
                <w:rFonts w:cs="Arial"/>
                <w:color w:val="000000"/>
                <w:szCs w:val="22"/>
              </w:rPr>
              <w:t>1</w:t>
            </w:r>
            <w:r>
              <w:rPr>
                <w:rFonts w:cs="Arial"/>
                <w:color w:val="000000"/>
                <w:szCs w:val="22"/>
              </w:rPr>
              <w:t xml:space="preserve"> May. </w:t>
            </w:r>
            <w:r w:rsidR="00CF48A0" w:rsidRPr="00954486">
              <w:rPr>
                <w:rFonts w:cs="Arial"/>
                <w:color w:val="000000"/>
                <w:szCs w:val="22"/>
              </w:rPr>
              <w:t xml:space="preserve">al </w:t>
            </w:r>
            <w:r>
              <w:rPr>
                <w:rFonts w:cs="Arial"/>
                <w:color w:val="000000"/>
                <w:szCs w:val="22"/>
              </w:rPr>
              <w:t xml:space="preserve">4 </w:t>
            </w:r>
            <w:proofErr w:type="gramStart"/>
            <w:r>
              <w:rPr>
                <w:rFonts w:cs="Arial"/>
                <w:color w:val="000000"/>
                <w:szCs w:val="22"/>
              </w:rPr>
              <w:t>Jun</w:t>
            </w:r>
            <w:r w:rsidR="00954486">
              <w:rPr>
                <w:rFonts w:cs="Arial"/>
                <w:color w:val="000000"/>
                <w:szCs w:val="22"/>
              </w:rPr>
              <w:t>.</w:t>
            </w:r>
            <w:proofErr w:type="gramEnd"/>
            <w:r w:rsidR="00347B0B" w:rsidRPr="00954486">
              <w:rPr>
                <w:rFonts w:cs="Arial"/>
                <w:color w:val="000000"/>
                <w:szCs w:val="22"/>
              </w:rPr>
              <w:t xml:space="preserve"> </w:t>
            </w:r>
            <w:r w:rsidR="00CF48A0" w:rsidRPr="00954486">
              <w:rPr>
                <w:rFonts w:cs="Arial"/>
                <w:color w:val="000000"/>
                <w:szCs w:val="22"/>
              </w:rPr>
              <w:t>2021</w:t>
            </w:r>
          </w:p>
        </w:tc>
      </w:tr>
      <w:tr w:rsidR="00CF48A0" w:rsidRPr="00954486" w14:paraId="3404DC19" w14:textId="77777777" w:rsidTr="00D64C6B">
        <w:trPr>
          <w:trHeight w:val="554"/>
        </w:trPr>
        <w:tc>
          <w:tcPr>
            <w:tcW w:w="641" w:type="dxa"/>
            <w:tcBorders>
              <w:top w:val="nil"/>
              <w:left w:val="single" w:sz="4" w:space="0" w:color="auto"/>
              <w:bottom w:val="single" w:sz="4" w:space="0" w:color="auto"/>
              <w:right w:val="single" w:sz="4" w:space="0" w:color="auto"/>
            </w:tcBorders>
            <w:shd w:val="clear" w:color="auto" w:fill="auto"/>
            <w:noWrap/>
            <w:vAlign w:val="center"/>
          </w:tcPr>
          <w:p w14:paraId="46CF2C38"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tcPr>
          <w:p w14:paraId="14E04C78" w14:textId="07951494" w:rsidR="00CF48A0" w:rsidRPr="00954486" w:rsidRDefault="00CF48A0" w:rsidP="00A7481B">
            <w:pPr>
              <w:spacing w:before="0" w:after="0"/>
              <w:rPr>
                <w:rFonts w:cs="Arial"/>
                <w:color w:val="000000"/>
                <w:szCs w:val="22"/>
              </w:rPr>
            </w:pPr>
            <w:r w:rsidRPr="00954486">
              <w:rPr>
                <w:rFonts w:cs="Arial"/>
                <w:iCs/>
                <w:szCs w:val="22"/>
              </w:rPr>
              <w:t xml:space="preserve">Capacitación Plataforma Tecnológica </w:t>
            </w:r>
          </w:p>
        </w:tc>
        <w:tc>
          <w:tcPr>
            <w:tcW w:w="2412" w:type="dxa"/>
            <w:tcBorders>
              <w:top w:val="nil"/>
              <w:left w:val="nil"/>
              <w:bottom w:val="single" w:sz="4" w:space="0" w:color="auto"/>
              <w:right w:val="single" w:sz="4" w:space="0" w:color="auto"/>
            </w:tcBorders>
            <w:shd w:val="clear" w:color="auto" w:fill="auto"/>
            <w:vAlign w:val="center"/>
          </w:tcPr>
          <w:p w14:paraId="7BE24F30" w14:textId="3AD0EA89" w:rsidR="00CF48A0" w:rsidRPr="00954486" w:rsidRDefault="00C42C76" w:rsidP="00522AF8">
            <w:pPr>
              <w:spacing w:before="0" w:after="0"/>
              <w:jc w:val="center"/>
              <w:rPr>
                <w:rFonts w:cs="Arial"/>
                <w:color w:val="000000"/>
                <w:szCs w:val="22"/>
              </w:rPr>
            </w:pPr>
            <w:r>
              <w:rPr>
                <w:rFonts w:cs="Arial"/>
                <w:color w:val="000000"/>
                <w:szCs w:val="22"/>
              </w:rPr>
              <w:t xml:space="preserve">8 </w:t>
            </w:r>
            <w:proofErr w:type="gramStart"/>
            <w:r>
              <w:rPr>
                <w:rFonts w:cs="Arial"/>
                <w:color w:val="000000"/>
                <w:szCs w:val="22"/>
              </w:rPr>
              <w:t>Nov</w:t>
            </w:r>
            <w:r w:rsidR="00954486">
              <w:rPr>
                <w:rFonts w:cs="Arial"/>
                <w:color w:val="000000"/>
                <w:szCs w:val="22"/>
              </w:rPr>
              <w:t>.</w:t>
            </w:r>
            <w:proofErr w:type="gramEnd"/>
            <w:r w:rsidR="00CF48A0" w:rsidRPr="00954486">
              <w:rPr>
                <w:rFonts w:cs="Arial"/>
                <w:color w:val="000000"/>
                <w:szCs w:val="22"/>
              </w:rPr>
              <w:t xml:space="preserve"> 2021</w:t>
            </w:r>
          </w:p>
        </w:tc>
      </w:tr>
      <w:tr w:rsidR="00CF48A0" w:rsidRPr="00954486" w14:paraId="3DE44726" w14:textId="77777777" w:rsidTr="00D64C6B">
        <w:trPr>
          <w:trHeight w:val="292"/>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E1C038"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hideMark/>
          </w:tcPr>
          <w:p w14:paraId="3D97FB30" w14:textId="7A31C73F" w:rsidR="00CF48A0" w:rsidRPr="00954486" w:rsidRDefault="001037D6" w:rsidP="001037D6">
            <w:pPr>
              <w:keepLines/>
              <w:spacing w:before="120" w:after="120"/>
              <w:rPr>
                <w:rFonts w:cs="Arial"/>
                <w:color w:val="000000"/>
                <w:szCs w:val="22"/>
              </w:rPr>
            </w:pPr>
            <w:r w:rsidRPr="00954486">
              <w:rPr>
                <w:rFonts w:cs="Arial"/>
                <w:color w:val="000000"/>
                <w:szCs w:val="22"/>
              </w:rPr>
              <w:t>Presentación de Sobres No. 1 y 2 (Desde la 00:01 a las 12:00)</w:t>
            </w:r>
          </w:p>
        </w:tc>
        <w:tc>
          <w:tcPr>
            <w:tcW w:w="2412" w:type="dxa"/>
            <w:tcBorders>
              <w:top w:val="nil"/>
              <w:left w:val="nil"/>
              <w:bottom w:val="single" w:sz="4" w:space="0" w:color="auto"/>
              <w:right w:val="single" w:sz="4" w:space="0" w:color="auto"/>
            </w:tcBorders>
            <w:shd w:val="clear" w:color="auto" w:fill="auto"/>
            <w:vAlign w:val="center"/>
          </w:tcPr>
          <w:p w14:paraId="0A8C27EC" w14:textId="6B58DA88" w:rsidR="00CF48A0" w:rsidRPr="00954486" w:rsidRDefault="00D0503A" w:rsidP="00522AF8">
            <w:pPr>
              <w:spacing w:before="0" w:after="0"/>
              <w:jc w:val="center"/>
              <w:rPr>
                <w:rFonts w:cs="Arial"/>
                <w:color w:val="000000"/>
                <w:szCs w:val="22"/>
              </w:rPr>
            </w:pPr>
            <w:r>
              <w:rPr>
                <w:rFonts w:cs="Arial"/>
                <w:color w:val="000000"/>
                <w:szCs w:val="22"/>
              </w:rPr>
              <w:t xml:space="preserve">11 </w:t>
            </w:r>
            <w:proofErr w:type="gramStart"/>
            <w:r>
              <w:rPr>
                <w:rFonts w:cs="Arial"/>
                <w:color w:val="000000"/>
                <w:szCs w:val="22"/>
              </w:rPr>
              <w:t>Nov</w:t>
            </w:r>
            <w:r w:rsidR="00954486">
              <w:rPr>
                <w:rFonts w:cs="Arial"/>
                <w:color w:val="000000"/>
                <w:szCs w:val="22"/>
              </w:rPr>
              <w:t>.</w:t>
            </w:r>
            <w:proofErr w:type="gramEnd"/>
            <w:r w:rsidR="00CF48A0" w:rsidRPr="00954486">
              <w:rPr>
                <w:rFonts w:cs="Arial"/>
                <w:color w:val="000000"/>
                <w:szCs w:val="22"/>
              </w:rPr>
              <w:t xml:space="preserve"> 2021</w:t>
            </w:r>
          </w:p>
        </w:tc>
      </w:tr>
      <w:tr w:rsidR="00CF48A0" w:rsidRPr="00954486" w14:paraId="01CFEDAB" w14:textId="77777777" w:rsidTr="00D64C6B">
        <w:trPr>
          <w:trHeight w:val="787"/>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BED3B"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hideMark/>
          </w:tcPr>
          <w:p w14:paraId="2D38B059" w14:textId="01F70BAF" w:rsidR="00CF48A0" w:rsidRPr="00954486" w:rsidRDefault="001037D6" w:rsidP="00A7481B">
            <w:pPr>
              <w:spacing w:before="0" w:after="0"/>
              <w:rPr>
                <w:rFonts w:cs="Arial"/>
                <w:color w:val="000000"/>
                <w:szCs w:val="22"/>
              </w:rPr>
            </w:pPr>
            <w:r w:rsidRPr="00954486">
              <w:rPr>
                <w:rFonts w:cs="Arial"/>
                <w:iCs/>
                <w:szCs w:val="22"/>
              </w:rPr>
              <w:t>Plazo máximo de notificación de resultados de revisión y evaluación del Sobre No.1</w:t>
            </w:r>
            <w:r w:rsidRPr="00954486">
              <w:rPr>
                <w:rFonts w:cs="Arial"/>
                <w:iCs/>
                <w:smallCaps/>
                <w:szCs w:val="22"/>
              </w:rPr>
              <w:t xml:space="preserve"> </w:t>
            </w:r>
            <w:r w:rsidRPr="00954486">
              <w:rPr>
                <w:rFonts w:cs="Arial"/>
                <w:iCs/>
                <w:szCs w:val="22"/>
              </w:rPr>
              <w:t>a los Proponentes</w:t>
            </w:r>
          </w:p>
        </w:tc>
        <w:tc>
          <w:tcPr>
            <w:tcW w:w="2412" w:type="dxa"/>
            <w:tcBorders>
              <w:top w:val="nil"/>
              <w:left w:val="nil"/>
              <w:bottom w:val="single" w:sz="4" w:space="0" w:color="auto"/>
              <w:right w:val="single" w:sz="4" w:space="0" w:color="auto"/>
            </w:tcBorders>
            <w:shd w:val="clear" w:color="auto" w:fill="auto"/>
            <w:vAlign w:val="center"/>
            <w:hideMark/>
          </w:tcPr>
          <w:p w14:paraId="72D21DD8" w14:textId="4AC4909C" w:rsidR="00CF48A0" w:rsidRPr="00954486" w:rsidRDefault="00D0503A" w:rsidP="00522AF8">
            <w:pPr>
              <w:spacing w:before="0" w:after="0"/>
              <w:jc w:val="center"/>
              <w:rPr>
                <w:rFonts w:cs="Arial"/>
                <w:color w:val="000000"/>
                <w:szCs w:val="22"/>
              </w:rPr>
            </w:pPr>
            <w:r>
              <w:rPr>
                <w:rFonts w:cs="Arial"/>
                <w:color w:val="000000"/>
                <w:szCs w:val="22"/>
              </w:rPr>
              <w:t xml:space="preserve">25 </w:t>
            </w:r>
            <w:proofErr w:type="gramStart"/>
            <w:r>
              <w:rPr>
                <w:rFonts w:cs="Arial"/>
                <w:color w:val="000000"/>
                <w:szCs w:val="22"/>
              </w:rPr>
              <w:t>Nov</w:t>
            </w:r>
            <w:r w:rsidR="00954486">
              <w:rPr>
                <w:rFonts w:cs="Arial"/>
                <w:color w:val="000000"/>
                <w:szCs w:val="22"/>
              </w:rPr>
              <w:t>.</w:t>
            </w:r>
            <w:proofErr w:type="gramEnd"/>
            <w:r w:rsidR="001037D6" w:rsidRPr="00954486">
              <w:rPr>
                <w:rFonts w:cs="Arial"/>
                <w:color w:val="000000"/>
                <w:szCs w:val="22"/>
              </w:rPr>
              <w:t xml:space="preserve"> 2021</w:t>
            </w:r>
          </w:p>
        </w:tc>
      </w:tr>
      <w:tr w:rsidR="00CF48A0" w:rsidRPr="00954486" w14:paraId="3B75F733" w14:textId="77777777" w:rsidTr="00D64C6B">
        <w:trPr>
          <w:trHeight w:val="4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2E3D09"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nil"/>
              <w:left w:val="nil"/>
              <w:bottom w:val="single" w:sz="4" w:space="0" w:color="auto"/>
              <w:right w:val="single" w:sz="4" w:space="0" w:color="auto"/>
            </w:tcBorders>
            <w:shd w:val="clear" w:color="auto" w:fill="auto"/>
            <w:vAlign w:val="center"/>
            <w:hideMark/>
          </w:tcPr>
          <w:p w14:paraId="4DE836DE" w14:textId="55D0D353" w:rsidR="00CF48A0" w:rsidRPr="00954486" w:rsidRDefault="00CF48A0" w:rsidP="00A7481B">
            <w:pPr>
              <w:spacing w:before="0" w:after="0"/>
              <w:rPr>
                <w:rFonts w:cs="Arial"/>
                <w:color w:val="000000"/>
                <w:szCs w:val="22"/>
              </w:rPr>
            </w:pPr>
            <w:r w:rsidRPr="00954486">
              <w:rPr>
                <w:rFonts w:cs="Arial"/>
                <w:color w:val="000000"/>
                <w:szCs w:val="22"/>
              </w:rPr>
              <w:t xml:space="preserve">Selección del Auditor </w:t>
            </w:r>
          </w:p>
        </w:tc>
        <w:tc>
          <w:tcPr>
            <w:tcW w:w="2412" w:type="dxa"/>
            <w:tcBorders>
              <w:top w:val="nil"/>
              <w:left w:val="nil"/>
              <w:bottom w:val="single" w:sz="4" w:space="0" w:color="auto"/>
              <w:right w:val="single" w:sz="4" w:space="0" w:color="auto"/>
            </w:tcBorders>
            <w:shd w:val="clear" w:color="auto" w:fill="auto"/>
            <w:vAlign w:val="center"/>
            <w:hideMark/>
          </w:tcPr>
          <w:p w14:paraId="608DD01E" w14:textId="1D8CF29B" w:rsidR="00CF48A0" w:rsidRPr="00954486" w:rsidRDefault="00D0503A" w:rsidP="00522AF8">
            <w:pPr>
              <w:spacing w:before="0" w:after="0"/>
              <w:jc w:val="center"/>
              <w:rPr>
                <w:rFonts w:cs="Arial"/>
                <w:color w:val="000000"/>
                <w:szCs w:val="22"/>
              </w:rPr>
            </w:pPr>
            <w:r>
              <w:rPr>
                <w:rFonts w:cs="Arial"/>
                <w:color w:val="000000"/>
                <w:szCs w:val="22"/>
              </w:rPr>
              <w:t xml:space="preserve">30 </w:t>
            </w:r>
            <w:proofErr w:type="gramStart"/>
            <w:r>
              <w:rPr>
                <w:rFonts w:cs="Arial"/>
                <w:color w:val="000000"/>
                <w:szCs w:val="22"/>
              </w:rPr>
              <w:t>Nov</w:t>
            </w:r>
            <w:r w:rsidR="00954486">
              <w:rPr>
                <w:rFonts w:cs="Arial"/>
                <w:color w:val="000000"/>
                <w:szCs w:val="22"/>
              </w:rPr>
              <w:t>.</w:t>
            </w:r>
            <w:proofErr w:type="gramEnd"/>
            <w:r w:rsidR="00B9183F" w:rsidRPr="00954486">
              <w:rPr>
                <w:rFonts w:cs="Arial"/>
                <w:color w:val="000000"/>
                <w:szCs w:val="22"/>
              </w:rPr>
              <w:t xml:space="preserve"> 2021</w:t>
            </w:r>
          </w:p>
        </w:tc>
      </w:tr>
      <w:tr w:rsidR="00CF48A0" w:rsidRPr="00954486" w14:paraId="499DBA37" w14:textId="77777777" w:rsidTr="00D64C6B">
        <w:trPr>
          <w:trHeight w:val="70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9335F" w14:textId="77777777" w:rsidR="00CF48A0" w:rsidRPr="00954486" w:rsidRDefault="00CF48A0" w:rsidP="00A7481B">
            <w:pPr>
              <w:pStyle w:val="Prrafodelista"/>
              <w:numPr>
                <w:ilvl w:val="0"/>
                <w:numId w:val="22"/>
              </w:numPr>
              <w:spacing w:before="0" w:after="0"/>
              <w:ind w:left="0" w:firstLine="0"/>
              <w:rPr>
                <w:rFonts w:cs="Arial"/>
                <w:color w:val="000000"/>
                <w:szCs w:val="22"/>
              </w:rPr>
            </w:pPr>
          </w:p>
        </w:tc>
        <w:tc>
          <w:tcPr>
            <w:tcW w:w="5875" w:type="dxa"/>
            <w:tcBorders>
              <w:top w:val="single" w:sz="4" w:space="0" w:color="auto"/>
              <w:left w:val="nil"/>
              <w:bottom w:val="single" w:sz="4" w:space="0" w:color="auto"/>
              <w:right w:val="single" w:sz="4" w:space="0" w:color="auto"/>
            </w:tcBorders>
            <w:shd w:val="clear" w:color="auto" w:fill="auto"/>
            <w:vAlign w:val="center"/>
            <w:hideMark/>
          </w:tcPr>
          <w:p w14:paraId="0B54A72B" w14:textId="77777777" w:rsidR="00CF48A0" w:rsidRPr="00954486" w:rsidRDefault="00CF48A0" w:rsidP="00A7481B">
            <w:pPr>
              <w:spacing w:before="0" w:after="0"/>
              <w:rPr>
                <w:rFonts w:cs="Arial"/>
                <w:color w:val="000000"/>
                <w:szCs w:val="22"/>
              </w:rPr>
            </w:pPr>
            <w:r w:rsidRPr="00954486">
              <w:rPr>
                <w:rFonts w:cs="Arial"/>
                <w:color w:val="000000"/>
                <w:szCs w:val="22"/>
              </w:rPr>
              <w:t>Firma del Contrato de Auditoría</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14:paraId="499DE66D" w14:textId="4343DF94" w:rsidR="00CF48A0" w:rsidRPr="00572E87" w:rsidRDefault="0031255D" w:rsidP="00572E87">
            <w:pPr>
              <w:pStyle w:val="NormalWeb"/>
              <w:shd w:val="clear" w:color="auto" w:fill="FFFFFF"/>
              <w:rPr>
                <w:rFonts w:ascii="Times New Roman" w:hAnsi="Times New Roman"/>
                <w:sz w:val="24"/>
              </w:rPr>
            </w:pPr>
            <w:r>
              <w:rPr>
                <w:rFonts w:cs="Arial"/>
                <w:color w:val="000000"/>
                <w:szCs w:val="22"/>
              </w:rPr>
              <w:t xml:space="preserve">Dentro de los tres (3) días hábiles </w:t>
            </w:r>
            <w:r w:rsidR="00C42C76">
              <w:rPr>
                <w:rFonts w:cs="Arial"/>
                <w:i/>
                <w:iCs/>
                <w:szCs w:val="22"/>
              </w:rPr>
              <w:t>posteriores a la selección del Auditor o a la Celebración del Contrato de Fiducia, lo último que ocurra</w:t>
            </w:r>
            <w:r w:rsidR="00C42C76">
              <w:rPr>
                <w:rFonts w:ascii="ArialMT" w:hAnsi="ArialMT"/>
                <w:szCs w:val="22"/>
              </w:rPr>
              <w:t>.</w:t>
            </w:r>
          </w:p>
        </w:tc>
      </w:tr>
      <w:tr w:rsidR="001037D6" w:rsidRPr="000C5F77" w14:paraId="72DE44F0" w14:textId="77777777" w:rsidTr="00D64C6B">
        <w:trPr>
          <w:trHeight w:val="704"/>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C6630" w14:textId="77777777" w:rsidR="001037D6" w:rsidRPr="00954486" w:rsidRDefault="001037D6" w:rsidP="00A7481B">
            <w:pPr>
              <w:pStyle w:val="Prrafodelista"/>
              <w:numPr>
                <w:ilvl w:val="0"/>
                <w:numId w:val="22"/>
              </w:numPr>
              <w:spacing w:before="0" w:after="0"/>
              <w:ind w:left="0" w:firstLine="0"/>
              <w:rPr>
                <w:rFonts w:cs="Arial"/>
                <w:color w:val="000000"/>
                <w:szCs w:val="22"/>
              </w:rPr>
            </w:pPr>
          </w:p>
        </w:tc>
        <w:tc>
          <w:tcPr>
            <w:tcW w:w="5875" w:type="dxa"/>
            <w:tcBorders>
              <w:top w:val="single" w:sz="4" w:space="0" w:color="auto"/>
              <w:left w:val="nil"/>
              <w:bottom w:val="single" w:sz="4" w:space="0" w:color="auto"/>
              <w:right w:val="single" w:sz="4" w:space="0" w:color="auto"/>
            </w:tcBorders>
            <w:shd w:val="clear" w:color="auto" w:fill="auto"/>
            <w:vAlign w:val="center"/>
          </w:tcPr>
          <w:p w14:paraId="47C926C3" w14:textId="3254E959" w:rsidR="001037D6" w:rsidRPr="00954486" w:rsidRDefault="001037D6" w:rsidP="00A7481B">
            <w:pPr>
              <w:spacing w:before="0" w:after="0"/>
              <w:rPr>
                <w:rFonts w:cs="Arial"/>
                <w:color w:val="000000"/>
                <w:szCs w:val="22"/>
              </w:rPr>
            </w:pPr>
            <w:r w:rsidRPr="00954486">
              <w:rPr>
                <w:rFonts w:cs="Arial"/>
                <w:color w:val="000000"/>
                <w:szCs w:val="22"/>
              </w:rPr>
              <w:t xml:space="preserve">Entrega y Aprobación </w:t>
            </w:r>
            <w:r w:rsidR="00C82673" w:rsidRPr="00954486">
              <w:rPr>
                <w:rFonts w:cs="Arial"/>
                <w:color w:val="000000"/>
                <w:szCs w:val="22"/>
              </w:rPr>
              <w:t xml:space="preserve">de las </w:t>
            </w:r>
            <w:r w:rsidRPr="00954486">
              <w:rPr>
                <w:rFonts w:cs="Arial"/>
                <w:color w:val="000000"/>
                <w:szCs w:val="22"/>
              </w:rPr>
              <w:t>Garantía</w:t>
            </w:r>
            <w:r w:rsidR="00DF01B4" w:rsidRPr="00954486">
              <w:rPr>
                <w:rFonts w:cs="Arial"/>
                <w:color w:val="000000"/>
                <w:szCs w:val="22"/>
              </w:rPr>
              <w:t>s</w:t>
            </w:r>
            <w:r w:rsidRPr="00954486">
              <w:rPr>
                <w:rFonts w:cs="Arial"/>
                <w:color w:val="000000"/>
                <w:szCs w:val="22"/>
              </w:rPr>
              <w:t xml:space="preserve"> de</w:t>
            </w:r>
            <w:r w:rsidR="00C82673" w:rsidRPr="00954486">
              <w:rPr>
                <w:rFonts w:cs="Arial"/>
                <w:color w:val="000000"/>
                <w:szCs w:val="22"/>
              </w:rPr>
              <w:t>l Auditor</w:t>
            </w:r>
          </w:p>
        </w:tc>
        <w:tc>
          <w:tcPr>
            <w:tcW w:w="2412" w:type="dxa"/>
            <w:tcBorders>
              <w:top w:val="single" w:sz="4" w:space="0" w:color="auto"/>
              <w:left w:val="nil"/>
              <w:bottom w:val="single" w:sz="4" w:space="0" w:color="auto"/>
              <w:right w:val="single" w:sz="4" w:space="0" w:color="auto"/>
            </w:tcBorders>
            <w:shd w:val="clear" w:color="auto" w:fill="auto"/>
            <w:vAlign w:val="center"/>
          </w:tcPr>
          <w:p w14:paraId="0AE0F331" w14:textId="73F03005" w:rsidR="001037D6" w:rsidRPr="000C5F77" w:rsidRDefault="006105C5" w:rsidP="00522AF8">
            <w:pPr>
              <w:spacing w:before="0" w:after="0"/>
              <w:jc w:val="center"/>
              <w:rPr>
                <w:rFonts w:cs="Arial"/>
                <w:color w:val="000000"/>
                <w:szCs w:val="22"/>
              </w:rPr>
            </w:pPr>
            <w:r>
              <w:rPr>
                <w:rFonts w:cs="Arial"/>
                <w:color w:val="000000"/>
                <w:szCs w:val="22"/>
              </w:rPr>
              <w:t>Tres (</w:t>
            </w:r>
            <w:r w:rsidR="00E230F1" w:rsidRPr="00954486">
              <w:rPr>
                <w:rFonts w:cs="Arial"/>
                <w:color w:val="000000"/>
                <w:szCs w:val="22"/>
              </w:rPr>
              <w:t>3</w:t>
            </w:r>
            <w:r>
              <w:rPr>
                <w:rFonts w:cs="Arial"/>
                <w:color w:val="000000"/>
                <w:szCs w:val="22"/>
              </w:rPr>
              <w:t>)</w:t>
            </w:r>
            <w:r w:rsidR="00E230F1" w:rsidRPr="00954486">
              <w:rPr>
                <w:rFonts w:cs="Arial"/>
                <w:color w:val="000000"/>
                <w:szCs w:val="22"/>
              </w:rPr>
              <w:t xml:space="preserve"> días </w:t>
            </w:r>
            <w:r w:rsidR="00C82673" w:rsidRPr="00954486">
              <w:rPr>
                <w:rFonts w:cs="Arial"/>
                <w:color w:val="000000"/>
                <w:szCs w:val="22"/>
              </w:rPr>
              <w:t xml:space="preserve">hábiles </w:t>
            </w:r>
            <w:r w:rsidR="00E230F1" w:rsidRPr="00954486">
              <w:rPr>
                <w:rFonts w:cs="Arial"/>
                <w:color w:val="000000"/>
                <w:szCs w:val="22"/>
              </w:rPr>
              <w:t>siguientes a l</w:t>
            </w:r>
            <w:r w:rsidR="00C82673" w:rsidRPr="00954486">
              <w:rPr>
                <w:rFonts w:cs="Arial"/>
                <w:color w:val="000000"/>
                <w:szCs w:val="22"/>
              </w:rPr>
              <w:t xml:space="preserve">a </w:t>
            </w:r>
            <w:r w:rsidR="00E230F1" w:rsidRPr="00954486">
              <w:rPr>
                <w:rFonts w:cs="Arial"/>
                <w:color w:val="000000"/>
                <w:szCs w:val="22"/>
              </w:rPr>
              <w:t>firma del Contrato de Auditoría</w:t>
            </w:r>
            <w:r>
              <w:rPr>
                <w:rFonts w:cs="Arial"/>
                <w:color w:val="000000"/>
                <w:szCs w:val="22"/>
              </w:rPr>
              <w:t xml:space="preserve"> con el patrimonio autónomo.</w:t>
            </w:r>
          </w:p>
        </w:tc>
      </w:tr>
    </w:tbl>
    <w:p w14:paraId="42FDA8EC" w14:textId="77777777" w:rsidR="00822EF8" w:rsidRPr="000C5F77" w:rsidRDefault="00822EF8" w:rsidP="00A7481B">
      <w:pPr>
        <w:pStyle w:val="Default"/>
        <w:spacing w:after="0"/>
        <w:jc w:val="both"/>
        <w:rPr>
          <w:rFonts w:ascii="Arial" w:hAnsi="Arial" w:cs="Arial"/>
          <w:color w:val="auto"/>
          <w:sz w:val="22"/>
          <w:szCs w:val="22"/>
        </w:rPr>
      </w:pPr>
    </w:p>
    <w:p w14:paraId="18463084" w14:textId="15DBD9BF" w:rsidR="008C4331" w:rsidRDefault="008C4331" w:rsidP="000570E2">
      <w:pPr>
        <w:pStyle w:val="Ttulo2"/>
      </w:pPr>
      <w:bookmarkStart w:id="86" w:name="_Toc291856803"/>
      <w:bookmarkStart w:id="87" w:name="_Toc388431233"/>
      <w:bookmarkStart w:id="88" w:name="_Ref419971660"/>
      <w:bookmarkStart w:id="89" w:name="_Toc42181963"/>
      <w:bookmarkStart w:id="90" w:name="_Ref42189665"/>
      <w:bookmarkStart w:id="91" w:name="_Ref42272453"/>
      <w:bookmarkStart w:id="92" w:name="_Toc44002270"/>
      <w:bookmarkStart w:id="93" w:name="_Toc83803977"/>
      <w:r w:rsidRPr="000C5F77">
        <w:t xml:space="preserve">Derecho que se otorga al </w:t>
      </w:r>
      <w:r w:rsidR="007B4806" w:rsidRPr="000C5F77">
        <w:t>Auditor</w:t>
      </w:r>
      <w:bookmarkEnd w:id="86"/>
      <w:bookmarkEnd w:id="87"/>
      <w:bookmarkEnd w:id="88"/>
      <w:bookmarkEnd w:id="89"/>
      <w:bookmarkEnd w:id="90"/>
      <w:bookmarkEnd w:id="91"/>
      <w:bookmarkEnd w:id="92"/>
      <w:bookmarkEnd w:id="93"/>
      <w:r w:rsidRPr="000C5F77">
        <w:t xml:space="preserve"> </w:t>
      </w:r>
    </w:p>
    <w:p w14:paraId="232E9B4E" w14:textId="77777777" w:rsidR="00480327" w:rsidRDefault="00480327" w:rsidP="00A7481B">
      <w:pPr>
        <w:spacing w:before="0" w:after="0"/>
        <w:rPr>
          <w:rFonts w:cs="Arial"/>
          <w:szCs w:val="22"/>
        </w:rPr>
      </w:pPr>
    </w:p>
    <w:p w14:paraId="7DBB9D85" w14:textId="2CCF2E43" w:rsidR="00C70D20" w:rsidRDefault="00E01CE2" w:rsidP="00A7481B">
      <w:pPr>
        <w:spacing w:before="0" w:after="0"/>
        <w:rPr>
          <w:rFonts w:cs="Arial"/>
          <w:bCs/>
          <w:szCs w:val="22"/>
        </w:rPr>
      </w:pPr>
      <w:r w:rsidRPr="000C5F77">
        <w:rPr>
          <w:rFonts w:cs="Arial"/>
          <w:szCs w:val="22"/>
        </w:rPr>
        <w:t xml:space="preserve">La Firma Auditora Seleccionada </w:t>
      </w:r>
      <w:r w:rsidR="008C4331" w:rsidRPr="000C5F77">
        <w:rPr>
          <w:rFonts w:cs="Arial"/>
          <w:szCs w:val="22"/>
        </w:rPr>
        <w:t xml:space="preserve">obtiene por el hecho de dicha selección el derecho a suscribir el </w:t>
      </w:r>
      <w:r w:rsidR="008C4331" w:rsidRPr="000C5F77">
        <w:rPr>
          <w:rFonts w:cs="Arial"/>
          <w:bCs/>
          <w:szCs w:val="22"/>
        </w:rPr>
        <w:t xml:space="preserve">Contrato de </w:t>
      </w:r>
      <w:r w:rsidR="007B4806" w:rsidRPr="000C5F77">
        <w:rPr>
          <w:rFonts w:cs="Arial"/>
          <w:bCs/>
          <w:szCs w:val="22"/>
        </w:rPr>
        <w:t>Auditor</w:t>
      </w:r>
      <w:r w:rsidR="008C4331" w:rsidRPr="000C5F77">
        <w:rPr>
          <w:rFonts w:cs="Arial"/>
          <w:bCs/>
          <w:szCs w:val="22"/>
        </w:rPr>
        <w:t xml:space="preserve">ía </w:t>
      </w:r>
      <w:r w:rsidR="008C4331" w:rsidRPr="000C5F77">
        <w:rPr>
          <w:rFonts w:cs="Arial"/>
          <w:szCs w:val="22"/>
        </w:rPr>
        <w:t xml:space="preserve">con la </w:t>
      </w:r>
      <w:r w:rsidR="008C4331" w:rsidRPr="000C5F77">
        <w:rPr>
          <w:rFonts w:cs="Arial"/>
          <w:bCs/>
          <w:szCs w:val="22"/>
        </w:rPr>
        <w:t>Sociedad Fiduciaria</w:t>
      </w:r>
      <w:r w:rsidR="00635E9D" w:rsidRPr="000C5F77">
        <w:rPr>
          <w:rFonts w:cs="Arial"/>
          <w:bCs/>
          <w:szCs w:val="22"/>
        </w:rPr>
        <w:t xml:space="preserve"> como vocera del Patrimonio Autónomo</w:t>
      </w:r>
      <w:r w:rsidR="008C4331" w:rsidRPr="000C5F77">
        <w:rPr>
          <w:rFonts w:cs="Arial"/>
          <w:szCs w:val="22"/>
        </w:rPr>
        <w:t>, de conformidad con la minuta del</w:t>
      </w:r>
      <w:r w:rsidR="00B0227F" w:rsidRPr="000C5F77">
        <w:rPr>
          <w:rFonts w:cs="Arial"/>
          <w:szCs w:val="22"/>
        </w:rPr>
        <w:t xml:space="preserve"> mismo que obra como Anexo </w:t>
      </w:r>
      <w:r w:rsidR="0030383A" w:rsidRPr="000C5F77">
        <w:rPr>
          <w:rFonts w:cs="Arial"/>
          <w:szCs w:val="22"/>
        </w:rPr>
        <w:t>1 a estos TRA</w:t>
      </w:r>
      <w:r w:rsidR="00C612C2" w:rsidRPr="000C5F77">
        <w:rPr>
          <w:rFonts w:cs="Arial"/>
          <w:szCs w:val="22"/>
        </w:rPr>
        <w:t>.</w:t>
      </w:r>
      <w:r w:rsidR="008C4331" w:rsidRPr="000C5F77">
        <w:rPr>
          <w:rFonts w:cs="Arial"/>
          <w:szCs w:val="22"/>
        </w:rPr>
        <w:t xml:space="preserve"> </w:t>
      </w:r>
      <w:r w:rsidR="00C612C2" w:rsidRPr="000C5F77">
        <w:rPr>
          <w:rFonts w:cs="Arial"/>
          <w:bCs/>
          <w:szCs w:val="22"/>
        </w:rPr>
        <w:lastRenderedPageBreak/>
        <w:t>C</w:t>
      </w:r>
      <w:r w:rsidR="006C7A2E" w:rsidRPr="000C5F77">
        <w:rPr>
          <w:rFonts w:cs="Arial"/>
          <w:bCs/>
          <w:szCs w:val="22"/>
        </w:rPr>
        <w:t xml:space="preserve">abe resaltar que el texto original, </w:t>
      </w:r>
      <w:r w:rsidR="00027C18" w:rsidRPr="000C5F77">
        <w:rPr>
          <w:rFonts w:cs="Arial"/>
          <w:bCs/>
          <w:szCs w:val="22"/>
        </w:rPr>
        <w:t>que hace parte integral</w:t>
      </w:r>
      <w:r w:rsidR="006C7A2E" w:rsidRPr="000C5F77">
        <w:rPr>
          <w:rFonts w:cs="Arial"/>
          <w:bCs/>
          <w:szCs w:val="22"/>
        </w:rPr>
        <w:t xml:space="preserve"> de los DSI</w:t>
      </w:r>
      <w:r w:rsidR="00027C18" w:rsidRPr="000C5F77">
        <w:rPr>
          <w:rFonts w:cs="Arial"/>
          <w:bCs/>
          <w:szCs w:val="22"/>
        </w:rPr>
        <w:t xml:space="preserve"> y de estos TRA</w:t>
      </w:r>
      <w:r w:rsidR="00037888" w:rsidRPr="000C5F77">
        <w:rPr>
          <w:rFonts w:cs="Arial"/>
          <w:bCs/>
          <w:szCs w:val="22"/>
        </w:rPr>
        <w:t xml:space="preserve"> sólo podrá ser modificado </w:t>
      </w:r>
      <w:r w:rsidR="006C7A2E" w:rsidRPr="000C5F77">
        <w:rPr>
          <w:rFonts w:cs="Arial"/>
          <w:bCs/>
          <w:szCs w:val="22"/>
        </w:rPr>
        <w:t>para el cumplimiento de las normas vigentes aplicables</w:t>
      </w:r>
      <w:r w:rsidR="00C8223F" w:rsidRPr="000C5F77">
        <w:rPr>
          <w:rFonts w:cs="Arial"/>
          <w:bCs/>
          <w:szCs w:val="22"/>
        </w:rPr>
        <w:t xml:space="preserve">, lo cual deberá ser puesto en conocimiento de la UPME para su </w:t>
      </w:r>
      <w:r w:rsidR="004A6A6B" w:rsidRPr="000C5F77">
        <w:rPr>
          <w:rFonts w:cs="Arial"/>
          <w:bCs/>
          <w:szCs w:val="22"/>
        </w:rPr>
        <w:t>aprobación</w:t>
      </w:r>
      <w:r w:rsidR="00C8223F" w:rsidRPr="000C5F77">
        <w:rPr>
          <w:rFonts w:cs="Arial"/>
          <w:bCs/>
          <w:szCs w:val="22"/>
        </w:rPr>
        <w:t>.</w:t>
      </w:r>
    </w:p>
    <w:p w14:paraId="57BFF611" w14:textId="6ACE0C52" w:rsidR="008C4331" w:rsidRPr="000C5F77" w:rsidRDefault="00C8223F" w:rsidP="00A7481B">
      <w:pPr>
        <w:spacing w:before="0" w:after="0"/>
        <w:rPr>
          <w:rFonts w:cs="Arial"/>
          <w:szCs w:val="22"/>
        </w:rPr>
      </w:pPr>
      <w:r w:rsidRPr="000C5F77">
        <w:rPr>
          <w:rFonts w:cs="Arial"/>
          <w:bCs/>
          <w:szCs w:val="22"/>
        </w:rPr>
        <w:t xml:space="preserve"> </w:t>
      </w:r>
    </w:p>
    <w:p w14:paraId="7A4FDA44" w14:textId="61F08971" w:rsidR="00037888" w:rsidRDefault="00037888" w:rsidP="00A7481B">
      <w:pPr>
        <w:spacing w:before="0" w:after="0"/>
        <w:rPr>
          <w:rFonts w:cs="Arial"/>
          <w:szCs w:val="22"/>
        </w:rPr>
      </w:pPr>
      <w:r w:rsidRPr="000C5F77">
        <w:rPr>
          <w:rFonts w:cs="Arial"/>
          <w:szCs w:val="22"/>
        </w:rPr>
        <w:t>El derecho a suscribir el Contrato de Auditoría está sujeto a las condiciones resolutorias que se relacionan a continuación:</w:t>
      </w:r>
    </w:p>
    <w:p w14:paraId="63D59694" w14:textId="77777777" w:rsidR="00C42C76" w:rsidRPr="000C5F77" w:rsidRDefault="00C42C76" w:rsidP="00A7481B">
      <w:pPr>
        <w:spacing w:before="0" w:after="0"/>
        <w:rPr>
          <w:rFonts w:cs="Arial"/>
          <w:szCs w:val="22"/>
        </w:rPr>
      </w:pPr>
    </w:p>
    <w:p w14:paraId="647558B7" w14:textId="77777777" w:rsidR="00037888" w:rsidRPr="000C5F77" w:rsidRDefault="00037888" w:rsidP="00A7481B">
      <w:pPr>
        <w:pStyle w:val="Prrafodelista"/>
        <w:numPr>
          <w:ilvl w:val="0"/>
          <w:numId w:val="23"/>
        </w:numPr>
        <w:spacing w:before="0" w:after="0"/>
        <w:rPr>
          <w:rFonts w:cs="Arial"/>
          <w:szCs w:val="22"/>
        </w:rPr>
      </w:pPr>
      <w:r w:rsidRPr="000C5F77">
        <w:rPr>
          <w:rFonts w:cs="Arial"/>
          <w:szCs w:val="22"/>
        </w:rPr>
        <w:t xml:space="preserve">Si la </w:t>
      </w:r>
      <w:r w:rsidR="00966ECA" w:rsidRPr="000C5F77">
        <w:rPr>
          <w:rFonts w:cs="Arial"/>
          <w:szCs w:val="22"/>
        </w:rPr>
        <w:t>Convocatoria Pública del Proyecto</w:t>
      </w:r>
      <w:r w:rsidRPr="000C5F77">
        <w:rPr>
          <w:rFonts w:cs="Arial"/>
          <w:szCs w:val="22"/>
        </w:rPr>
        <w:t xml:space="preserve"> se declara desierta</w:t>
      </w:r>
      <w:r w:rsidR="004A6A6B" w:rsidRPr="000C5F77">
        <w:rPr>
          <w:rFonts w:cs="Arial"/>
          <w:szCs w:val="22"/>
        </w:rPr>
        <w:t>;</w:t>
      </w:r>
    </w:p>
    <w:p w14:paraId="04D9419F" w14:textId="77777777" w:rsidR="00037888" w:rsidRPr="000C5F77" w:rsidRDefault="00037888" w:rsidP="00A7481B">
      <w:pPr>
        <w:pStyle w:val="Prrafodelista"/>
        <w:numPr>
          <w:ilvl w:val="0"/>
          <w:numId w:val="23"/>
        </w:numPr>
        <w:spacing w:before="0" w:after="0"/>
        <w:rPr>
          <w:rFonts w:cs="Arial"/>
          <w:szCs w:val="22"/>
        </w:rPr>
      </w:pPr>
      <w:r w:rsidRPr="000C5F77">
        <w:rPr>
          <w:rFonts w:cs="Arial"/>
          <w:szCs w:val="22"/>
        </w:rPr>
        <w:t>Si la CREG no oficializa el IAE (según este término se define en las disposiciones relevantes) a</w:t>
      </w:r>
      <w:r w:rsidR="004A6A6B" w:rsidRPr="000C5F77">
        <w:rPr>
          <w:rFonts w:cs="Arial"/>
          <w:szCs w:val="22"/>
        </w:rPr>
        <w:t>l</w:t>
      </w:r>
      <w:r w:rsidRPr="000C5F77">
        <w:rPr>
          <w:rFonts w:cs="Arial"/>
          <w:szCs w:val="22"/>
        </w:rPr>
        <w:t xml:space="preserve"> </w:t>
      </w:r>
      <w:r w:rsidR="004A6A6B" w:rsidRPr="000C5F77">
        <w:rPr>
          <w:rFonts w:cs="Arial"/>
          <w:szCs w:val="22"/>
        </w:rPr>
        <w:t>Inversionista;</w:t>
      </w:r>
    </w:p>
    <w:p w14:paraId="1DB71BC6" w14:textId="77777777" w:rsidR="00E472D2" w:rsidRPr="000C5F77" w:rsidRDefault="00E472D2" w:rsidP="00A7481B">
      <w:pPr>
        <w:pStyle w:val="Prrafodelista"/>
        <w:numPr>
          <w:ilvl w:val="0"/>
          <w:numId w:val="23"/>
        </w:numPr>
        <w:spacing w:before="0" w:after="0"/>
        <w:rPr>
          <w:rFonts w:cs="Arial"/>
          <w:szCs w:val="22"/>
        </w:rPr>
      </w:pPr>
      <w:r w:rsidRPr="000C5F77">
        <w:rPr>
          <w:rFonts w:cs="Arial"/>
          <w:szCs w:val="22"/>
        </w:rPr>
        <w:t xml:space="preserve">Si </w:t>
      </w:r>
      <w:r w:rsidR="004A6A6B" w:rsidRPr="000C5F77">
        <w:rPr>
          <w:rFonts w:cs="Arial"/>
          <w:szCs w:val="22"/>
        </w:rPr>
        <w:t xml:space="preserve">el </w:t>
      </w:r>
      <w:r w:rsidRPr="000C5F77">
        <w:rPr>
          <w:rFonts w:cs="Arial"/>
          <w:szCs w:val="22"/>
        </w:rPr>
        <w:t xml:space="preserve">Auditor </w:t>
      </w:r>
      <w:r w:rsidR="004A6A6B" w:rsidRPr="000C5F77">
        <w:rPr>
          <w:rFonts w:cs="Arial"/>
          <w:szCs w:val="22"/>
        </w:rPr>
        <w:t xml:space="preserve">seleccionado </w:t>
      </w:r>
      <w:r w:rsidRPr="000C5F77">
        <w:rPr>
          <w:rFonts w:cs="Arial"/>
          <w:szCs w:val="22"/>
        </w:rPr>
        <w:t>incumple las obligaciones de información establecidas en la Sección 6.7 de estos TRA</w:t>
      </w:r>
      <w:r w:rsidR="004A6A6B" w:rsidRPr="000C5F77">
        <w:rPr>
          <w:rFonts w:cs="Arial"/>
          <w:szCs w:val="22"/>
        </w:rPr>
        <w:t>, o</w:t>
      </w:r>
    </w:p>
    <w:p w14:paraId="14B13873" w14:textId="50E27030" w:rsidR="002C5605" w:rsidRDefault="00E01CE2" w:rsidP="00A7481B">
      <w:pPr>
        <w:pStyle w:val="Prrafodelista"/>
        <w:numPr>
          <w:ilvl w:val="0"/>
          <w:numId w:val="23"/>
        </w:numPr>
        <w:spacing w:before="0" w:after="0"/>
        <w:rPr>
          <w:rFonts w:cs="Arial"/>
          <w:szCs w:val="22"/>
        </w:rPr>
      </w:pPr>
      <w:r w:rsidRPr="000C5F77">
        <w:rPr>
          <w:rFonts w:cs="Arial"/>
          <w:szCs w:val="22"/>
        </w:rPr>
        <w:t xml:space="preserve">Si, en cualquier momento entre la </w:t>
      </w:r>
      <w:r w:rsidR="004A6A6B" w:rsidRPr="000C5F77">
        <w:rPr>
          <w:rFonts w:cs="Arial"/>
          <w:szCs w:val="22"/>
        </w:rPr>
        <w:t>selección</w:t>
      </w:r>
      <w:r w:rsidRPr="000C5F77">
        <w:rPr>
          <w:rFonts w:cs="Arial"/>
          <w:szCs w:val="22"/>
        </w:rPr>
        <w:t xml:space="preserve"> como Auditor y la suscripción del Contrato de Auditoría, </w:t>
      </w:r>
      <w:r w:rsidR="004A6A6B" w:rsidRPr="000C5F77">
        <w:rPr>
          <w:rFonts w:cs="Arial"/>
          <w:szCs w:val="22"/>
        </w:rPr>
        <w:t>el</w:t>
      </w:r>
      <w:r w:rsidRPr="000C5F77">
        <w:rPr>
          <w:rFonts w:cs="Arial"/>
          <w:szCs w:val="22"/>
        </w:rPr>
        <w:t xml:space="preserve"> Auditor </w:t>
      </w:r>
      <w:r w:rsidR="004A6A6B" w:rsidRPr="000C5F77">
        <w:rPr>
          <w:rFonts w:cs="Arial"/>
          <w:szCs w:val="22"/>
        </w:rPr>
        <w:t>s</w:t>
      </w:r>
      <w:r w:rsidRPr="000C5F77">
        <w:rPr>
          <w:rFonts w:cs="Arial"/>
          <w:szCs w:val="22"/>
        </w:rPr>
        <w:t>eleccionad</w:t>
      </w:r>
      <w:r w:rsidR="004A6A6B" w:rsidRPr="000C5F77">
        <w:rPr>
          <w:rFonts w:cs="Arial"/>
          <w:szCs w:val="22"/>
        </w:rPr>
        <w:t>o</w:t>
      </w:r>
      <w:r w:rsidRPr="000C5F77">
        <w:rPr>
          <w:rFonts w:cs="Arial"/>
          <w:szCs w:val="22"/>
        </w:rPr>
        <w:t xml:space="preserve"> llegare a tener </w:t>
      </w:r>
      <w:r w:rsidR="004A6A6B" w:rsidRPr="000C5F77">
        <w:rPr>
          <w:rFonts w:cs="Arial"/>
          <w:szCs w:val="22"/>
        </w:rPr>
        <w:t xml:space="preserve">o conflicto de intereses o </w:t>
      </w:r>
      <w:r w:rsidRPr="000C5F77">
        <w:rPr>
          <w:rFonts w:cs="Arial"/>
          <w:szCs w:val="22"/>
        </w:rPr>
        <w:t>participación en el Adjudicatario o sus contratistas en los términos de la Sección 6.7 de estos TRA.</w:t>
      </w:r>
    </w:p>
    <w:p w14:paraId="19F6CC5D" w14:textId="77777777" w:rsidR="00C70D20" w:rsidRPr="000C5F77" w:rsidRDefault="00C70D20" w:rsidP="00C70D20">
      <w:pPr>
        <w:pStyle w:val="Prrafodelista"/>
        <w:spacing w:before="0" w:after="0"/>
        <w:ind w:left="360"/>
        <w:rPr>
          <w:rFonts w:cs="Arial"/>
          <w:szCs w:val="22"/>
        </w:rPr>
      </w:pPr>
    </w:p>
    <w:p w14:paraId="6DCF4C1F" w14:textId="6CDA0FBA" w:rsidR="008C4331" w:rsidRDefault="008C4331" w:rsidP="00A7481B">
      <w:pPr>
        <w:spacing w:before="0" w:after="0"/>
        <w:rPr>
          <w:rFonts w:cs="Arial"/>
          <w:szCs w:val="22"/>
        </w:rPr>
      </w:pPr>
      <w:r w:rsidRPr="000C5F77">
        <w:rPr>
          <w:rFonts w:cs="Arial"/>
          <w:szCs w:val="22"/>
        </w:rPr>
        <w:t>En caso de verificarse</w:t>
      </w:r>
      <w:r w:rsidR="00635E9D" w:rsidRPr="000C5F77">
        <w:rPr>
          <w:rFonts w:cs="Arial"/>
          <w:szCs w:val="22"/>
        </w:rPr>
        <w:t xml:space="preserve"> alguna de</w:t>
      </w:r>
      <w:r w:rsidRPr="000C5F77">
        <w:rPr>
          <w:rFonts w:cs="Arial"/>
          <w:szCs w:val="22"/>
        </w:rPr>
        <w:t xml:space="preserve"> la</w:t>
      </w:r>
      <w:r w:rsidR="00635E9D" w:rsidRPr="000C5F77">
        <w:rPr>
          <w:rFonts w:cs="Arial"/>
          <w:szCs w:val="22"/>
        </w:rPr>
        <w:t>s</w:t>
      </w:r>
      <w:r w:rsidRPr="000C5F77">
        <w:rPr>
          <w:rFonts w:cs="Arial"/>
          <w:szCs w:val="22"/>
        </w:rPr>
        <w:t xml:space="preserve"> condici</w:t>
      </w:r>
      <w:r w:rsidR="00C612C2" w:rsidRPr="000C5F77">
        <w:rPr>
          <w:rFonts w:cs="Arial"/>
          <w:szCs w:val="22"/>
        </w:rPr>
        <w:t>ones</w:t>
      </w:r>
      <w:r w:rsidRPr="000C5F77">
        <w:rPr>
          <w:rFonts w:cs="Arial"/>
          <w:szCs w:val="22"/>
        </w:rPr>
        <w:t xml:space="preserve"> </w:t>
      </w:r>
      <w:r w:rsidR="00635E9D" w:rsidRPr="000C5F77">
        <w:rPr>
          <w:rFonts w:cs="Arial"/>
          <w:szCs w:val="22"/>
        </w:rPr>
        <w:t>mencionadas</w:t>
      </w:r>
      <w:r w:rsidRPr="000C5F77">
        <w:rPr>
          <w:rFonts w:cs="Arial"/>
          <w:szCs w:val="22"/>
        </w:rPr>
        <w:t>, se entiende que se extingue el derecho de</w:t>
      </w:r>
      <w:r w:rsidR="004A6A6B" w:rsidRPr="000C5F77">
        <w:rPr>
          <w:rFonts w:cs="Arial"/>
          <w:szCs w:val="22"/>
        </w:rPr>
        <w:t>l</w:t>
      </w:r>
      <w:r w:rsidR="00E01CE2" w:rsidRPr="000C5F77">
        <w:rPr>
          <w:rFonts w:cs="Arial"/>
          <w:szCs w:val="22"/>
        </w:rPr>
        <w:t xml:space="preserve"> Auditor </w:t>
      </w:r>
      <w:r w:rsidR="004A6A6B" w:rsidRPr="000C5F77">
        <w:rPr>
          <w:rFonts w:cs="Arial"/>
          <w:szCs w:val="22"/>
        </w:rPr>
        <w:t>s</w:t>
      </w:r>
      <w:r w:rsidR="00E01CE2" w:rsidRPr="000C5F77">
        <w:rPr>
          <w:rFonts w:cs="Arial"/>
          <w:szCs w:val="22"/>
        </w:rPr>
        <w:t>eleccionad</w:t>
      </w:r>
      <w:r w:rsidR="004F7DDA" w:rsidRPr="000C5F77">
        <w:rPr>
          <w:rFonts w:cs="Arial"/>
          <w:szCs w:val="22"/>
        </w:rPr>
        <w:t>o</w:t>
      </w:r>
      <w:r w:rsidRPr="000C5F77">
        <w:rPr>
          <w:rFonts w:cs="Arial"/>
          <w:szCs w:val="22"/>
        </w:rPr>
        <w:t xml:space="preserve"> a suscribir el </w:t>
      </w:r>
      <w:r w:rsidRPr="000C5F77">
        <w:rPr>
          <w:rFonts w:cs="Arial"/>
          <w:bCs/>
          <w:szCs w:val="22"/>
        </w:rPr>
        <w:t xml:space="preserve">Contrato de </w:t>
      </w:r>
      <w:r w:rsidR="007B4806" w:rsidRPr="000C5F77">
        <w:rPr>
          <w:rFonts w:cs="Arial"/>
          <w:bCs/>
          <w:szCs w:val="22"/>
        </w:rPr>
        <w:t>Auditor</w:t>
      </w:r>
      <w:r w:rsidRPr="000C5F77">
        <w:rPr>
          <w:rFonts w:cs="Arial"/>
          <w:bCs/>
          <w:szCs w:val="22"/>
        </w:rPr>
        <w:t xml:space="preserve">ía </w:t>
      </w:r>
      <w:r w:rsidRPr="000C5F77">
        <w:rPr>
          <w:rFonts w:cs="Arial"/>
          <w:szCs w:val="22"/>
        </w:rPr>
        <w:t xml:space="preserve">y no hay lugar a retribución o compensación alguna </w:t>
      </w:r>
      <w:r w:rsidR="00635E9D" w:rsidRPr="000C5F77">
        <w:rPr>
          <w:rFonts w:cs="Arial"/>
          <w:szCs w:val="22"/>
        </w:rPr>
        <w:t xml:space="preserve">a favor de </w:t>
      </w:r>
      <w:r w:rsidR="000E68E0" w:rsidRPr="000C5F77">
        <w:rPr>
          <w:rFonts w:cs="Arial"/>
          <w:szCs w:val="22"/>
        </w:rPr>
        <w:t>la Firma Auditora Seleccionada</w:t>
      </w:r>
      <w:r w:rsidRPr="000C5F77">
        <w:rPr>
          <w:rFonts w:cs="Arial"/>
          <w:szCs w:val="22"/>
        </w:rPr>
        <w:t xml:space="preserve"> con ocasión de este </w:t>
      </w:r>
      <w:r w:rsidRPr="000C5F77">
        <w:rPr>
          <w:rFonts w:cs="Arial"/>
          <w:bCs/>
          <w:szCs w:val="22"/>
        </w:rPr>
        <w:t>Proceso de Selección</w:t>
      </w:r>
      <w:r w:rsidRPr="000C5F77">
        <w:rPr>
          <w:rFonts w:cs="Arial"/>
          <w:szCs w:val="22"/>
        </w:rPr>
        <w:t xml:space="preserve"> por</w:t>
      </w:r>
      <w:r w:rsidR="00635E9D" w:rsidRPr="000C5F77">
        <w:rPr>
          <w:rFonts w:cs="Arial"/>
          <w:szCs w:val="22"/>
        </w:rPr>
        <w:t xml:space="preserve"> parte de la</w:t>
      </w:r>
      <w:r w:rsidRPr="000C5F77">
        <w:rPr>
          <w:rFonts w:cs="Arial"/>
          <w:szCs w:val="22"/>
        </w:rPr>
        <w:t xml:space="preserve"> </w:t>
      </w:r>
      <w:r w:rsidRPr="000C5F77">
        <w:rPr>
          <w:rFonts w:cs="Arial"/>
          <w:bCs/>
          <w:szCs w:val="22"/>
        </w:rPr>
        <w:t>UPME</w:t>
      </w:r>
      <w:r w:rsidRPr="000C5F77">
        <w:rPr>
          <w:rFonts w:cs="Arial"/>
          <w:szCs w:val="22"/>
        </w:rPr>
        <w:t xml:space="preserve">, el </w:t>
      </w:r>
      <w:r w:rsidRPr="000C5F77">
        <w:rPr>
          <w:rFonts w:cs="Arial"/>
          <w:bCs/>
          <w:szCs w:val="22"/>
        </w:rPr>
        <w:t>MME</w:t>
      </w:r>
      <w:r w:rsidRPr="000C5F77">
        <w:rPr>
          <w:rFonts w:cs="Arial"/>
          <w:szCs w:val="22"/>
        </w:rPr>
        <w:t xml:space="preserve">, la </w:t>
      </w:r>
      <w:r w:rsidRPr="000C5F77">
        <w:rPr>
          <w:rFonts w:cs="Arial"/>
          <w:bCs/>
          <w:szCs w:val="22"/>
        </w:rPr>
        <w:t>Fiduciaria</w:t>
      </w:r>
      <w:r w:rsidRPr="000C5F77">
        <w:rPr>
          <w:rFonts w:cs="Arial"/>
          <w:szCs w:val="22"/>
        </w:rPr>
        <w:t xml:space="preserve">, el </w:t>
      </w:r>
      <w:r w:rsidR="004A6A6B" w:rsidRPr="000C5F77">
        <w:rPr>
          <w:rFonts w:cs="Arial"/>
          <w:bCs/>
          <w:szCs w:val="22"/>
        </w:rPr>
        <w:t xml:space="preserve">Inversionista, </w:t>
      </w:r>
      <w:r w:rsidRPr="000C5F77">
        <w:rPr>
          <w:rFonts w:cs="Arial"/>
          <w:szCs w:val="22"/>
        </w:rPr>
        <w:t>ni cualquier otra Persona.</w:t>
      </w:r>
    </w:p>
    <w:p w14:paraId="049A4417" w14:textId="77777777" w:rsidR="00C70D20" w:rsidRPr="000C5F77" w:rsidRDefault="00C70D20" w:rsidP="00A7481B">
      <w:pPr>
        <w:spacing w:before="0" w:after="0"/>
        <w:rPr>
          <w:rFonts w:cs="Arial"/>
          <w:szCs w:val="22"/>
        </w:rPr>
      </w:pPr>
    </w:p>
    <w:p w14:paraId="44A831E1" w14:textId="77777777" w:rsidR="008C4331" w:rsidRPr="00DB0C4F" w:rsidRDefault="008C4331" w:rsidP="000570E2">
      <w:pPr>
        <w:pStyle w:val="Ttulo2"/>
      </w:pPr>
      <w:bookmarkStart w:id="94" w:name="_Toc246230479"/>
      <w:bookmarkStart w:id="95" w:name="_Toc247794065"/>
      <w:bookmarkStart w:id="96" w:name="_Toc279612613"/>
      <w:bookmarkStart w:id="97" w:name="_Toc291856804"/>
      <w:bookmarkStart w:id="98" w:name="_Toc388431234"/>
      <w:bookmarkStart w:id="99" w:name="_Toc42181964"/>
      <w:bookmarkStart w:id="100" w:name="_Toc44002271"/>
      <w:bookmarkStart w:id="101" w:name="_Toc83803978"/>
      <w:r w:rsidRPr="00DB0C4F">
        <w:t>Condición Suspensiva</w:t>
      </w:r>
      <w:bookmarkEnd w:id="94"/>
      <w:bookmarkEnd w:id="95"/>
      <w:bookmarkEnd w:id="96"/>
      <w:bookmarkEnd w:id="97"/>
      <w:bookmarkEnd w:id="98"/>
      <w:bookmarkEnd w:id="99"/>
      <w:bookmarkEnd w:id="100"/>
      <w:bookmarkEnd w:id="101"/>
    </w:p>
    <w:p w14:paraId="5BE94423" w14:textId="77777777" w:rsidR="00480327" w:rsidRDefault="00480327" w:rsidP="00A7481B">
      <w:pPr>
        <w:autoSpaceDE w:val="0"/>
        <w:autoSpaceDN w:val="0"/>
        <w:adjustRightInd w:val="0"/>
        <w:spacing w:before="0" w:after="0"/>
        <w:rPr>
          <w:rFonts w:cs="Arial"/>
          <w:szCs w:val="22"/>
        </w:rPr>
      </w:pPr>
    </w:p>
    <w:p w14:paraId="038E5EE2" w14:textId="4E275870" w:rsidR="008C4331" w:rsidRDefault="00E472D2" w:rsidP="00A7481B">
      <w:pPr>
        <w:autoSpaceDE w:val="0"/>
        <w:autoSpaceDN w:val="0"/>
        <w:adjustRightInd w:val="0"/>
        <w:spacing w:before="0" w:after="0"/>
        <w:rPr>
          <w:rFonts w:cs="Arial"/>
          <w:szCs w:val="22"/>
        </w:rPr>
      </w:pPr>
      <w:r w:rsidRPr="000C5F77">
        <w:rPr>
          <w:rFonts w:cs="Arial"/>
          <w:szCs w:val="22"/>
        </w:rPr>
        <w:t>La ejecución del</w:t>
      </w:r>
      <w:r w:rsidR="008C4331" w:rsidRPr="000C5F77">
        <w:rPr>
          <w:rFonts w:cs="Arial"/>
          <w:szCs w:val="22"/>
        </w:rPr>
        <w:t xml:space="preserve"> Contrato de </w:t>
      </w:r>
      <w:r w:rsidR="007B4806" w:rsidRPr="000C5F77">
        <w:rPr>
          <w:rFonts w:cs="Arial"/>
          <w:szCs w:val="22"/>
        </w:rPr>
        <w:t>Auditor</w:t>
      </w:r>
      <w:r w:rsidR="008C4331" w:rsidRPr="000C5F77">
        <w:rPr>
          <w:rFonts w:cs="Arial"/>
          <w:szCs w:val="22"/>
        </w:rPr>
        <w:t>ía</w:t>
      </w:r>
      <w:r w:rsidRPr="000C5F77">
        <w:rPr>
          <w:rFonts w:cs="Arial"/>
          <w:szCs w:val="22"/>
        </w:rPr>
        <w:t>, así como la remuneración prevista en el mismo,</w:t>
      </w:r>
      <w:r w:rsidR="008C4331" w:rsidRPr="000C5F77">
        <w:rPr>
          <w:rFonts w:cs="Arial"/>
          <w:szCs w:val="22"/>
        </w:rPr>
        <w:t xml:space="preserve"> se encuentra sometido a</w:t>
      </w:r>
      <w:r w:rsidR="00635E9D" w:rsidRPr="000C5F77">
        <w:rPr>
          <w:rFonts w:cs="Arial"/>
          <w:szCs w:val="22"/>
        </w:rPr>
        <w:t xml:space="preserve"> </w:t>
      </w:r>
      <w:r w:rsidR="00902F24" w:rsidRPr="000C5F77">
        <w:rPr>
          <w:rFonts w:cs="Arial"/>
          <w:szCs w:val="22"/>
        </w:rPr>
        <w:t xml:space="preserve">la </w:t>
      </w:r>
      <w:r w:rsidR="008C4331" w:rsidRPr="000C5F77">
        <w:rPr>
          <w:rFonts w:cs="Arial"/>
          <w:szCs w:val="22"/>
        </w:rPr>
        <w:t>condición suspensiva</w:t>
      </w:r>
      <w:r w:rsidR="00902F24" w:rsidRPr="000C5F77">
        <w:rPr>
          <w:rFonts w:cs="Arial"/>
          <w:szCs w:val="22"/>
        </w:rPr>
        <w:t xml:space="preserve"> consistente e</w:t>
      </w:r>
      <w:r w:rsidR="000E68E0" w:rsidRPr="000C5F77">
        <w:rPr>
          <w:rFonts w:cs="Arial"/>
          <w:szCs w:val="22"/>
        </w:rPr>
        <w:t>n</w:t>
      </w:r>
      <w:r w:rsidR="00902F24" w:rsidRPr="000C5F77">
        <w:rPr>
          <w:rFonts w:cs="Arial"/>
          <w:szCs w:val="22"/>
        </w:rPr>
        <w:t xml:space="preserve"> la </w:t>
      </w:r>
      <w:r w:rsidR="00614D58">
        <w:rPr>
          <w:rFonts w:cs="Arial"/>
          <w:szCs w:val="22"/>
        </w:rPr>
        <w:t xml:space="preserve">ocurrencia de la Fecha de Inicio de Auditoría (según este término se define en la Minuta del Contrato de Auditoría). </w:t>
      </w:r>
      <w:r w:rsidR="008C4331" w:rsidRPr="000C5F77">
        <w:rPr>
          <w:rFonts w:cs="Arial"/>
          <w:szCs w:val="22"/>
        </w:rPr>
        <w:t xml:space="preserve">Si dicha condición no se </w:t>
      </w:r>
      <w:r w:rsidR="00646A05" w:rsidRPr="000C5F77">
        <w:rPr>
          <w:rFonts w:cs="Arial"/>
          <w:szCs w:val="22"/>
        </w:rPr>
        <w:t>cumple</w:t>
      </w:r>
      <w:r w:rsidR="00902F24" w:rsidRPr="000C5F77">
        <w:rPr>
          <w:rFonts w:cs="Arial"/>
          <w:szCs w:val="22"/>
        </w:rPr>
        <w:t xml:space="preserve"> en los términos previstos en el </w:t>
      </w:r>
      <w:r w:rsidR="00A5423A" w:rsidRPr="000C5F77">
        <w:rPr>
          <w:rFonts w:cs="Arial"/>
          <w:szCs w:val="22"/>
        </w:rPr>
        <w:t>Contrato</w:t>
      </w:r>
      <w:r w:rsidR="00902F24" w:rsidRPr="000C5F77">
        <w:rPr>
          <w:rFonts w:cs="Arial"/>
          <w:szCs w:val="22"/>
        </w:rPr>
        <w:t xml:space="preserve"> de Auditoría y la Normatividad Aplicable</w:t>
      </w:r>
      <w:r w:rsidR="008C4331" w:rsidRPr="000C5F77">
        <w:rPr>
          <w:rFonts w:cs="Arial"/>
          <w:szCs w:val="22"/>
        </w:rPr>
        <w:t>, no ha</w:t>
      </w:r>
      <w:r w:rsidR="004F7DDA" w:rsidRPr="000C5F77">
        <w:rPr>
          <w:rFonts w:cs="Arial"/>
          <w:szCs w:val="22"/>
        </w:rPr>
        <w:t>brá</w:t>
      </w:r>
      <w:r w:rsidR="008C4331" w:rsidRPr="000C5F77">
        <w:rPr>
          <w:rFonts w:cs="Arial"/>
          <w:szCs w:val="22"/>
        </w:rPr>
        <w:t xml:space="preserve"> lugar a retribución o compensación alguna a</w:t>
      </w:r>
      <w:r w:rsidR="00646A05" w:rsidRPr="000C5F77">
        <w:rPr>
          <w:rFonts w:cs="Arial"/>
          <w:szCs w:val="22"/>
        </w:rPr>
        <w:t xml:space="preserve"> favor de</w:t>
      </w:r>
      <w:r w:rsidR="008C4331" w:rsidRPr="000C5F77">
        <w:rPr>
          <w:rFonts w:cs="Arial"/>
          <w:szCs w:val="22"/>
        </w:rPr>
        <w:t xml:space="preserve">l </w:t>
      </w:r>
      <w:r w:rsidR="007B4806" w:rsidRPr="000C5F77">
        <w:rPr>
          <w:rFonts w:cs="Arial"/>
          <w:szCs w:val="22"/>
        </w:rPr>
        <w:t>Auditor</w:t>
      </w:r>
      <w:r w:rsidR="008C4331" w:rsidRPr="000C5F77">
        <w:rPr>
          <w:rFonts w:cs="Arial"/>
          <w:szCs w:val="22"/>
        </w:rPr>
        <w:t xml:space="preserve"> con ocasión del Contrato de </w:t>
      </w:r>
      <w:r w:rsidR="007B4806" w:rsidRPr="000C5F77">
        <w:rPr>
          <w:rFonts w:cs="Arial"/>
          <w:szCs w:val="22"/>
        </w:rPr>
        <w:t>Auditor</w:t>
      </w:r>
      <w:r w:rsidR="008C4331" w:rsidRPr="000C5F77">
        <w:rPr>
          <w:rFonts w:cs="Arial"/>
          <w:szCs w:val="22"/>
        </w:rPr>
        <w:t>ía por parte de la UPME, el MME, la Fiducia</w:t>
      </w:r>
      <w:r w:rsidR="00614D58">
        <w:rPr>
          <w:rFonts w:cs="Arial"/>
          <w:szCs w:val="22"/>
        </w:rPr>
        <w:t>ria, el Patrimonio Autónomo</w:t>
      </w:r>
      <w:r w:rsidR="008C4331" w:rsidRPr="000C5F77">
        <w:rPr>
          <w:rFonts w:cs="Arial"/>
          <w:szCs w:val="22"/>
        </w:rPr>
        <w:t xml:space="preserve">, el </w:t>
      </w:r>
      <w:r w:rsidR="004005C8" w:rsidRPr="000C5F77">
        <w:rPr>
          <w:rFonts w:cs="Arial"/>
          <w:szCs w:val="22"/>
        </w:rPr>
        <w:t>Adjudicatario</w:t>
      </w:r>
      <w:r w:rsidR="00DA1DAA" w:rsidRPr="000C5F77">
        <w:rPr>
          <w:rFonts w:cs="Arial"/>
          <w:szCs w:val="22"/>
        </w:rPr>
        <w:t xml:space="preserve"> del Proyecto</w:t>
      </w:r>
      <w:r w:rsidR="008C4331" w:rsidRPr="000C5F77">
        <w:rPr>
          <w:rFonts w:cs="Arial"/>
          <w:szCs w:val="22"/>
        </w:rPr>
        <w:t xml:space="preserve">, ni cualquier otra Persona. </w:t>
      </w:r>
      <w:bookmarkStart w:id="102" w:name="_Toc246230480"/>
    </w:p>
    <w:p w14:paraId="3DCEE1E2" w14:textId="77777777" w:rsidR="00480327" w:rsidRDefault="00480327" w:rsidP="00A7481B">
      <w:pPr>
        <w:autoSpaceDE w:val="0"/>
        <w:autoSpaceDN w:val="0"/>
        <w:adjustRightInd w:val="0"/>
        <w:spacing w:before="0" w:after="0"/>
        <w:rPr>
          <w:rFonts w:cs="Arial"/>
          <w:szCs w:val="22"/>
        </w:rPr>
      </w:pPr>
    </w:p>
    <w:p w14:paraId="49A95652" w14:textId="37F7E0C6" w:rsidR="00C70D20" w:rsidRDefault="00C70D20">
      <w:pPr>
        <w:pStyle w:val="Ttulo2"/>
      </w:pPr>
      <w:bookmarkStart w:id="103" w:name="_Toc54117801"/>
      <w:bookmarkStart w:id="104" w:name="_Toc54117868"/>
      <w:bookmarkStart w:id="105" w:name="_Toc54278139"/>
      <w:bookmarkStart w:id="106" w:name="_Toc54775072"/>
      <w:bookmarkStart w:id="107" w:name="_Toc54775145"/>
      <w:bookmarkStart w:id="108" w:name="_Toc54804317"/>
      <w:bookmarkStart w:id="109" w:name="_Toc44002272"/>
      <w:bookmarkStart w:id="110" w:name="_Toc83803979"/>
      <w:bookmarkEnd w:id="102"/>
      <w:bookmarkEnd w:id="103"/>
      <w:bookmarkEnd w:id="104"/>
      <w:bookmarkEnd w:id="105"/>
      <w:bookmarkEnd w:id="106"/>
      <w:bookmarkEnd w:id="107"/>
      <w:bookmarkEnd w:id="108"/>
      <w:r w:rsidRPr="000C5F77">
        <w:rPr>
          <w:smallCaps/>
        </w:rPr>
        <w:t>C</w:t>
      </w:r>
      <w:r w:rsidRPr="000C5F77">
        <w:t>on</w:t>
      </w:r>
      <w:r>
        <w:t>fidencialidad</w:t>
      </w:r>
      <w:bookmarkEnd w:id="109"/>
      <w:bookmarkEnd w:id="110"/>
    </w:p>
    <w:p w14:paraId="3B76DF2D" w14:textId="77777777" w:rsidR="003C7FF5" w:rsidRPr="000570E2" w:rsidRDefault="003C7FF5" w:rsidP="000570E2">
      <w:pPr>
        <w:spacing w:before="0" w:after="0"/>
        <w:rPr>
          <w:lang w:val="es-CO" w:eastAsia="en-US"/>
        </w:rPr>
      </w:pPr>
    </w:p>
    <w:p w14:paraId="69F5BAA3" w14:textId="6BE7DCF9" w:rsidR="00E4074A" w:rsidRDefault="00E472D2" w:rsidP="00A7481B">
      <w:pPr>
        <w:autoSpaceDE w:val="0"/>
        <w:autoSpaceDN w:val="0"/>
        <w:adjustRightInd w:val="0"/>
        <w:spacing w:before="0" w:after="0"/>
        <w:rPr>
          <w:rFonts w:cs="Arial"/>
          <w:szCs w:val="22"/>
        </w:rPr>
      </w:pPr>
      <w:r w:rsidRPr="000C5F77">
        <w:rPr>
          <w:rFonts w:cs="Arial"/>
          <w:szCs w:val="22"/>
        </w:rPr>
        <w:t>La Firma Auditora Seleccionada</w:t>
      </w:r>
      <w:r w:rsidR="008C4331" w:rsidRPr="000C5F77">
        <w:rPr>
          <w:rFonts w:cs="Arial"/>
          <w:szCs w:val="22"/>
        </w:rPr>
        <w:t xml:space="preserve"> deberá </w:t>
      </w:r>
      <w:r w:rsidR="00646A05" w:rsidRPr="000C5F77">
        <w:rPr>
          <w:rFonts w:cs="Arial"/>
          <w:szCs w:val="22"/>
        </w:rPr>
        <w:t xml:space="preserve">suscribir </w:t>
      </w:r>
      <w:r w:rsidR="008C4331" w:rsidRPr="000C5F77">
        <w:rPr>
          <w:rFonts w:cs="Arial"/>
          <w:szCs w:val="22"/>
        </w:rPr>
        <w:t>el Acuerdo de Confidencialidad</w:t>
      </w:r>
      <w:r w:rsidR="00646A05" w:rsidRPr="000C5F77">
        <w:rPr>
          <w:rFonts w:cs="Arial"/>
          <w:szCs w:val="22"/>
        </w:rPr>
        <w:t xml:space="preserve"> </w:t>
      </w:r>
      <w:r w:rsidRPr="000C5F77">
        <w:rPr>
          <w:rFonts w:cs="Arial"/>
          <w:szCs w:val="22"/>
        </w:rPr>
        <w:t xml:space="preserve">previsto en el </w:t>
      </w:r>
      <w:r w:rsidR="0030383A" w:rsidRPr="000C5F77">
        <w:rPr>
          <w:rFonts w:cs="Arial"/>
          <w:szCs w:val="22"/>
        </w:rPr>
        <w:t>Anexo</w:t>
      </w:r>
      <w:r w:rsidRPr="000C5F77">
        <w:rPr>
          <w:rFonts w:cs="Arial"/>
          <w:szCs w:val="22"/>
        </w:rPr>
        <w:t xml:space="preserve"> No. </w:t>
      </w:r>
      <w:r w:rsidR="0030383A" w:rsidRPr="000C5F77">
        <w:rPr>
          <w:rFonts w:cs="Arial"/>
          <w:szCs w:val="22"/>
        </w:rPr>
        <w:t>2</w:t>
      </w:r>
      <w:r w:rsidRPr="000C5F77">
        <w:rPr>
          <w:rFonts w:cs="Arial"/>
          <w:szCs w:val="22"/>
        </w:rPr>
        <w:t xml:space="preserve"> de estos TRA. </w:t>
      </w:r>
    </w:p>
    <w:p w14:paraId="3915250F" w14:textId="38D6E885" w:rsidR="00C70D20" w:rsidRDefault="00C70D20" w:rsidP="00480327">
      <w:pPr>
        <w:autoSpaceDE w:val="0"/>
        <w:autoSpaceDN w:val="0"/>
        <w:adjustRightInd w:val="0"/>
        <w:spacing w:before="0" w:after="0"/>
        <w:rPr>
          <w:rFonts w:cs="Arial"/>
          <w:szCs w:val="22"/>
        </w:rPr>
      </w:pPr>
    </w:p>
    <w:p w14:paraId="27A2FACD" w14:textId="1F3FD4CD" w:rsidR="002065FC" w:rsidRDefault="002065FC" w:rsidP="00480327">
      <w:pPr>
        <w:autoSpaceDE w:val="0"/>
        <w:autoSpaceDN w:val="0"/>
        <w:adjustRightInd w:val="0"/>
        <w:spacing w:before="0" w:after="0"/>
        <w:rPr>
          <w:rFonts w:cs="Arial"/>
          <w:szCs w:val="22"/>
        </w:rPr>
      </w:pPr>
    </w:p>
    <w:p w14:paraId="6ED3927D" w14:textId="13BC5E1E" w:rsidR="002065FC" w:rsidRDefault="002065FC" w:rsidP="00480327">
      <w:pPr>
        <w:autoSpaceDE w:val="0"/>
        <w:autoSpaceDN w:val="0"/>
        <w:adjustRightInd w:val="0"/>
        <w:spacing w:before="0" w:after="0"/>
        <w:rPr>
          <w:rFonts w:cs="Arial"/>
          <w:szCs w:val="22"/>
        </w:rPr>
      </w:pPr>
    </w:p>
    <w:p w14:paraId="3C7360EB" w14:textId="67A3BB45" w:rsidR="002065FC" w:rsidRDefault="002065FC" w:rsidP="00480327">
      <w:pPr>
        <w:autoSpaceDE w:val="0"/>
        <w:autoSpaceDN w:val="0"/>
        <w:adjustRightInd w:val="0"/>
        <w:spacing w:before="0" w:after="0"/>
        <w:rPr>
          <w:rFonts w:cs="Arial"/>
          <w:szCs w:val="22"/>
        </w:rPr>
      </w:pPr>
    </w:p>
    <w:p w14:paraId="0F54290D" w14:textId="77777777" w:rsidR="002065FC" w:rsidRPr="000C5F77" w:rsidRDefault="002065FC" w:rsidP="00480327">
      <w:pPr>
        <w:autoSpaceDE w:val="0"/>
        <w:autoSpaceDN w:val="0"/>
        <w:adjustRightInd w:val="0"/>
        <w:spacing w:before="0" w:after="0"/>
        <w:rPr>
          <w:rFonts w:cs="Arial"/>
          <w:szCs w:val="22"/>
        </w:rPr>
      </w:pPr>
    </w:p>
    <w:p w14:paraId="12480101" w14:textId="283ACC9F" w:rsidR="00DB0C4F" w:rsidRDefault="008C4331">
      <w:pPr>
        <w:pStyle w:val="Ttulo1"/>
      </w:pPr>
      <w:bookmarkStart w:id="111" w:name="_Toc291856806"/>
      <w:bookmarkStart w:id="112" w:name="_Toc388431236"/>
      <w:bookmarkStart w:id="113" w:name="_Toc42181966"/>
      <w:bookmarkStart w:id="114" w:name="_Toc44002273"/>
      <w:bookmarkStart w:id="115" w:name="_Toc83803980"/>
      <w:r w:rsidRPr="00480327">
        <w:t xml:space="preserve">PERSONAS QUE PUEDEN PRESENTAR </w:t>
      </w:r>
      <w:bookmarkEnd w:id="111"/>
      <w:r w:rsidR="0018572B" w:rsidRPr="00480327">
        <w:t>OFERTA</w:t>
      </w:r>
      <w:bookmarkEnd w:id="112"/>
      <w:bookmarkEnd w:id="113"/>
      <w:bookmarkEnd w:id="114"/>
      <w:bookmarkEnd w:id="115"/>
      <w:r w:rsidR="0018572B" w:rsidRPr="00480327">
        <w:t xml:space="preserve"> </w:t>
      </w:r>
    </w:p>
    <w:p w14:paraId="72C8C507" w14:textId="77777777" w:rsidR="00480327" w:rsidRPr="00480327" w:rsidRDefault="00480327" w:rsidP="000570E2">
      <w:pPr>
        <w:spacing w:before="0" w:after="0"/>
      </w:pPr>
    </w:p>
    <w:p w14:paraId="66A06F00" w14:textId="3BAE7DCB" w:rsidR="008C4331" w:rsidRPr="00DB0C4F" w:rsidRDefault="008C4331" w:rsidP="000570E2">
      <w:pPr>
        <w:pStyle w:val="Ttulo2"/>
      </w:pPr>
      <w:bookmarkStart w:id="116" w:name="_Toc291856807"/>
      <w:bookmarkStart w:id="117" w:name="_Toc388431237"/>
      <w:bookmarkStart w:id="118" w:name="_Ref420421534"/>
      <w:bookmarkStart w:id="119" w:name="_Toc42181967"/>
      <w:bookmarkStart w:id="120" w:name="_Toc44002274"/>
      <w:bookmarkStart w:id="121" w:name="_Toc83803981"/>
      <w:r w:rsidRPr="00DB0C4F">
        <w:t>Personas que pueden presentar Oferta (Oferentes)</w:t>
      </w:r>
      <w:bookmarkEnd w:id="116"/>
      <w:bookmarkEnd w:id="117"/>
      <w:bookmarkEnd w:id="118"/>
      <w:bookmarkEnd w:id="119"/>
      <w:bookmarkEnd w:id="120"/>
      <w:bookmarkEnd w:id="121"/>
      <w:r w:rsidRPr="00DB0C4F">
        <w:t xml:space="preserve"> </w:t>
      </w:r>
    </w:p>
    <w:p w14:paraId="5A252B77" w14:textId="77777777" w:rsidR="00480327" w:rsidRDefault="00480327" w:rsidP="00A7481B">
      <w:pPr>
        <w:autoSpaceDE w:val="0"/>
        <w:autoSpaceDN w:val="0"/>
        <w:adjustRightInd w:val="0"/>
        <w:spacing w:before="0" w:after="0"/>
        <w:rPr>
          <w:rFonts w:cs="Arial"/>
          <w:szCs w:val="22"/>
        </w:rPr>
      </w:pPr>
    </w:p>
    <w:p w14:paraId="33CF3FA6" w14:textId="036EFA89" w:rsidR="00CE5EE2" w:rsidRDefault="00E472D2" w:rsidP="00A7481B">
      <w:pPr>
        <w:autoSpaceDE w:val="0"/>
        <w:autoSpaceDN w:val="0"/>
        <w:adjustRightInd w:val="0"/>
        <w:spacing w:before="0" w:after="0"/>
        <w:rPr>
          <w:rFonts w:cs="Arial"/>
          <w:szCs w:val="22"/>
        </w:rPr>
      </w:pPr>
      <w:r w:rsidRPr="000C5F77">
        <w:rPr>
          <w:rFonts w:cs="Arial"/>
          <w:szCs w:val="22"/>
        </w:rPr>
        <w:t>P</w:t>
      </w:r>
      <w:r w:rsidR="00CE5EE2" w:rsidRPr="000C5F77">
        <w:rPr>
          <w:rFonts w:cs="Arial"/>
          <w:szCs w:val="22"/>
        </w:rPr>
        <w:t>odrán presentar Ofertas:</w:t>
      </w:r>
    </w:p>
    <w:p w14:paraId="538DF904" w14:textId="77777777" w:rsidR="003C7FF5" w:rsidRPr="000C5F77" w:rsidRDefault="003C7FF5" w:rsidP="00A7481B">
      <w:pPr>
        <w:autoSpaceDE w:val="0"/>
        <w:autoSpaceDN w:val="0"/>
        <w:adjustRightInd w:val="0"/>
        <w:spacing w:before="0" w:after="0"/>
        <w:rPr>
          <w:rFonts w:cs="Arial"/>
          <w:szCs w:val="22"/>
        </w:rPr>
      </w:pPr>
    </w:p>
    <w:p w14:paraId="30C98551" w14:textId="77777777" w:rsidR="008C4331" w:rsidRPr="000C5F77" w:rsidRDefault="00CE5EE2" w:rsidP="00A7481B">
      <w:pPr>
        <w:pStyle w:val="Prrafodelista"/>
        <w:numPr>
          <w:ilvl w:val="0"/>
          <w:numId w:val="24"/>
        </w:numPr>
        <w:autoSpaceDE w:val="0"/>
        <w:autoSpaceDN w:val="0"/>
        <w:adjustRightInd w:val="0"/>
        <w:spacing w:before="0" w:after="0"/>
        <w:rPr>
          <w:rFonts w:cs="Arial"/>
          <w:szCs w:val="22"/>
        </w:rPr>
      </w:pPr>
      <w:r w:rsidRPr="000C5F77">
        <w:rPr>
          <w:rFonts w:cs="Arial"/>
          <w:szCs w:val="22"/>
        </w:rPr>
        <w:t>Las Personas que sean, a la vez, una Firma Habilitada para Planta y una Firma Habilitada para Gasoducto, o</w:t>
      </w:r>
    </w:p>
    <w:p w14:paraId="3E0C4F3D" w14:textId="1E5F788B" w:rsidR="00CE5EE2" w:rsidRPr="00DB0C4F" w:rsidRDefault="00CE5EE2" w:rsidP="00A7481B">
      <w:pPr>
        <w:pStyle w:val="Prrafodelista"/>
        <w:numPr>
          <w:ilvl w:val="0"/>
          <w:numId w:val="24"/>
        </w:numPr>
        <w:autoSpaceDE w:val="0"/>
        <w:autoSpaceDN w:val="0"/>
        <w:adjustRightInd w:val="0"/>
        <w:spacing w:before="0" w:after="0"/>
        <w:rPr>
          <w:rFonts w:cs="Arial"/>
          <w:bCs/>
          <w:szCs w:val="22"/>
        </w:rPr>
      </w:pPr>
      <w:r w:rsidRPr="000C5F77">
        <w:rPr>
          <w:rFonts w:cs="Arial"/>
          <w:szCs w:val="22"/>
        </w:rPr>
        <w:t xml:space="preserve">Un Consorcio conformado por, como máximo, una Firma Habilitada para Planta y una Firma Habilitada para Gasoducto. </w:t>
      </w:r>
    </w:p>
    <w:p w14:paraId="4FA037F3" w14:textId="77777777" w:rsidR="00DB0C4F" w:rsidRPr="000C5F77" w:rsidRDefault="00DB0C4F" w:rsidP="00DB0C4F">
      <w:pPr>
        <w:pStyle w:val="Prrafodelista"/>
        <w:autoSpaceDE w:val="0"/>
        <w:autoSpaceDN w:val="0"/>
        <w:adjustRightInd w:val="0"/>
        <w:spacing w:before="0" w:after="0"/>
        <w:ind w:left="360"/>
        <w:rPr>
          <w:rFonts w:cs="Arial"/>
          <w:bCs/>
          <w:szCs w:val="22"/>
        </w:rPr>
      </w:pPr>
    </w:p>
    <w:p w14:paraId="7948B6B1" w14:textId="77777777" w:rsidR="008C4331" w:rsidRPr="000C5F77" w:rsidRDefault="00E23540" w:rsidP="000570E2">
      <w:pPr>
        <w:pStyle w:val="Ttulo2"/>
      </w:pPr>
      <w:bookmarkStart w:id="122" w:name="_Toc303694930"/>
      <w:bookmarkStart w:id="123" w:name="_Toc328653715"/>
      <w:bookmarkStart w:id="124" w:name="_Toc387047952"/>
      <w:bookmarkStart w:id="125" w:name="_Toc376185364"/>
      <w:bookmarkStart w:id="126" w:name="_Toc388430992"/>
      <w:bookmarkStart w:id="127" w:name="_Toc388613252"/>
      <w:bookmarkStart w:id="128" w:name="_Ref450290209"/>
      <w:bookmarkStart w:id="129" w:name="_Toc375415873"/>
      <w:bookmarkStart w:id="130" w:name="_Toc40966208"/>
      <w:bookmarkStart w:id="131" w:name="_Toc291856808"/>
      <w:bookmarkStart w:id="132" w:name="_Toc388431238"/>
      <w:bookmarkStart w:id="133" w:name="_Ref420568316"/>
      <w:bookmarkStart w:id="134" w:name="_Toc42181968"/>
      <w:bookmarkStart w:id="135" w:name="_Toc44002275"/>
      <w:bookmarkStart w:id="136" w:name="_Toc83803982"/>
      <w:r w:rsidRPr="00DB0C4F">
        <w:t xml:space="preserve">Identificación y Facultades del Representante Legal del </w:t>
      </w:r>
      <w:bookmarkEnd w:id="122"/>
      <w:bookmarkEnd w:id="123"/>
      <w:bookmarkEnd w:id="124"/>
      <w:bookmarkEnd w:id="125"/>
      <w:bookmarkEnd w:id="126"/>
      <w:bookmarkEnd w:id="127"/>
      <w:bookmarkEnd w:id="128"/>
      <w:bookmarkEnd w:id="129"/>
      <w:bookmarkEnd w:id="130"/>
      <w:r w:rsidR="008C4331" w:rsidRPr="000C5F77">
        <w:t>Oferente</w:t>
      </w:r>
      <w:bookmarkEnd w:id="131"/>
      <w:bookmarkEnd w:id="132"/>
      <w:bookmarkEnd w:id="133"/>
      <w:bookmarkEnd w:id="134"/>
      <w:bookmarkEnd w:id="135"/>
      <w:bookmarkEnd w:id="136"/>
      <w:r w:rsidR="008C4331" w:rsidRPr="000C5F77">
        <w:t xml:space="preserve"> </w:t>
      </w:r>
    </w:p>
    <w:p w14:paraId="34675152" w14:textId="77777777" w:rsidR="00480327" w:rsidRDefault="00480327" w:rsidP="00A7481B">
      <w:pPr>
        <w:spacing w:before="0" w:after="0"/>
        <w:rPr>
          <w:rFonts w:cs="Arial"/>
          <w:szCs w:val="22"/>
        </w:rPr>
      </w:pPr>
    </w:p>
    <w:p w14:paraId="759594D7" w14:textId="290EB5F5" w:rsidR="00E23540" w:rsidRDefault="00E23540" w:rsidP="00A7481B">
      <w:pPr>
        <w:spacing w:before="0" w:after="0"/>
        <w:rPr>
          <w:rFonts w:cs="Arial"/>
          <w:szCs w:val="22"/>
        </w:rPr>
      </w:pPr>
      <w:r w:rsidRPr="000C5F77">
        <w:rPr>
          <w:rFonts w:cs="Arial"/>
          <w:szCs w:val="22"/>
        </w:rPr>
        <w:t xml:space="preserve">Una vez presentadas las Ofertas, la comunicación entre la UPME y los Oferentes se efectuará a través de los Representantes Legales de éstos, o de un apoderado. </w:t>
      </w:r>
    </w:p>
    <w:p w14:paraId="18A0A7EE" w14:textId="77777777" w:rsidR="00DB0C4F" w:rsidRPr="000C5F77" w:rsidRDefault="00DB0C4F" w:rsidP="00A7481B">
      <w:pPr>
        <w:spacing w:before="0" w:after="0"/>
        <w:rPr>
          <w:rFonts w:cs="Arial"/>
          <w:szCs w:val="22"/>
        </w:rPr>
      </w:pPr>
    </w:p>
    <w:p w14:paraId="067BF5B8" w14:textId="0503CE3A" w:rsidR="008C4331" w:rsidRDefault="00371754" w:rsidP="00A7481B">
      <w:pPr>
        <w:spacing w:before="0" w:after="0"/>
        <w:rPr>
          <w:rFonts w:cs="Arial"/>
          <w:szCs w:val="22"/>
        </w:rPr>
      </w:pPr>
      <w:r w:rsidRPr="000C5F77">
        <w:rPr>
          <w:rFonts w:cs="Arial"/>
          <w:szCs w:val="22"/>
        </w:rPr>
        <w:t>Cada</w:t>
      </w:r>
      <w:r w:rsidR="008C4331" w:rsidRPr="000C5F77">
        <w:rPr>
          <w:rFonts w:cs="Arial"/>
          <w:szCs w:val="22"/>
        </w:rPr>
        <w:t xml:space="preserve"> Oferente indicará quién es su Representante Legal</w:t>
      </w:r>
      <w:r w:rsidR="00E23540" w:rsidRPr="000C5F77">
        <w:rPr>
          <w:rFonts w:cs="Arial"/>
          <w:szCs w:val="22"/>
        </w:rPr>
        <w:t xml:space="preserve"> o su apoderado, de haberlo designado</w:t>
      </w:r>
      <w:r w:rsidR="008C4331" w:rsidRPr="000C5F77">
        <w:rPr>
          <w:rFonts w:cs="Arial"/>
          <w:szCs w:val="22"/>
        </w:rPr>
        <w:t xml:space="preserve">. </w:t>
      </w:r>
      <w:r w:rsidR="00E23540" w:rsidRPr="000C5F77">
        <w:rPr>
          <w:rFonts w:cs="Arial"/>
          <w:szCs w:val="22"/>
        </w:rPr>
        <w:t xml:space="preserve">Los </w:t>
      </w:r>
      <w:r w:rsidR="006335C5" w:rsidRPr="000C5F77">
        <w:rPr>
          <w:rFonts w:cs="Arial"/>
          <w:szCs w:val="22"/>
        </w:rPr>
        <w:t>Oferente</w:t>
      </w:r>
      <w:r w:rsidR="00E23540" w:rsidRPr="000C5F77">
        <w:rPr>
          <w:rFonts w:cs="Arial"/>
          <w:szCs w:val="22"/>
        </w:rPr>
        <w:t xml:space="preserve">s que sean sociedades extranjeras deberán designar para la presentación de la </w:t>
      </w:r>
      <w:r w:rsidR="006335C5" w:rsidRPr="000C5F77">
        <w:rPr>
          <w:rFonts w:cs="Arial"/>
          <w:szCs w:val="22"/>
        </w:rPr>
        <w:t>Oferta</w:t>
      </w:r>
      <w:r w:rsidR="00E23540" w:rsidRPr="000C5F77">
        <w:rPr>
          <w:rFonts w:cs="Arial"/>
          <w:szCs w:val="22"/>
        </w:rPr>
        <w:t xml:space="preserve"> un apoderado domiciliado en Colombia y presentar junto con la </w:t>
      </w:r>
      <w:r w:rsidR="006335C5" w:rsidRPr="000C5F77">
        <w:rPr>
          <w:rFonts w:cs="Arial"/>
          <w:szCs w:val="22"/>
        </w:rPr>
        <w:t>Oferta</w:t>
      </w:r>
      <w:r w:rsidR="00E23540" w:rsidRPr="000C5F77">
        <w:rPr>
          <w:rFonts w:cs="Arial"/>
          <w:szCs w:val="22"/>
        </w:rPr>
        <w:t xml:space="preserve"> el correspondiente poder, que deberá ser otorgado con el cumplimiento de los requisitos legales.</w:t>
      </w:r>
      <w:r w:rsidR="00E23540" w:rsidRPr="000C5F77">
        <w:rPr>
          <w:rFonts w:cs="Arial"/>
          <w:bCs/>
          <w:szCs w:val="22"/>
        </w:rPr>
        <w:t xml:space="preserve"> </w:t>
      </w:r>
      <w:r w:rsidR="00E23540" w:rsidRPr="000C5F77">
        <w:rPr>
          <w:rFonts w:cs="Arial"/>
          <w:szCs w:val="22"/>
        </w:rPr>
        <w:t xml:space="preserve">En caso de que el </w:t>
      </w:r>
      <w:r w:rsidR="006335C5" w:rsidRPr="000C5F77">
        <w:rPr>
          <w:rFonts w:cs="Arial"/>
          <w:bCs/>
          <w:szCs w:val="22"/>
        </w:rPr>
        <w:t>Oferente</w:t>
      </w:r>
      <w:r w:rsidR="00E23540" w:rsidRPr="000C5F77">
        <w:rPr>
          <w:rFonts w:cs="Arial"/>
          <w:bCs/>
          <w:szCs w:val="22"/>
        </w:rPr>
        <w:t xml:space="preserve"> </w:t>
      </w:r>
      <w:r w:rsidR="00E23540" w:rsidRPr="000C5F77">
        <w:rPr>
          <w:rFonts w:cs="Arial"/>
          <w:szCs w:val="22"/>
        </w:rPr>
        <w:t xml:space="preserve">sea un </w:t>
      </w:r>
      <w:r w:rsidR="00E23540" w:rsidRPr="000C5F77">
        <w:rPr>
          <w:rFonts w:cs="Arial"/>
          <w:bCs/>
          <w:szCs w:val="22"/>
        </w:rPr>
        <w:t>Consorcio</w:t>
      </w:r>
      <w:r w:rsidR="00E23540" w:rsidRPr="000C5F77">
        <w:rPr>
          <w:rFonts w:cs="Arial"/>
          <w:szCs w:val="22"/>
        </w:rPr>
        <w:t xml:space="preserve">, todos sus integrantes designarán en el documento de constitución del Consorcio un solo </w:t>
      </w:r>
      <w:r w:rsidR="00E23540" w:rsidRPr="000C5F77">
        <w:rPr>
          <w:rFonts w:cs="Arial"/>
          <w:bCs/>
          <w:szCs w:val="22"/>
        </w:rPr>
        <w:t xml:space="preserve">Representante </w:t>
      </w:r>
      <w:r w:rsidR="00E23540" w:rsidRPr="000C5F77">
        <w:rPr>
          <w:rFonts w:cs="Arial"/>
          <w:szCs w:val="22"/>
        </w:rPr>
        <w:t xml:space="preserve">y su suplente. </w:t>
      </w:r>
      <w:r w:rsidRPr="000C5F77">
        <w:rPr>
          <w:rFonts w:cs="Arial"/>
          <w:szCs w:val="22"/>
        </w:rPr>
        <w:t>L</w:t>
      </w:r>
      <w:r w:rsidR="00E23540" w:rsidRPr="000C5F77">
        <w:rPr>
          <w:rFonts w:cs="Arial"/>
          <w:szCs w:val="22"/>
        </w:rPr>
        <w:t xml:space="preserve">os </w:t>
      </w:r>
      <w:r w:rsidR="006335C5" w:rsidRPr="000C5F77">
        <w:rPr>
          <w:rFonts w:cs="Arial"/>
          <w:szCs w:val="22"/>
        </w:rPr>
        <w:t>Oferente</w:t>
      </w:r>
      <w:r w:rsidR="00E23540" w:rsidRPr="000C5F77">
        <w:rPr>
          <w:rFonts w:cs="Arial"/>
          <w:szCs w:val="22"/>
        </w:rPr>
        <w:t xml:space="preserve">s deberán dar cumplimiento a lo previsto en la Sección </w:t>
      </w:r>
      <w:r w:rsidR="00A70472" w:rsidRPr="000C5F77">
        <w:rPr>
          <w:rFonts w:cs="Arial"/>
          <w:szCs w:val="22"/>
        </w:rPr>
        <w:t>7.1.</w:t>
      </w:r>
    </w:p>
    <w:p w14:paraId="7E0B414A" w14:textId="77777777" w:rsidR="00DB0C4F" w:rsidRPr="000C5F77" w:rsidRDefault="00DB0C4F" w:rsidP="00A7481B">
      <w:pPr>
        <w:spacing w:before="0" w:after="0"/>
        <w:rPr>
          <w:rFonts w:cs="Arial"/>
          <w:szCs w:val="22"/>
        </w:rPr>
      </w:pPr>
    </w:p>
    <w:p w14:paraId="5C8E3FD3" w14:textId="5DCCDF12" w:rsidR="008C4331" w:rsidRDefault="008C4331" w:rsidP="00A7481B">
      <w:pPr>
        <w:spacing w:before="0" w:after="0"/>
        <w:rPr>
          <w:rFonts w:cs="Arial"/>
          <w:szCs w:val="22"/>
        </w:rPr>
      </w:pPr>
      <w:r w:rsidRPr="000C5F77">
        <w:rPr>
          <w:rFonts w:cs="Arial"/>
          <w:szCs w:val="22"/>
        </w:rPr>
        <w:t>El Representante Legal del Oferente o el apoderado</w:t>
      </w:r>
      <w:r w:rsidR="00FC2090" w:rsidRPr="000C5F77">
        <w:rPr>
          <w:rFonts w:cs="Arial"/>
          <w:szCs w:val="22"/>
        </w:rPr>
        <w:t xml:space="preserve"> según sea el caso</w:t>
      </w:r>
      <w:r w:rsidRPr="000C5F77">
        <w:rPr>
          <w:rFonts w:cs="Arial"/>
          <w:szCs w:val="22"/>
        </w:rPr>
        <w:t xml:space="preserve"> deberá estar expresamente facultado por el Oferente para: </w:t>
      </w:r>
    </w:p>
    <w:p w14:paraId="1796A329" w14:textId="77777777" w:rsidR="00DB0C4F" w:rsidRPr="000C5F77" w:rsidRDefault="00DB0C4F" w:rsidP="00A7481B">
      <w:pPr>
        <w:spacing w:before="0" w:after="0"/>
        <w:rPr>
          <w:rFonts w:cs="Arial"/>
          <w:szCs w:val="22"/>
        </w:rPr>
      </w:pPr>
    </w:p>
    <w:p w14:paraId="180A6401" w14:textId="77777777" w:rsidR="001F49E4" w:rsidRPr="000C5F77" w:rsidRDefault="001F49E4" w:rsidP="00DB0C4F">
      <w:pPr>
        <w:pStyle w:val="Default"/>
        <w:keepLines/>
        <w:numPr>
          <w:ilvl w:val="0"/>
          <w:numId w:val="26"/>
        </w:numPr>
        <w:spacing w:after="0"/>
        <w:jc w:val="both"/>
        <w:rPr>
          <w:rFonts w:ascii="Arial" w:hAnsi="Arial" w:cs="Arial"/>
          <w:color w:val="auto"/>
          <w:sz w:val="22"/>
          <w:szCs w:val="22"/>
        </w:rPr>
      </w:pPr>
      <w:r w:rsidRPr="000C5F77">
        <w:rPr>
          <w:rFonts w:ascii="Arial" w:hAnsi="Arial" w:cs="Arial"/>
          <w:color w:val="auto"/>
          <w:sz w:val="22"/>
          <w:szCs w:val="22"/>
        </w:rPr>
        <w:t>Solicitar el usuario y contraseña ante la UPME para acceder a la Plataforma Tecnología.</w:t>
      </w:r>
    </w:p>
    <w:p w14:paraId="30F3C4FC" w14:textId="65178219" w:rsidR="001F49E4" w:rsidRPr="000C5F77" w:rsidRDefault="001F49E4" w:rsidP="00DB0C4F">
      <w:pPr>
        <w:pStyle w:val="Default"/>
        <w:keepLines/>
        <w:numPr>
          <w:ilvl w:val="0"/>
          <w:numId w:val="26"/>
        </w:numPr>
        <w:spacing w:after="0"/>
        <w:jc w:val="both"/>
        <w:rPr>
          <w:rFonts w:ascii="Arial" w:hAnsi="Arial" w:cs="Arial"/>
          <w:color w:val="auto"/>
          <w:sz w:val="22"/>
          <w:szCs w:val="22"/>
        </w:rPr>
      </w:pPr>
      <w:r w:rsidRPr="000C5F77">
        <w:rPr>
          <w:rFonts w:ascii="Arial" w:hAnsi="Arial" w:cs="Arial"/>
          <w:color w:val="auto"/>
          <w:sz w:val="22"/>
          <w:szCs w:val="22"/>
        </w:rPr>
        <w:t>Presentar la Oferta obligando al Oferente.</w:t>
      </w:r>
    </w:p>
    <w:p w14:paraId="58337364" w14:textId="65CE287A" w:rsidR="008C4331" w:rsidRPr="000C5F77" w:rsidRDefault="008C4331" w:rsidP="00DB0C4F">
      <w:pPr>
        <w:pStyle w:val="Default"/>
        <w:keepLines/>
        <w:numPr>
          <w:ilvl w:val="0"/>
          <w:numId w:val="26"/>
        </w:numPr>
        <w:spacing w:after="0"/>
        <w:jc w:val="both"/>
        <w:rPr>
          <w:rFonts w:ascii="Arial" w:hAnsi="Arial" w:cs="Arial"/>
          <w:sz w:val="22"/>
          <w:szCs w:val="22"/>
        </w:rPr>
      </w:pPr>
      <w:r w:rsidRPr="000C5F77">
        <w:rPr>
          <w:rFonts w:ascii="Arial" w:hAnsi="Arial" w:cs="Arial"/>
          <w:sz w:val="22"/>
          <w:szCs w:val="22"/>
        </w:rPr>
        <w:t xml:space="preserve">Tratar con la </w:t>
      </w:r>
      <w:r w:rsidRPr="000C5F77">
        <w:rPr>
          <w:rFonts w:ascii="Arial" w:hAnsi="Arial" w:cs="Arial"/>
          <w:bCs/>
          <w:sz w:val="22"/>
          <w:szCs w:val="22"/>
        </w:rPr>
        <w:t xml:space="preserve">UPME </w:t>
      </w:r>
      <w:r w:rsidRPr="000C5F77">
        <w:rPr>
          <w:rFonts w:ascii="Arial" w:hAnsi="Arial" w:cs="Arial"/>
          <w:sz w:val="22"/>
          <w:szCs w:val="22"/>
        </w:rPr>
        <w:t xml:space="preserve">todos los asuntos que pudieran presentarse en relación con los documentos presentados </w:t>
      </w:r>
      <w:r w:rsidRPr="000C5F77">
        <w:rPr>
          <w:rFonts w:ascii="Arial" w:hAnsi="Arial" w:cs="Arial"/>
          <w:bCs/>
          <w:sz w:val="22"/>
          <w:szCs w:val="22"/>
        </w:rPr>
        <w:t xml:space="preserve">de la </w:t>
      </w:r>
      <w:r w:rsidR="0018572B" w:rsidRPr="000C5F77">
        <w:rPr>
          <w:rFonts w:ascii="Arial" w:hAnsi="Arial" w:cs="Arial"/>
          <w:bCs/>
          <w:sz w:val="22"/>
          <w:szCs w:val="22"/>
        </w:rPr>
        <w:t xml:space="preserve">Oferta </w:t>
      </w:r>
      <w:r w:rsidRPr="000C5F77">
        <w:rPr>
          <w:rFonts w:ascii="Arial" w:hAnsi="Arial" w:cs="Arial"/>
          <w:sz w:val="22"/>
          <w:szCs w:val="22"/>
        </w:rPr>
        <w:t xml:space="preserve">y, en general, </w:t>
      </w:r>
      <w:r w:rsidR="00FC2090" w:rsidRPr="000C5F77">
        <w:rPr>
          <w:rFonts w:ascii="Arial" w:hAnsi="Arial" w:cs="Arial"/>
          <w:sz w:val="22"/>
          <w:szCs w:val="22"/>
        </w:rPr>
        <w:t xml:space="preserve">con </w:t>
      </w:r>
      <w:r w:rsidRPr="000C5F77">
        <w:rPr>
          <w:rFonts w:ascii="Arial" w:hAnsi="Arial" w:cs="Arial"/>
          <w:sz w:val="22"/>
          <w:szCs w:val="22"/>
        </w:rPr>
        <w:t xml:space="preserve">todos los documentos y trámites relacionados con los presentes </w:t>
      </w:r>
      <w:r w:rsidR="00121466" w:rsidRPr="000C5F77">
        <w:rPr>
          <w:rFonts w:ascii="Arial" w:hAnsi="Arial" w:cs="Arial"/>
          <w:bCs/>
          <w:sz w:val="22"/>
          <w:szCs w:val="22"/>
        </w:rPr>
        <w:t>TRA.</w:t>
      </w:r>
    </w:p>
    <w:p w14:paraId="48DEB931" w14:textId="77777777" w:rsidR="008C4331" w:rsidRPr="000C5F77" w:rsidRDefault="008C4331" w:rsidP="00A7481B">
      <w:pPr>
        <w:pStyle w:val="Prrafodelista"/>
        <w:numPr>
          <w:ilvl w:val="0"/>
          <w:numId w:val="26"/>
        </w:numPr>
        <w:spacing w:before="0" w:after="0"/>
        <w:rPr>
          <w:rFonts w:cs="Arial"/>
          <w:szCs w:val="22"/>
        </w:rPr>
      </w:pPr>
      <w:bookmarkStart w:id="137" w:name="_Ref420421531"/>
      <w:r w:rsidRPr="000C5F77">
        <w:rPr>
          <w:rFonts w:cs="Arial"/>
          <w:szCs w:val="22"/>
        </w:rPr>
        <w:t>Responder</w:t>
      </w:r>
      <w:r w:rsidR="00FC2090" w:rsidRPr="000C5F77">
        <w:rPr>
          <w:rFonts w:cs="Arial"/>
          <w:szCs w:val="22"/>
        </w:rPr>
        <w:t xml:space="preserve"> en</w:t>
      </w:r>
      <w:r w:rsidRPr="000C5F77">
        <w:rPr>
          <w:rFonts w:cs="Arial"/>
          <w:szCs w:val="22"/>
        </w:rPr>
        <w:t xml:space="preserve"> nombre</w:t>
      </w:r>
      <w:r w:rsidR="00FC2090" w:rsidRPr="000C5F77">
        <w:rPr>
          <w:rFonts w:cs="Arial"/>
          <w:szCs w:val="22"/>
        </w:rPr>
        <w:t xml:space="preserve"> y representación del Oferente </w:t>
      </w:r>
      <w:r w:rsidRPr="000C5F77">
        <w:rPr>
          <w:rFonts w:cs="Arial"/>
          <w:szCs w:val="22"/>
        </w:rPr>
        <w:t>y con efecto vinculante</w:t>
      </w:r>
      <w:r w:rsidR="00FC2090" w:rsidRPr="000C5F77">
        <w:rPr>
          <w:rFonts w:cs="Arial"/>
          <w:szCs w:val="22"/>
        </w:rPr>
        <w:t xml:space="preserve"> para este último</w:t>
      </w:r>
      <w:r w:rsidRPr="000C5F77">
        <w:rPr>
          <w:rFonts w:cs="Arial"/>
          <w:szCs w:val="22"/>
        </w:rPr>
        <w:t xml:space="preserve">, todas las preguntas o aclaraciones que la </w:t>
      </w:r>
      <w:r w:rsidRPr="000C5F77">
        <w:rPr>
          <w:rFonts w:cs="Arial"/>
          <w:bCs/>
          <w:szCs w:val="22"/>
        </w:rPr>
        <w:t xml:space="preserve">UPME </w:t>
      </w:r>
      <w:r w:rsidRPr="000C5F77">
        <w:rPr>
          <w:rFonts w:cs="Arial"/>
          <w:szCs w:val="22"/>
        </w:rPr>
        <w:t>formule.</w:t>
      </w:r>
      <w:bookmarkEnd w:id="137"/>
      <w:r w:rsidRPr="000C5F77">
        <w:rPr>
          <w:rFonts w:cs="Arial"/>
          <w:szCs w:val="22"/>
        </w:rPr>
        <w:t xml:space="preserve"> </w:t>
      </w:r>
    </w:p>
    <w:p w14:paraId="23735BED" w14:textId="77777777" w:rsidR="008C4331" w:rsidRPr="000C5F77" w:rsidRDefault="008C4331" w:rsidP="00A7481B">
      <w:pPr>
        <w:pStyle w:val="Prrafodelista"/>
        <w:numPr>
          <w:ilvl w:val="0"/>
          <w:numId w:val="26"/>
        </w:numPr>
        <w:spacing w:before="0" w:after="0"/>
        <w:rPr>
          <w:rFonts w:cs="Arial"/>
          <w:szCs w:val="22"/>
        </w:rPr>
      </w:pPr>
      <w:r w:rsidRPr="000C5F77">
        <w:rPr>
          <w:rFonts w:cs="Arial"/>
          <w:szCs w:val="22"/>
        </w:rPr>
        <w:t xml:space="preserve">Recibir notificaciones en nombre y representación del </w:t>
      </w:r>
      <w:r w:rsidRPr="000C5F77">
        <w:rPr>
          <w:rFonts w:cs="Arial"/>
          <w:bCs/>
          <w:szCs w:val="22"/>
        </w:rPr>
        <w:t>Oferente</w:t>
      </w:r>
      <w:r w:rsidR="00384ACD" w:rsidRPr="000C5F77">
        <w:rPr>
          <w:rFonts w:cs="Arial"/>
          <w:szCs w:val="22"/>
        </w:rPr>
        <w:t xml:space="preserve"> en la dirección electrónica o física que se indique en el documento. </w:t>
      </w:r>
      <w:r w:rsidRPr="000C5F77">
        <w:rPr>
          <w:rFonts w:cs="Arial"/>
          <w:szCs w:val="22"/>
        </w:rPr>
        <w:t xml:space="preserve"> </w:t>
      </w:r>
    </w:p>
    <w:p w14:paraId="1B9A65BF" w14:textId="66D1ECCC" w:rsidR="008C4331" w:rsidRPr="00DB0C4F" w:rsidRDefault="008C4331" w:rsidP="00A7481B">
      <w:pPr>
        <w:pStyle w:val="Prrafodelista"/>
        <w:numPr>
          <w:ilvl w:val="0"/>
          <w:numId w:val="26"/>
        </w:numPr>
        <w:spacing w:before="0" w:after="0"/>
        <w:rPr>
          <w:rFonts w:cs="Arial"/>
          <w:szCs w:val="22"/>
        </w:rPr>
      </w:pPr>
      <w:r w:rsidRPr="000C5F77">
        <w:rPr>
          <w:rFonts w:cs="Arial"/>
          <w:szCs w:val="22"/>
        </w:rPr>
        <w:t xml:space="preserve">Suscribir el </w:t>
      </w:r>
      <w:r w:rsidRPr="000C5F77">
        <w:rPr>
          <w:rFonts w:cs="Arial"/>
          <w:bCs/>
          <w:szCs w:val="22"/>
        </w:rPr>
        <w:t xml:space="preserve">Contrato de </w:t>
      </w:r>
      <w:r w:rsidR="007B4806" w:rsidRPr="000C5F77">
        <w:rPr>
          <w:rFonts w:cs="Arial"/>
          <w:bCs/>
          <w:szCs w:val="22"/>
        </w:rPr>
        <w:t>Auditor</w:t>
      </w:r>
      <w:r w:rsidRPr="000C5F77">
        <w:rPr>
          <w:rFonts w:cs="Arial"/>
          <w:bCs/>
          <w:szCs w:val="22"/>
        </w:rPr>
        <w:t>ía</w:t>
      </w:r>
      <w:r w:rsidR="00FC2090" w:rsidRPr="000C5F77">
        <w:rPr>
          <w:rFonts w:cs="Arial"/>
          <w:bCs/>
          <w:szCs w:val="22"/>
        </w:rPr>
        <w:t xml:space="preserve"> y el Acuerdo de Confidencialidad</w:t>
      </w:r>
      <w:r w:rsidRPr="000C5F77">
        <w:rPr>
          <w:rFonts w:cs="Arial"/>
          <w:szCs w:val="22"/>
        </w:rPr>
        <w:t xml:space="preserve">, </w:t>
      </w:r>
      <w:r w:rsidR="00A5423A" w:rsidRPr="000C5F77">
        <w:rPr>
          <w:rFonts w:cs="Arial"/>
          <w:szCs w:val="22"/>
        </w:rPr>
        <w:t>en caso de que</w:t>
      </w:r>
      <w:r w:rsidRPr="000C5F77">
        <w:rPr>
          <w:rFonts w:cs="Arial"/>
          <w:szCs w:val="22"/>
        </w:rPr>
        <w:t xml:space="preserve"> el </w:t>
      </w:r>
      <w:r w:rsidRPr="000C5F77">
        <w:rPr>
          <w:rFonts w:cs="Arial"/>
          <w:bCs/>
          <w:szCs w:val="22"/>
        </w:rPr>
        <w:t xml:space="preserve">Oferente </w:t>
      </w:r>
      <w:r w:rsidRPr="000C5F77">
        <w:rPr>
          <w:rFonts w:cs="Arial"/>
          <w:szCs w:val="22"/>
        </w:rPr>
        <w:t xml:space="preserve">resulte </w:t>
      </w:r>
      <w:r w:rsidR="00371754" w:rsidRPr="000C5F77">
        <w:rPr>
          <w:rFonts w:cs="Arial"/>
          <w:szCs w:val="22"/>
        </w:rPr>
        <w:t>seleccionado</w:t>
      </w:r>
      <w:r w:rsidR="00E01CE2" w:rsidRPr="000C5F77">
        <w:rPr>
          <w:rFonts w:cs="Arial"/>
          <w:szCs w:val="22"/>
        </w:rPr>
        <w:t xml:space="preserve"> como Auditor.</w:t>
      </w:r>
      <w:r w:rsidRPr="000C5F77">
        <w:rPr>
          <w:rFonts w:cs="Arial"/>
          <w:bCs/>
          <w:szCs w:val="22"/>
        </w:rPr>
        <w:t xml:space="preserve"> </w:t>
      </w:r>
    </w:p>
    <w:p w14:paraId="1E763C1B" w14:textId="77777777" w:rsidR="00DB0C4F" w:rsidRPr="000C5F77" w:rsidRDefault="00DB0C4F" w:rsidP="00DB0C4F">
      <w:pPr>
        <w:pStyle w:val="Prrafodelista"/>
        <w:spacing w:before="0" w:after="0"/>
        <w:ind w:left="360"/>
        <w:rPr>
          <w:rFonts w:cs="Arial"/>
          <w:szCs w:val="22"/>
        </w:rPr>
      </w:pPr>
    </w:p>
    <w:p w14:paraId="0D3E1147" w14:textId="25F3B486"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lastRenderedPageBreak/>
        <w:t xml:space="preserve">Las facultades otorgadas al </w:t>
      </w:r>
      <w:r w:rsidRPr="000C5F77">
        <w:rPr>
          <w:rFonts w:ascii="Arial" w:hAnsi="Arial" w:cs="Arial"/>
          <w:bCs/>
          <w:color w:val="auto"/>
          <w:sz w:val="22"/>
          <w:szCs w:val="22"/>
        </w:rPr>
        <w:t xml:space="preserve">Representante Legal o al apoderado </w:t>
      </w:r>
      <w:r w:rsidRPr="000C5F77">
        <w:rPr>
          <w:rFonts w:ascii="Arial" w:hAnsi="Arial" w:cs="Arial"/>
          <w:color w:val="auto"/>
          <w:sz w:val="22"/>
          <w:szCs w:val="22"/>
        </w:rPr>
        <w:t>deberán ser lo suficientemente amplias para que pueda obligar al Oferente</w:t>
      </w:r>
      <w:r w:rsidR="001F49E4" w:rsidRPr="000C5F77">
        <w:rPr>
          <w:rFonts w:ascii="Arial" w:hAnsi="Arial" w:cs="Arial"/>
          <w:color w:val="auto"/>
          <w:sz w:val="22"/>
          <w:szCs w:val="22"/>
        </w:rPr>
        <w:t xml:space="preserve"> con la presentación de la Propuesta a través de la Plataforma </w:t>
      </w:r>
      <w:r w:rsidR="00DB0C4F" w:rsidRPr="000C5F77">
        <w:rPr>
          <w:rFonts w:ascii="Arial" w:hAnsi="Arial" w:cs="Arial"/>
          <w:color w:val="auto"/>
          <w:sz w:val="22"/>
          <w:szCs w:val="22"/>
        </w:rPr>
        <w:t>Tecnológica,</w:t>
      </w:r>
      <w:r w:rsidRPr="000C5F77">
        <w:rPr>
          <w:rFonts w:ascii="Arial" w:hAnsi="Arial" w:cs="Arial"/>
          <w:color w:val="auto"/>
          <w:sz w:val="22"/>
          <w:szCs w:val="22"/>
        </w:rPr>
        <w:t xml:space="preserve"> en su nombre y representación</w:t>
      </w:r>
      <w:r w:rsidRPr="000C5F77">
        <w:rPr>
          <w:rFonts w:ascii="Arial" w:hAnsi="Arial" w:cs="Arial"/>
          <w:bCs/>
          <w:color w:val="auto"/>
          <w:sz w:val="22"/>
          <w:szCs w:val="22"/>
        </w:rPr>
        <w:t xml:space="preserve">, </w:t>
      </w:r>
      <w:r w:rsidRPr="000C5F77">
        <w:rPr>
          <w:rFonts w:ascii="Arial" w:hAnsi="Arial" w:cs="Arial"/>
          <w:color w:val="auto"/>
          <w:sz w:val="22"/>
          <w:szCs w:val="22"/>
        </w:rPr>
        <w:t xml:space="preserve">la </w:t>
      </w:r>
      <w:r w:rsidR="00371754" w:rsidRPr="000C5F77">
        <w:rPr>
          <w:rFonts w:ascii="Arial" w:hAnsi="Arial" w:cs="Arial"/>
          <w:bCs/>
          <w:color w:val="auto"/>
          <w:sz w:val="22"/>
          <w:szCs w:val="22"/>
        </w:rPr>
        <w:t>carta de presentación de la Oferta</w:t>
      </w:r>
      <w:r w:rsidRPr="000C5F77">
        <w:rPr>
          <w:rFonts w:ascii="Arial" w:hAnsi="Arial" w:cs="Arial"/>
          <w:bCs/>
          <w:color w:val="auto"/>
          <w:sz w:val="22"/>
          <w:szCs w:val="22"/>
        </w:rPr>
        <w:t xml:space="preserve"> </w:t>
      </w:r>
      <w:r w:rsidRPr="000C5F77">
        <w:rPr>
          <w:rFonts w:ascii="Arial" w:hAnsi="Arial" w:cs="Arial"/>
          <w:color w:val="auto"/>
          <w:sz w:val="22"/>
          <w:szCs w:val="22"/>
        </w:rPr>
        <w:t xml:space="preserve">y todos los demás documentos que pudieran requerirse, tal como se establece en los presentes </w:t>
      </w:r>
      <w:r w:rsidRPr="000C5F77">
        <w:rPr>
          <w:rFonts w:ascii="Arial" w:hAnsi="Arial" w:cs="Arial"/>
          <w:bCs/>
          <w:color w:val="auto"/>
          <w:sz w:val="22"/>
          <w:szCs w:val="22"/>
        </w:rPr>
        <w:t>TRA</w:t>
      </w:r>
      <w:r w:rsidRPr="000C5F77">
        <w:rPr>
          <w:rFonts w:ascii="Arial" w:hAnsi="Arial" w:cs="Arial"/>
          <w:color w:val="auto"/>
          <w:sz w:val="22"/>
          <w:szCs w:val="22"/>
        </w:rPr>
        <w:t>. Dichas facultades también deberán comprender las necesarias para representar ampliamente al Oferente en las audiencias y en general en las actuaciones d</w:t>
      </w:r>
      <w:r w:rsidR="00371754" w:rsidRPr="000C5F77">
        <w:rPr>
          <w:rFonts w:ascii="Arial" w:hAnsi="Arial" w:cs="Arial"/>
          <w:color w:val="auto"/>
          <w:sz w:val="22"/>
          <w:szCs w:val="22"/>
        </w:rPr>
        <w:t>el Proceso de Selección</w:t>
      </w:r>
      <w:r w:rsidRPr="000C5F77">
        <w:rPr>
          <w:rFonts w:ascii="Arial" w:hAnsi="Arial" w:cs="Arial"/>
          <w:color w:val="auto"/>
          <w:sz w:val="22"/>
          <w:szCs w:val="22"/>
        </w:rPr>
        <w:t>.</w:t>
      </w:r>
    </w:p>
    <w:p w14:paraId="29F85B36" w14:textId="77777777" w:rsidR="00DB0C4F" w:rsidRPr="000C5F77" w:rsidRDefault="00DB0C4F" w:rsidP="00A7481B">
      <w:pPr>
        <w:pStyle w:val="Default"/>
        <w:keepLines/>
        <w:spacing w:after="0"/>
        <w:jc w:val="both"/>
        <w:rPr>
          <w:rFonts w:ascii="Arial" w:hAnsi="Arial" w:cs="Arial"/>
          <w:color w:val="auto"/>
          <w:sz w:val="22"/>
          <w:szCs w:val="22"/>
        </w:rPr>
      </w:pPr>
    </w:p>
    <w:p w14:paraId="21298FCF" w14:textId="7C5BA081"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En el evento de que el Representante Legal del Oferente no cuente de manera amplia con las facultades antes indicadas, o que tales facultades no se desprendan con claridad del documento de existencia y representación de la sociedad, deberá presentar junto con la Oferta la correspondiente autorización otorgada por el órgano social competente </w:t>
      </w:r>
      <w:r w:rsidRPr="000C5F77">
        <w:rPr>
          <w:rFonts w:ascii="Arial" w:hAnsi="Arial" w:cs="Arial"/>
          <w:color w:val="auto"/>
          <w:sz w:val="22"/>
          <w:szCs w:val="22"/>
          <w:lang w:val="es-CO"/>
        </w:rPr>
        <w:t>la cual deberá contener las facultades listadas en el presente numeral, sin limitación ni restricción alguna, e indicar el nombre y documento de identidad del Representante Legal a quien se le otorgan dichas facultades</w:t>
      </w:r>
      <w:r w:rsidRPr="000C5F77">
        <w:rPr>
          <w:rFonts w:ascii="Arial" w:hAnsi="Arial" w:cs="Arial"/>
          <w:color w:val="auto"/>
          <w:sz w:val="22"/>
          <w:szCs w:val="22"/>
        </w:rPr>
        <w:t xml:space="preserve">. </w:t>
      </w:r>
    </w:p>
    <w:p w14:paraId="6229822D" w14:textId="77777777" w:rsidR="00DB0C4F" w:rsidRPr="000C5F77" w:rsidRDefault="00DB0C4F" w:rsidP="00A7481B">
      <w:pPr>
        <w:pStyle w:val="Default"/>
        <w:keepLines/>
        <w:spacing w:after="0"/>
        <w:jc w:val="both"/>
        <w:rPr>
          <w:rFonts w:ascii="Arial" w:hAnsi="Arial" w:cs="Arial"/>
          <w:color w:val="auto"/>
          <w:sz w:val="22"/>
          <w:szCs w:val="22"/>
        </w:rPr>
      </w:pPr>
    </w:p>
    <w:p w14:paraId="527EC8D2" w14:textId="77777777" w:rsidR="00CE5EE2" w:rsidRPr="000C5F77"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En caso de que el Oferente actúe a través de apoderado, el Representante Legal que otorgue el poder debe estar debidamente facultado para otorgar las facultades antes indicadas</w:t>
      </w:r>
      <w:r w:rsidR="000E68E0" w:rsidRPr="000C5F77">
        <w:rPr>
          <w:rFonts w:ascii="Arial" w:hAnsi="Arial" w:cs="Arial"/>
          <w:color w:val="auto"/>
          <w:sz w:val="22"/>
          <w:szCs w:val="22"/>
        </w:rPr>
        <w:t>;</w:t>
      </w:r>
      <w:r w:rsidRPr="000C5F77">
        <w:rPr>
          <w:rFonts w:ascii="Arial" w:hAnsi="Arial" w:cs="Arial"/>
          <w:color w:val="auto"/>
          <w:sz w:val="22"/>
          <w:szCs w:val="22"/>
        </w:rPr>
        <w:t xml:space="preserve"> ello se debe desprender de manera clara del certificado de existencia y representación o del documento equivalente para las sociedades extranjeras. En caso de no ser así, deberá presentar la correspondiente autorización del órgano social competente.</w:t>
      </w:r>
    </w:p>
    <w:p w14:paraId="64EB0B36" w14:textId="6822F9DB" w:rsidR="00CE5EE2"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La información que deberá proporcionarse con relación al </w:t>
      </w:r>
      <w:r w:rsidRPr="000C5F77">
        <w:rPr>
          <w:rFonts w:ascii="Arial" w:hAnsi="Arial" w:cs="Arial"/>
          <w:bCs/>
          <w:color w:val="auto"/>
          <w:sz w:val="22"/>
          <w:szCs w:val="22"/>
        </w:rPr>
        <w:t xml:space="preserve">Representante Legal o el apoderado </w:t>
      </w:r>
      <w:r w:rsidRPr="000C5F77">
        <w:rPr>
          <w:rFonts w:ascii="Arial" w:hAnsi="Arial" w:cs="Arial"/>
          <w:color w:val="auto"/>
          <w:sz w:val="22"/>
          <w:szCs w:val="22"/>
        </w:rPr>
        <w:t>será la siguiente: nombre, documento de identidad, domicilio, número de teléfono y dirección de correo electrónico</w:t>
      </w:r>
      <w:r w:rsidR="001F49E4" w:rsidRPr="000C5F77">
        <w:rPr>
          <w:rFonts w:ascii="Arial" w:hAnsi="Arial" w:cs="Arial"/>
          <w:color w:val="auto"/>
          <w:sz w:val="22"/>
          <w:szCs w:val="22"/>
        </w:rPr>
        <w:t xml:space="preserve"> la cual deberá coincidir con el registro que se realice en la Plataforma Tecnológica. </w:t>
      </w:r>
    </w:p>
    <w:p w14:paraId="20D832D5" w14:textId="77777777" w:rsidR="00DB0C4F" w:rsidRPr="000C5F77" w:rsidRDefault="00DB0C4F" w:rsidP="00A7481B">
      <w:pPr>
        <w:pStyle w:val="Default"/>
        <w:keepLines/>
        <w:spacing w:after="0"/>
        <w:jc w:val="both"/>
        <w:rPr>
          <w:rFonts w:ascii="Arial" w:hAnsi="Arial" w:cs="Arial"/>
          <w:color w:val="auto"/>
          <w:sz w:val="22"/>
          <w:szCs w:val="22"/>
        </w:rPr>
      </w:pPr>
    </w:p>
    <w:p w14:paraId="2819F82D" w14:textId="5B41D6AC" w:rsidR="00CE5EE2" w:rsidRPr="000C5F77" w:rsidRDefault="00CE5EE2"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El poder en que se designa al </w:t>
      </w:r>
      <w:r w:rsidRPr="000C5F77">
        <w:rPr>
          <w:rFonts w:ascii="Arial" w:hAnsi="Arial" w:cs="Arial"/>
          <w:bCs/>
          <w:color w:val="auto"/>
          <w:sz w:val="22"/>
          <w:szCs w:val="22"/>
        </w:rPr>
        <w:t xml:space="preserve">Representante Legal del Consorcio o al apoderado </w:t>
      </w:r>
      <w:r w:rsidRPr="000C5F77">
        <w:rPr>
          <w:rFonts w:ascii="Arial" w:hAnsi="Arial" w:cs="Arial"/>
          <w:color w:val="auto"/>
          <w:sz w:val="22"/>
          <w:szCs w:val="22"/>
        </w:rPr>
        <w:t xml:space="preserve">deberá </w:t>
      </w:r>
      <w:r w:rsidR="001F49E4" w:rsidRPr="000C5F77">
        <w:rPr>
          <w:rFonts w:ascii="Arial" w:hAnsi="Arial" w:cs="Arial"/>
          <w:color w:val="auto"/>
          <w:sz w:val="22"/>
          <w:szCs w:val="22"/>
        </w:rPr>
        <w:t>presentarse</w:t>
      </w:r>
      <w:r w:rsidRPr="000C5F77">
        <w:rPr>
          <w:rFonts w:ascii="Arial" w:hAnsi="Arial" w:cs="Arial"/>
          <w:color w:val="auto"/>
          <w:sz w:val="22"/>
          <w:szCs w:val="22"/>
        </w:rPr>
        <w:t xml:space="preserve"> en el </w:t>
      </w:r>
      <w:r w:rsidRPr="000C5F77">
        <w:rPr>
          <w:rFonts w:ascii="Arial" w:hAnsi="Arial" w:cs="Arial"/>
          <w:bCs/>
          <w:color w:val="auto"/>
          <w:sz w:val="22"/>
          <w:szCs w:val="22"/>
        </w:rPr>
        <w:t xml:space="preserve">Sobre No. 1 y </w:t>
      </w:r>
      <w:r w:rsidRPr="000C5F77">
        <w:rPr>
          <w:rFonts w:ascii="Arial" w:hAnsi="Arial" w:cs="Arial"/>
          <w:color w:val="auto"/>
          <w:sz w:val="22"/>
          <w:szCs w:val="22"/>
        </w:rPr>
        <w:t xml:space="preserve">deberá contener las facultades de representarlo en los términos de este numeral. Para las sociedades colombianas y las extranjeras con sucursal en Colombia, estas facultades se </w:t>
      </w:r>
      <w:r w:rsidR="00371754" w:rsidRPr="000C5F77">
        <w:rPr>
          <w:rFonts w:ascii="Arial" w:hAnsi="Arial" w:cs="Arial"/>
          <w:color w:val="auto"/>
          <w:sz w:val="22"/>
          <w:szCs w:val="22"/>
        </w:rPr>
        <w:t xml:space="preserve">podrán </w:t>
      </w:r>
      <w:r w:rsidRPr="000C5F77">
        <w:rPr>
          <w:rFonts w:ascii="Arial" w:hAnsi="Arial" w:cs="Arial"/>
          <w:color w:val="auto"/>
          <w:sz w:val="22"/>
          <w:szCs w:val="22"/>
        </w:rPr>
        <w:t xml:space="preserve">acreditar mediante la presentación del certificado de existencia y representación legal expedido por la Cámara de Comercio. </w:t>
      </w:r>
    </w:p>
    <w:p w14:paraId="3D08072D" w14:textId="77777777" w:rsidR="00991B8B" w:rsidRDefault="00991B8B" w:rsidP="00A7481B">
      <w:pPr>
        <w:pStyle w:val="Default"/>
        <w:spacing w:after="0"/>
        <w:jc w:val="both"/>
        <w:rPr>
          <w:rFonts w:ascii="Arial" w:hAnsi="Arial" w:cs="Arial"/>
          <w:color w:val="auto"/>
          <w:sz w:val="22"/>
          <w:szCs w:val="22"/>
        </w:rPr>
      </w:pPr>
    </w:p>
    <w:p w14:paraId="07529CDC" w14:textId="21510A62" w:rsidR="00EE4653" w:rsidRDefault="00CE5EE2" w:rsidP="00A7481B">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El nombramiento de un nuevo </w:t>
      </w:r>
      <w:r w:rsidRPr="000C5F77">
        <w:rPr>
          <w:rFonts w:ascii="Arial" w:hAnsi="Arial" w:cs="Arial"/>
          <w:bCs/>
          <w:color w:val="auto"/>
          <w:sz w:val="22"/>
          <w:szCs w:val="22"/>
        </w:rPr>
        <w:t xml:space="preserve">Representante Legal </w:t>
      </w:r>
      <w:r w:rsidR="000E68E0" w:rsidRPr="000C5F77">
        <w:rPr>
          <w:rFonts w:ascii="Arial" w:hAnsi="Arial" w:cs="Arial"/>
          <w:bCs/>
          <w:color w:val="auto"/>
          <w:sz w:val="22"/>
          <w:szCs w:val="22"/>
        </w:rPr>
        <w:t xml:space="preserve">o apoderado </w:t>
      </w:r>
      <w:r w:rsidRPr="000C5F77">
        <w:rPr>
          <w:rFonts w:ascii="Arial" w:hAnsi="Arial" w:cs="Arial"/>
          <w:color w:val="auto"/>
          <w:sz w:val="22"/>
          <w:szCs w:val="22"/>
        </w:rPr>
        <w:t xml:space="preserve">sólo será válido frente a la </w:t>
      </w:r>
      <w:r w:rsidRPr="000C5F77">
        <w:rPr>
          <w:rFonts w:ascii="Arial" w:hAnsi="Arial" w:cs="Arial"/>
          <w:bCs/>
          <w:color w:val="auto"/>
          <w:sz w:val="22"/>
          <w:szCs w:val="22"/>
        </w:rPr>
        <w:t xml:space="preserve">UPME </w:t>
      </w:r>
      <w:r w:rsidRPr="000C5F77">
        <w:rPr>
          <w:rFonts w:ascii="Arial" w:hAnsi="Arial" w:cs="Arial"/>
          <w:color w:val="auto"/>
          <w:sz w:val="22"/>
          <w:szCs w:val="22"/>
        </w:rPr>
        <w:t xml:space="preserve">a partir del día siguiente a la fecha en que </w:t>
      </w:r>
      <w:r w:rsidR="001F49E4" w:rsidRPr="000C5F77">
        <w:rPr>
          <w:rFonts w:ascii="Arial" w:hAnsi="Arial" w:cs="Arial"/>
          <w:color w:val="auto"/>
          <w:sz w:val="22"/>
          <w:szCs w:val="22"/>
        </w:rPr>
        <w:t>se actualice en la Plataforma Tecnológica.</w:t>
      </w:r>
    </w:p>
    <w:p w14:paraId="1E81579C" w14:textId="77777777" w:rsidR="00DB0C4F" w:rsidRPr="000C5F77" w:rsidRDefault="00DB0C4F" w:rsidP="00A7481B">
      <w:pPr>
        <w:pStyle w:val="Default"/>
        <w:spacing w:after="0"/>
        <w:jc w:val="both"/>
        <w:rPr>
          <w:rFonts w:ascii="Arial" w:hAnsi="Arial" w:cs="Arial"/>
          <w:color w:val="auto"/>
          <w:sz w:val="22"/>
          <w:szCs w:val="22"/>
        </w:rPr>
      </w:pPr>
    </w:p>
    <w:p w14:paraId="0758547B" w14:textId="4B7A8F22" w:rsidR="008C4331" w:rsidRDefault="00FA4A5B">
      <w:pPr>
        <w:pStyle w:val="Ttulo2"/>
      </w:pPr>
      <w:bookmarkStart w:id="138" w:name="_Toc388431241"/>
      <w:bookmarkStart w:id="139" w:name="_Ref420055044"/>
      <w:bookmarkStart w:id="140" w:name="_Ref420421528"/>
      <w:bookmarkStart w:id="141" w:name="_Ref420421544"/>
      <w:bookmarkStart w:id="142" w:name="_Ref420421580"/>
      <w:bookmarkStart w:id="143" w:name="_Toc42181969"/>
      <w:bookmarkStart w:id="144" w:name="_Toc44002276"/>
      <w:bookmarkStart w:id="145" w:name="_Toc83803983"/>
      <w:r w:rsidRPr="00DB0C4F">
        <w:t>O</w:t>
      </w:r>
      <w:r w:rsidR="008C4331" w:rsidRPr="00DB0C4F">
        <w:t xml:space="preserve">torgamiento </w:t>
      </w:r>
      <w:bookmarkEnd w:id="138"/>
      <w:bookmarkEnd w:id="139"/>
      <w:bookmarkEnd w:id="140"/>
      <w:bookmarkEnd w:id="141"/>
      <w:bookmarkEnd w:id="142"/>
      <w:r w:rsidRPr="00DB0C4F">
        <w:t>de poderes</w:t>
      </w:r>
      <w:bookmarkEnd w:id="143"/>
      <w:bookmarkEnd w:id="144"/>
      <w:bookmarkEnd w:id="145"/>
    </w:p>
    <w:p w14:paraId="37D1DCB9" w14:textId="77777777" w:rsidR="003C7FF5" w:rsidRPr="000570E2" w:rsidRDefault="003C7FF5" w:rsidP="000570E2">
      <w:pPr>
        <w:spacing w:before="0" w:after="0"/>
        <w:rPr>
          <w:lang w:val="es-CO" w:eastAsia="en-US"/>
        </w:rPr>
      </w:pPr>
    </w:p>
    <w:p w14:paraId="3881E9D5" w14:textId="77777777" w:rsidR="00DB0C4F" w:rsidRDefault="00CA661C" w:rsidP="00DB0C4F">
      <w:pPr>
        <w:pStyle w:val="Default"/>
        <w:spacing w:after="0"/>
        <w:jc w:val="both"/>
        <w:rPr>
          <w:rFonts w:ascii="Arial" w:hAnsi="Arial" w:cs="Arial"/>
          <w:color w:val="auto"/>
          <w:sz w:val="22"/>
          <w:szCs w:val="22"/>
        </w:rPr>
      </w:pPr>
      <w:r w:rsidRPr="000C5F77">
        <w:rPr>
          <w:rFonts w:ascii="Arial" w:hAnsi="Arial" w:cs="Arial"/>
          <w:color w:val="auto"/>
          <w:sz w:val="22"/>
          <w:szCs w:val="22"/>
        </w:rPr>
        <w:t xml:space="preserve">Todos los poderes deberán cumplir con la Normatividad Aplicable vigente al momento de su otorgamiento. </w:t>
      </w:r>
    </w:p>
    <w:p w14:paraId="34195A61" w14:textId="77777777" w:rsidR="00DB0C4F" w:rsidRDefault="00DB0C4F" w:rsidP="00DB0C4F">
      <w:pPr>
        <w:pStyle w:val="Default"/>
        <w:spacing w:after="0"/>
        <w:jc w:val="both"/>
        <w:rPr>
          <w:rFonts w:ascii="Arial" w:hAnsi="Arial" w:cs="Arial"/>
          <w:color w:val="auto"/>
          <w:sz w:val="22"/>
          <w:szCs w:val="22"/>
        </w:rPr>
      </w:pPr>
    </w:p>
    <w:p w14:paraId="3917583A" w14:textId="41BABE0A" w:rsidR="008C4331" w:rsidRPr="00DB0C4F" w:rsidRDefault="00F33A60" w:rsidP="000570E2">
      <w:pPr>
        <w:pStyle w:val="Ttulo2"/>
      </w:pPr>
      <w:bookmarkStart w:id="146" w:name="_Toc44002277"/>
      <w:bookmarkStart w:id="147" w:name="_Toc83803984"/>
      <w:r w:rsidRPr="00DB0C4F">
        <w:lastRenderedPageBreak/>
        <w:t>Comunicaci</w:t>
      </w:r>
      <w:r w:rsidR="00FA4A5B" w:rsidRPr="00DB0C4F">
        <w:t>o</w:t>
      </w:r>
      <w:r w:rsidRPr="00DB0C4F">
        <w:t xml:space="preserve">nes </w:t>
      </w:r>
      <w:r w:rsidR="008C4331" w:rsidRPr="00DB0C4F">
        <w:t>al Oferente</w:t>
      </w:r>
      <w:bookmarkEnd w:id="146"/>
      <w:bookmarkEnd w:id="147"/>
      <w:r w:rsidR="008C4331" w:rsidRPr="00DB0C4F">
        <w:t xml:space="preserve"> </w:t>
      </w:r>
    </w:p>
    <w:p w14:paraId="3A877D14" w14:textId="77777777" w:rsidR="00480327" w:rsidRDefault="00480327" w:rsidP="00A7481B">
      <w:pPr>
        <w:pStyle w:val="Default"/>
        <w:keepLines/>
        <w:spacing w:after="0"/>
        <w:jc w:val="both"/>
        <w:rPr>
          <w:rFonts w:ascii="Arial" w:hAnsi="Arial" w:cs="Arial"/>
          <w:color w:val="auto"/>
          <w:sz w:val="22"/>
          <w:szCs w:val="22"/>
        </w:rPr>
      </w:pPr>
    </w:p>
    <w:p w14:paraId="2F07D228" w14:textId="75504FCA" w:rsidR="00CA661C" w:rsidRDefault="00CA661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Todas las comunicaciones dirigidas al </w:t>
      </w:r>
      <w:r w:rsidRPr="000C5F77">
        <w:rPr>
          <w:rFonts w:ascii="Arial" w:hAnsi="Arial" w:cs="Arial"/>
          <w:bCs/>
          <w:color w:val="auto"/>
          <w:sz w:val="22"/>
          <w:szCs w:val="22"/>
        </w:rPr>
        <w:t xml:space="preserve">Proponente </w:t>
      </w:r>
      <w:r w:rsidRPr="000C5F77">
        <w:rPr>
          <w:rFonts w:ascii="Arial" w:hAnsi="Arial" w:cs="Arial"/>
          <w:color w:val="auto"/>
          <w:sz w:val="22"/>
          <w:szCs w:val="22"/>
        </w:rPr>
        <w:t xml:space="preserve">se harán a través del </w:t>
      </w:r>
      <w:r w:rsidRPr="000C5F77">
        <w:rPr>
          <w:rFonts w:ascii="Arial" w:hAnsi="Arial" w:cs="Arial"/>
          <w:bCs/>
          <w:color w:val="auto"/>
          <w:sz w:val="22"/>
          <w:szCs w:val="22"/>
        </w:rPr>
        <w:t xml:space="preserve">Representante Legal o Apoderado </w:t>
      </w:r>
      <w:r w:rsidRPr="000C5F77">
        <w:rPr>
          <w:rFonts w:ascii="Arial" w:hAnsi="Arial" w:cs="Arial"/>
          <w:color w:val="auto"/>
          <w:sz w:val="22"/>
          <w:szCs w:val="22"/>
        </w:rPr>
        <w:t>mediante correo electrónico o la Plataforma Tecnológica. Se entenderá recibida la notificación en la fecha de su envío, entendiéndose por bien efectuada y eficaz. En los términos establecidos en numeral 1 del artículo 67 del CPACA.</w:t>
      </w:r>
    </w:p>
    <w:p w14:paraId="1DE0C546" w14:textId="77777777" w:rsidR="00DB0C4F" w:rsidRPr="000C5F77" w:rsidRDefault="00DB0C4F" w:rsidP="00A7481B">
      <w:pPr>
        <w:pStyle w:val="Default"/>
        <w:keepLines/>
        <w:spacing w:after="0"/>
        <w:jc w:val="both"/>
        <w:rPr>
          <w:rFonts w:ascii="Arial" w:hAnsi="Arial" w:cs="Arial"/>
          <w:color w:val="auto"/>
          <w:sz w:val="22"/>
          <w:szCs w:val="22"/>
        </w:rPr>
      </w:pPr>
    </w:p>
    <w:p w14:paraId="57DCE394" w14:textId="77777777" w:rsidR="00CE5EE2" w:rsidRPr="00DB0C4F" w:rsidRDefault="00CE5EE2" w:rsidP="000570E2">
      <w:pPr>
        <w:pStyle w:val="Ttulo2"/>
      </w:pPr>
      <w:bookmarkStart w:id="148" w:name="_Toc303694933"/>
      <w:bookmarkStart w:id="149" w:name="_Toc328653718"/>
      <w:bookmarkStart w:id="150" w:name="_Toc387047955"/>
      <w:bookmarkStart w:id="151" w:name="_Toc376185367"/>
      <w:bookmarkStart w:id="152" w:name="_Toc388430995"/>
      <w:bookmarkStart w:id="153" w:name="_Toc388613255"/>
      <w:bookmarkStart w:id="154" w:name="_Toc375415876"/>
      <w:bookmarkStart w:id="155" w:name="_Toc40966213"/>
      <w:bookmarkStart w:id="156" w:name="_Toc44002278"/>
      <w:bookmarkStart w:id="157" w:name="_Toc83803985"/>
      <w:r w:rsidRPr="00DB0C4F">
        <w:t xml:space="preserve">Estudios propios del </w:t>
      </w:r>
      <w:bookmarkEnd w:id="148"/>
      <w:bookmarkEnd w:id="149"/>
      <w:bookmarkEnd w:id="150"/>
      <w:bookmarkEnd w:id="151"/>
      <w:bookmarkEnd w:id="152"/>
      <w:bookmarkEnd w:id="153"/>
      <w:bookmarkEnd w:id="154"/>
      <w:bookmarkEnd w:id="155"/>
      <w:r w:rsidR="00F33A60" w:rsidRPr="00DB0C4F">
        <w:t>Oferente</w:t>
      </w:r>
      <w:bookmarkEnd w:id="156"/>
      <w:bookmarkEnd w:id="157"/>
    </w:p>
    <w:p w14:paraId="218EA08E" w14:textId="77777777" w:rsidR="00480327" w:rsidRDefault="00480327" w:rsidP="00A7481B">
      <w:pPr>
        <w:spacing w:before="0" w:after="0"/>
        <w:rPr>
          <w:rFonts w:cs="Arial"/>
          <w:szCs w:val="22"/>
        </w:rPr>
      </w:pPr>
    </w:p>
    <w:p w14:paraId="50139515" w14:textId="38886C91" w:rsidR="00CE5EE2" w:rsidRDefault="00CE5EE2" w:rsidP="00A7481B">
      <w:pPr>
        <w:spacing w:before="0" w:after="0"/>
        <w:rPr>
          <w:rFonts w:cs="Arial"/>
          <w:szCs w:val="22"/>
        </w:rPr>
      </w:pPr>
      <w:r w:rsidRPr="000C5F77">
        <w:rPr>
          <w:rFonts w:cs="Arial"/>
          <w:szCs w:val="22"/>
        </w:rPr>
        <w:t xml:space="preserve">Todos los </w:t>
      </w:r>
      <w:r w:rsidRPr="000C5F77">
        <w:rPr>
          <w:rFonts w:cs="Arial"/>
          <w:bCs/>
          <w:szCs w:val="22"/>
        </w:rPr>
        <w:t xml:space="preserve">Oferentes </w:t>
      </w:r>
      <w:r w:rsidRPr="000C5F77">
        <w:rPr>
          <w:rFonts w:cs="Arial"/>
          <w:szCs w:val="22"/>
        </w:rPr>
        <w:t xml:space="preserve">basarán la presentación de sus </w:t>
      </w:r>
      <w:r w:rsidRPr="000C5F77">
        <w:rPr>
          <w:rFonts w:cs="Arial"/>
          <w:bCs/>
          <w:szCs w:val="22"/>
        </w:rPr>
        <w:t xml:space="preserve">Ofertas </w:t>
      </w:r>
      <w:r w:rsidRPr="000C5F77">
        <w:rPr>
          <w:rFonts w:cs="Arial"/>
          <w:szCs w:val="22"/>
        </w:rPr>
        <w:t xml:space="preserve">para el presente </w:t>
      </w:r>
      <w:r w:rsidRPr="000C5F77">
        <w:rPr>
          <w:rFonts w:cs="Arial"/>
          <w:bCs/>
          <w:szCs w:val="22"/>
        </w:rPr>
        <w:t xml:space="preserve">Proceso de Selección </w:t>
      </w:r>
      <w:r w:rsidRPr="000C5F77">
        <w:rPr>
          <w:rFonts w:cs="Arial"/>
          <w:szCs w:val="22"/>
        </w:rPr>
        <w:t xml:space="preserve">en sus propios estudios, investigaciones, exámenes, inspecciones, visitas, entrevistas y otros. </w:t>
      </w:r>
    </w:p>
    <w:p w14:paraId="64B9D289" w14:textId="77777777" w:rsidR="00480327" w:rsidRDefault="00480327" w:rsidP="00A7481B">
      <w:pPr>
        <w:spacing w:before="0" w:after="0"/>
        <w:rPr>
          <w:rFonts w:cs="Arial"/>
          <w:szCs w:val="22"/>
        </w:rPr>
      </w:pPr>
    </w:p>
    <w:p w14:paraId="1A4B2B2F" w14:textId="77777777" w:rsidR="008C4331" w:rsidRPr="000C5F77" w:rsidRDefault="008C4331" w:rsidP="000570E2">
      <w:pPr>
        <w:pStyle w:val="Ttulo2"/>
      </w:pPr>
      <w:bookmarkStart w:id="158" w:name="_Toc291856809"/>
      <w:bookmarkStart w:id="159" w:name="_Toc388431242"/>
      <w:bookmarkStart w:id="160" w:name="_Toc42181970"/>
      <w:bookmarkStart w:id="161" w:name="_Toc44002279"/>
      <w:bookmarkStart w:id="162" w:name="_Toc83803986"/>
      <w:r w:rsidRPr="000C5F77">
        <w:t>Responsabilidad</w:t>
      </w:r>
      <w:bookmarkEnd w:id="158"/>
      <w:bookmarkEnd w:id="159"/>
      <w:bookmarkEnd w:id="160"/>
      <w:bookmarkEnd w:id="161"/>
      <w:bookmarkEnd w:id="162"/>
      <w:r w:rsidRPr="000C5F77">
        <w:t xml:space="preserve"> </w:t>
      </w:r>
    </w:p>
    <w:p w14:paraId="328F0504" w14:textId="77777777" w:rsidR="00480327" w:rsidRDefault="00480327" w:rsidP="00A7481B">
      <w:pPr>
        <w:spacing w:before="0" w:after="0"/>
        <w:rPr>
          <w:rFonts w:cs="Arial"/>
          <w:szCs w:val="22"/>
        </w:rPr>
      </w:pPr>
    </w:p>
    <w:p w14:paraId="50C47AC5" w14:textId="4AA83892" w:rsidR="00F33A60" w:rsidRDefault="00F33A60" w:rsidP="00A7481B">
      <w:pPr>
        <w:spacing w:before="0" w:after="0"/>
        <w:rPr>
          <w:rFonts w:cs="Arial"/>
          <w:szCs w:val="22"/>
        </w:rPr>
      </w:pPr>
      <w:r w:rsidRPr="000C5F77">
        <w:rPr>
          <w:rFonts w:cs="Arial"/>
          <w:szCs w:val="22"/>
        </w:rPr>
        <w:t xml:space="preserve">La presentación de una </w:t>
      </w:r>
      <w:r w:rsidRPr="000C5F77">
        <w:rPr>
          <w:rFonts w:cs="Arial"/>
          <w:bCs/>
          <w:szCs w:val="22"/>
        </w:rPr>
        <w:t xml:space="preserve">Oferta </w:t>
      </w:r>
      <w:r w:rsidRPr="000C5F77">
        <w:rPr>
          <w:rFonts w:cs="Arial"/>
          <w:szCs w:val="22"/>
        </w:rPr>
        <w:t xml:space="preserve">constituye un reconocimiento y aceptación por parte del </w:t>
      </w:r>
      <w:r w:rsidRPr="000C5F77">
        <w:rPr>
          <w:rFonts w:cs="Arial"/>
          <w:bCs/>
          <w:szCs w:val="22"/>
        </w:rPr>
        <w:t xml:space="preserve">Oferente </w:t>
      </w:r>
      <w:r w:rsidRPr="000C5F77">
        <w:rPr>
          <w:rFonts w:cs="Arial"/>
          <w:szCs w:val="22"/>
        </w:rPr>
        <w:t>en cuanto a que la presentación de la misma no se encuentra limitada por ningún documento o información que se hubiere puesto a disposición por parte de</w:t>
      </w:r>
      <w:r w:rsidR="00447B20" w:rsidRPr="000C5F77">
        <w:rPr>
          <w:rFonts w:cs="Arial"/>
          <w:szCs w:val="22"/>
        </w:rPr>
        <w:t xml:space="preserve"> la Nación </w:t>
      </w:r>
      <w:r w:rsidRPr="000C5F77">
        <w:rPr>
          <w:rFonts w:cs="Arial"/>
          <w:szCs w:val="22"/>
        </w:rPr>
        <w:t>Colombia</w:t>
      </w:r>
      <w:r w:rsidR="00447B20" w:rsidRPr="000C5F77">
        <w:rPr>
          <w:rFonts w:cs="Arial"/>
          <w:szCs w:val="22"/>
        </w:rPr>
        <w:t>na</w:t>
      </w:r>
      <w:r w:rsidRPr="000C5F77">
        <w:rPr>
          <w:rFonts w:cs="Arial"/>
          <w:szCs w:val="22"/>
        </w:rPr>
        <w:t xml:space="preserve">, el </w:t>
      </w:r>
      <w:r w:rsidRPr="000C5F77">
        <w:rPr>
          <w:rFonts w:cs="Arial"/>
          <w:bCs/>
          <w:szCs w:val="22"/>
        </w:rPr>
        <w:t xml:space="preserve">MME, </w:t>
      </w:r>
      <w:r w:rsidRPr="000C5F77">
        <w:rPr>
          <w:rFonts w:cs="Arial"/>
          <w:szCs w:val="22"/>
        </w:rPr>
        <w:t xml:space="preserve">la </w:t>
      </w:r>
      <w:r w:rsidRPr="000C5F77">
        <w:rPr>
          <w:rFonts w:cs="Arial"/>
          <w:bCs/>
          <w:szCs w:val="22"/>
        </w:rPr>
        <w:t>CREG</w:t>
      </w:r>
      <w:r w:rsidRPr="000C5F77">
        <w:rPr>
          <w:rFonts w:cs="Arial"/>
          <w:szCs w:val="22"/>
        </w:rPr>
        <w:t xml:space="preserve">, la SSPD, la </w:t>
      </w:r>
      <w:r w:rsidRPr="000C5F77">
        <w:rPr>
          <w:rFonts w:cs="Arial"/>
          <w:bCs/>
          <w:szCs w:val="22"/>
        </w:rPr>
        <w:t xml:space="preserve">UPME </w:t>
      </w:r>
      <w:r w:rsidRPr="000C5F77">
        <w:rPr>
          <w:rFonts w:cs="Arial"/>
          <w:szCs w:val="22"/>
        </w:rPr>
        <w:t>o cualquier dependencia o entidad estatal, sus funcionarios, asesores y agentes, o en los materiales proporcionados (o las declaraciones efectuadas) durante el transcurso de cualquier visita</w:t>
      </w:r>
      <w:r w:rsidRPr="000C5F77">
        <w:rPr>
          <w:rFonts w:cs="Arial"/>
          <w:bCs/>
          <w:szCs w:val="22"/>
        </w:rPr>
        <w:t xml:space="preserve">, </w:t>
      </w:r>
      <w:r w:rsidRPr="000C5F77">
        <w:rPr>
          <w:rFonts w:cs="Arial"/>
          <w:szCs w:val="22"/>
        </w:rPr>
        <w:t>memorando informativo</w:t>
      </w:r>
      <w:r w:rsidR="00447B20" w:rsidRPr="000C5F77">
        <w:rPr>
          <w:rFonts w:cs="Arial"/>
          <w:szCs w:val="22"/>
        </w:rPr>
        <w:t xml:space="preserve">, </w:t>
      </w:r>
      <w:r w:rsidRPr="000C5F77">
        <w:rPr>
          <w:rFonts w:cs="Arial"/>
          <w:szCs w:val="22"/>
        </w:rPr>
        <w:t xml:space="preserve">documentos descriptivos o de cualquier otra forma. </w:t>
      </w:r>
    </w:p>
    <w:p w14:paraId="6D8A5C21" w14:textId="77777777" w:rsidR="00BC08BE" w:rsidRPr="000C5F77" w:rsidRDefault="00BC08BE" w:rsidP="00A7481B">
      <w:pPr>
        <w:spacing w:before="0" w:after="0"/>
        <w:rPr>
          <w:rFonts w:cs="Arial"/>
          <w:szCs w:val="22"/>
        </w:rPr>
      </w:pPr>
    </w:p>
    <w:p w14:paraId="1CA6C976" w14:textId="546C58F4" w:rsidR="00F33A60" w:rsidRDefault="00F33A60" w:rsidP="00A7481B">
      <w:pPr>
        <w:spacing w:before="0" w:after="0"/>
        <w:rPr>
          <w:rFonts w:cs="Arial"/>
          <w:szCs w:val="22"/>
        </w:rPr>
      </w:pPr>
      <w:r w:rsidRPr="000C5F77">
        <w:rPr>
          <w:rFonts w:cs="Arial"/>
          <w:szCs w:val="22"/>
        </w:rPr>
        <w:t xml:space="preserve">Ni la recepción de los Términos de Referencia por parte de las personas interesadas en el proceso, ni cualquier información proporcionada en desarrollo del Proceso de Selección, o comunicada posteriormente a cualquier </w:t>
      </w:r>
      <w:r w:rsidRPr="000C5F77">
        <w:rPr>
          <w:rFonts w:cs="Arial"/>
          <w:bCs/>
          <w:szCs w:val="22"/>
        </w:rPr>
        <w:t xml:space="preserve">parte </w:t>
      </w:r>
      <w:r w:rsidR="00447B20" w:rsidRPr="000C5F77">
        <w:rPr>
          <w:rFonts w:cs="Arial"/>
          <w:szCs w:val="22"/>
        </w:rPr>
        <w:t>u</w:t>
      </w:r>
      <w:r w:rsidRPr="000C5F77">
        <w:rPr>
          <w:rFonts w:cs="Arial"/>
          <w:szCs w:val="22"/>
        </w:rPr>
        <w:t xml:space="preserve"> </w:t>
      </w:r>
      <w:r w:rsidRPr="000C5F77">
        <w:rPr>
          <w:rFonts w:cs="Arial"/>
          <w:bCs/>
          <w:szCs w:val="22"/>
        </w:rPr>
        <w:t>Oferente</w:t>
      </w:r>
      <w:r w:rsidRPr="000C5F77">
        <w:rPr>
          <w:rFonts w:cs="Arial"/>
          <w:szCs w:val="22"/>
        </w:rPr>
        <w:t xml:space="preserve">, ya sea en forma verbal o escrita, con respecto al Proceso de Selección, el </w:t>
      </w:r>
      <w:r w:rsidRPr="000C5F77">
        <w:rPr>
          <w:rFonts w:cs="Arial"/>
          <w:bCs/>
          <w:szCs w:val="22"/>
        </w:rPr>
        <w:t xml:space="preserve">Proyecto o la Auditoría, </w:t>
      </w:r>
      <w:r w:rsidRPr="000C5F77">
        <w:rPr>
          <w:rFonts w:cs="Arial"/>
          <w:szCs w:val="22"/>
        </w:rPr>
        <w:t xml:space="preserve">debe o puede considerarse como una asesoría en materia de inversiones, legal, fiscal o de otra naturaleza a favor de cualquier Persona u </w:t>
      </w:r>
      <w:r w:rsidRPr="000C5F77">
        <w:rPr>
          <w:rFonts w:cs="Arial"/>
          <w:bCs/>
          <w:szCs w:val="22"/>
        </w:rPr>
        <w:t xml:space="preserve">Oferente </w:t>
      </w:r>
      <w:r w:rsidRPr="000C5F77">
        <w:rPr>
          <w:rFonts w:cs="Arial"/>
          <w:szCs w:val="22"/>
        </w:rPr>
        <w:t xml:space="preserve">por parte de la </w:t>
      </w:r>
      <w:r w:rsidRPr="000C5F77">
        <w:rPr>
          <w:rFonts w:cs="Arial"/>
          <w:bCs/>
          <w:szCs w:val="22"/>
        </w:rPr>
        <w:t xml:space="preserve">UPME </w:t>
      </w:r>
      <w:r w:rsidRPr="000C5F77">
        <w:rPr>
          <w:rFonts w:cs="Arial"/>
          <w:szCs w:val="22"/>
        </w:rPr>
        <w:t xml:space="preserve">o sus funcionarios, empleados, asesores, agentes y/o representantes. </w:t>
      </w:r>
    </w:p>
    <w:p w14:paraId="5B9D78E2" w14:textId="77777777" w:rsidR="003D6FF0" w:rsidRPr="000C5F77" w:rsidRDefault="003D6FF0" w:rsidP="00A7481B">
      <w:pPr>
        <w:spacing w:before="0" w:after="0"/>
        <w:rPr>
          <w:rFonts w:cs="Arial"/>
          <w:szCs w:val="22"/>
        </w:rPr>
      </w:pPr>
    </w:p>
    <w:p w14:paraId="458B6AF1" w14:textId="6C36D6D3" w:rsidR="00F33A60" w:rsidRDefault="00F33A60"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 xml:space="preserve">La responsabilidad enunciada en el presente Numeral comprende también la información que se proporcione a través de </w:t>
      </w:r>
      <w:r w:rsidRPr="000C5F77">
        <w:rPr>
          <w:rFonts w:ascii="Arial" w:hAnsi="Arial" w:cs="Arial"/>
          <w:bCs/>
          <w:color w:val="auto"/>
          <w:sz w:val="22"/>
          <w:szCs w:val="22"/>
        </w:rPr>
        <w:t>Aclaraciones</w:t>
      </w:r>
      <w:r w:rsidRPr="000C5F77">
        <w:rPr>
          <w:rFonts w:ascii="Arial" w:hAnsi="Arial" w:cs="Arial"/>
          <w:color w:val="auto"/>
          <w:sz w:val="22"/>
          <w:szCs w:val="22"/>
        </w:rPr>
        <w:t xml:space="preserve">, </w:t>
      </w:r>
      <w:r w:rsidRPr="000C5F77">
        <w:rPr>
          <w:rFonts w:ascii="Arial" w:hAnsi="Arial" w:cs="Arial"/>
          <w:bCs/>
          <w:color w:val="auto"/>
          <w:sz w:val="22"/>
          <w:szCs w:val="22"/>
        </w:rPr>
        <w:t>Adendas</w:t>
      </w:r>
      <w:r w:rsidRPr="000C5F77">
        <w:rPr>
          <w:rFonts w:ascii="Arial" w:hAnsi="Arial" w:cs="Arial"/>
          <w:color w:val="auto"/>
          <w:sz w:val="22"/>
          <w:szCs w:val="22"/>
        </w:rPr>
        <w:t xml:space="preserve">, o de cualquier otra forma de comunicación. </w:t>
      </w:r>
    </w:p>
    <w:p w14:paraId="0EDC5092" w14:textId="77777777" w:rsidR="003D6FF0" w:rsidRPr="000C5F77" w:rsidRDefault="003D6FF0" w:rsidP="00A7481B">
      <w:pPr>
        <w:pStyle w:val="Default"/>
        <w:keepLines/>
        <w:tabs>
          <w:tab w:val="right" w:pos="8820"/>
        </w:tabs>
        <w:spacing w:after="0"/>
        <w:jc w:val="both"/>
        <w:rPr>
          <w:rFonts w:ascii="Arial" w:hAnsi="Arial" w:cs="Arial"/>
          <w:color w:val="auto"/>
          <w:sz w:val="22"/>
          <w:szCs w:val="22"/>
        </w:rPr>
      </w:pPr>
    </w:p>
    <w:p w14:paraId="10926670" w14:textId="77777777" w:rsidR="00F33A60" w:rsidRPr="000C5F77" w:rsidRDefault="00F33A60" w:rsidP="00A7481B">
      <w:pPr>
        <w:spacing w:before="0" w:after="0"/>
        <w:rPr>
          <w:rFonts w:cs="Arial"/>
          <w:szCs w:val="22"/>
        </w:rPr>
      </w:pPr>
      <w:r w:rsidRPr="000C5F77">
        <w:rPr>
          <w:rFonts w:cs="Arial"/>
          <w:szCs w:val="22"/>
        </w:rPr>
        <w:t>El Oferente declarará bajo la gravedad del juramento que cumple con la Normatividad Aplicable y que acepta y conoce todo el contenido de los TRA y los DSI.</w:t>
      </w:r>
    </w:p>
    <w:p w14:paraId="5B7083B8" w14:textId="597FBF5E" w:rsidR="00447B20" w:rsidRDefault="008C4331" w:rsidP="00A7481B">
      <w:pPr>
        <w:spacing w:before="0" w:after="0"/>
        <w:rPr>
          <w:rFonts w:cs="Arial"/>
          <w:szCs w:val="22"/>
        </w:rPr>
      </w:pPr>
      <w:r w:rsidRPr="000C5F77">
        <w:rPr>
          <w:rFonts w:cs="Arial"/>
          <w:szCs w:val="22"/>
        </w:rPr>
        <w:t xml:space="preserve">Se entenderá que quien presente una </w:t>
      </w:r>
      <w:r w:rsidR="0018572B" w:rsidRPr="000C5F77">
        <w:rPr>
          <w:rFonts w:cs="Arial"/>
          <w:szCs w:val="22"/>
        </w:rPr>
        <w:t>Oferta</w:t>
      </w:r>
      <w:r w:rsidR="00447B20" w:rsidRPr="000C5F77">
        <w:rPr>
          <w:rFonts w:cs="Arial"/>
          <w:szCs w:val="22"/>
        </w:rPr>
        <w:t>:</w:t>
      </w:r>
    </w:p>
    <w:p w14:paraId="14DD4ECB" w14:textId="77777777" w:rsidR="003D6FF0" w:rsidRPr="000C5F77" w:rsidRDefault="003D6FF0" w:rsidP="00A7481B">
      <w:pPr>
        <w:spacing w:before="0" w:after="0"/>
        <w:rPr>
          <w:rFonts w:cs="Arial"/>
          <w:szCs w:val="22"/>
        </w:rPr>
      </w:pPr>
    </w:p>
    <w:p w14:paraId="067A0A0E" w14:textId="77777777" w:rsidR="00447B20" w:rsidRPr="000C5F77" w:rsidRDefault="00447B20" w:rsidP="00A7481B">
      <w:pPr>
        <w:pStyle w:val="Prrafodelista"/>
        <w:numPr>
          <w:ilvl w:val="0"/>
          <w:numId w:val="28"/>
        </w:numPr>
        <w:spacing w:before="0" w:after="0"/>
        <w:rPr>
          <w:rFonts w:cs="Arial"/>
          <w:szCs w:val="22"/>
        </w:rPr>
      </w:pPr>
      <w:r w:rsidRPr="000C5F77">
        <w:rPr>
          <w:rFonts w:cs="Arial"/>
          <w:szCs w:val="22"/>
        </w:rPr>
        <w:t>E</w:t>
      </w:r>
      <w:r w:rsidR="0018572B" w:rsidRPr="000C5F77">
        <w:rPr>
          <w:rFonts w:cs="Arial"/>
          <w:szCs w:val="22"/>
        </w:rPr>
        <w:t>ntiende</w:t>
      </w:r>
      <w:r w:rsidR="00CD0207" w:rsidRPr="000C5F77">
        <w:rPr>
          <w:rFonts w:cs="Arial"/>
          <w:szCs w:val="22"/>
        </w:rPr>
        <w:t xml:space="preserve"> </w:t>
      </w:r>
      <w:r w:rsidR="0018572B" w:rsidRPr="000C5F77">
        <w:rPr>
          <w:rFonts w:cs="Arial"/>
          <w:szCs w:val="22"/>
        </w:rPr>
        <w:t xml:space="preserve">el marco legal y regulatorio del </w:t>
      </w:r>
      <w:r w:rsidR="008A5EA9" w:rsidRPr="000C5F77">
        <w:rPr>
          <w:rFonts w:cs="Arial"/>
          <w:szCs w:val="22"/>
        </w:rPr>
        <w:t>Plan de Abastecimiento de Gas Natural</w:t>
      </w:r>
      <w:r w:rsidR="000E68E0" w:rsidRPr="000C5F77">
        <w:rPr>
          <w:rFonts w:cs="Arial"/>
          <w:szCs w:val="22"/>
        </w:rPr>
        <w:t xml:space="preserve"> y el contexto, objeto y especificaciones del Proyecto</w:t>
      </w:r>
      <w:r w:rsidRPr="000C5F77">
        <w:rPr>
          <w:rFonts w:cs="Arial"/>
          <w:szCs w:val="22"/>
        </w:rPr>
        <w:t xml:space="preserve"> y de la Auditoría</w:t>
      </w:r>
      <w:r w:rsidR="00CD0207" w:rsidRPr="000C5F77">
        <w:rPr>
          <w:rFonts w:cs="Arial"/>
          <w:szCs w:val="22"/>
        </w:rPr>
        <w:t xml:space="preserve">. En consecuencia, </w:t>
      </w:r>
      <w:r w:rsidR="0018572B" w:rsidRPr="000C5F77">
        <w:rPr>
          <w:rFonts w:cs="Arial"/>
          <w:szCs w:val="22"/>
        </w:rPr>
        <w:lastRenderedPageBreak/>
        <w:t>reconoce y acepta</w:t>
      </w:r>
      <w:r w:rsidR="008C4331" w:rsidRPr="000C5F77">
        <w:rPr>
          <w:rFonts w:cs="Arial"/>
          <w:szCs w:val="22"/>
        </w:rPr>
        <w:t xml:space="preserve"> que el respectivo Contrato de </w:t>
      </w:r>
      <w:r w:rsidR="007B4806" w:rsidRPr="000C5F77">
        <w:rPr>
          <w:rFonts w:cs="Arial"/>
          <w:szCs w:val="22"/>
        </w:rPr>
        <w:t>Auditor</w:t>
      </w:r>
      <w:r w:rsidR="008C4331" w:rsidRPr="000C5F77">
        <w:rPr>
          <w:rFonts w:cs="Arial"/>
          <w:szCs w:val="22"/>
        </w:rPr>
        <w:t>ía que</w:t>
      </w:r>
      <w:r w:rsidR="00CD0207" w:rsidRPr="000C5F77">
        <w:rPr>
          <w:rFonts w:cs="Arial"/>
          <w:szCs w:val="22"/>
        </w:rPr>
        <w:t xml:space="preserve"> eventualmente </w:t>
      </w:r>
      <w:r w:rsidR="008C4331" w:rsidRPr="000C5F77">
        <w:rPr>
          <w:rFonts w:cs="Arial"/>
          <w:szCs w:val="22"/>
        </w:rPr>
        <w:t>pueda llegar a firmar no compromete la responsabilidad del Gobierno de Colombia, el MME, la CREG, la UPME o cualquier dependencia o entidad estatal, sus funcionarios, asesores y agentes</w:t>
      </w:r>
      <w:r w:rsidR="00ED72CF" w:rsidRPr="000C5F77">
        <w:rPr>
          <w:rFonts w:cs="Arial"/>
          <w:szCs w:val="22"/>
        </w:rPr>
        <w:t>.</w:t>
      </w:r>
    </w:p>
    <w:p w14:paraId="28D463D0" w14:textId="45D64C2C" w:rsidR="00CA661C" w:rsidRDefault="00447B20" w:rsidP="00A7481B">
      <w:pPr>
        <w:pStyle w:val="Prrafodelista"/>
        <w:numPr>
          <w:ilvl w:val="0"/>
          <w:numId w:val="28"/>
        </w:numPr>
        <w:spacing w:before="0" w:after="0"/>
        <w:rPr>
          <w:rFonts w:cs="Arial"/>
          <w:szCs w:val="22"/>
        </w:rPr>
      </w:pPr>
      <w:r w:rsidRPr="000C5F77">
        <w:rPr>
          <w:rFonts w:cs="Arial"/>
          <w:szCs w:val="22"/>
        </w:rPr>
        <w:t>E</w:t>
      </w:r>
      <w:r w:rsidR="00ED72CF" w:rsidRPr="000C5F77">
        <w:rPr>
          <w:rFonts w:cs="Arial"/>
          <w:szCs w:val="22"/>
        </w:rPr>
        <w:t xml:space="preserve">xime </w:t>
      </w:r>
      <w:r w:rsidRPr="000C5F77">
        <w:rPr>
          <w:rFonts w:cs="Arial"/>
          <w:szCs w:val="22"/>
        </w:rPr>
        <w:t xml:space="preserve">a La Nación, el MME, la CREG, la UPME o cualquier dependencia o entidad estatal, sus funcionarios, asesores y agentes, </w:t>
      </w:r>
      <w:r w:rsidR="00ED72CF" w:rsidRPr="000C5F77">
        <w:rPr>
          <w:rFonts w:cs="Arial"/>
          <w:szCs w:val="22"/>
        </w:rPr>
        <w:t>de</w:t>
      </w:r>
      <w:r w:rsidR="008C4331" w:rsidRPr="000C5F77">
        <w:rPr>
          <w:rFonts w:cs="Arial"/>
          <w:szCs w:val="22"/>
        </w:rPr>
        <w:t xml:space="preserve"> </w:t>
      </w:r>
      <w:r w:rsidR="00ED72CF" w:rsidRPr="000C5F77">
        <w:rPr>
          <w:rFonts w:cs="Arial"/>
          <w:szCs w:val="22"/>
        </w:rPr>
        <w:t>toda</w:t>
      </w:r>
      <w:r w:rsidR="008C4331" w:rsidRPr="000C5F77">
        <w:rPr>
          <w:rFonts w:cs="Arial"/>
          <w:szCs w:val="22"/>
        </w:rPr>
        <w:t xml:space="preserve"> responsabilidad –presente o futura– derivada del Proceso de Selección</w:t>
      </w:r>
      <w:r w:rsidRPr="000C5F77">
        <w:rPr>
          <w:rFonts w:cs="Arial"/>
          <w:szCs w:val="22"/>
        </w:rPr>
        <w:t xml:space="preserve"> y</w:t>
      </w:r>
      <w:r w:rsidR="008C4331" w:rsidRPr="000C5F77">
        <w:rPr>
          <w:rFonts w:cs="Arial"/>
          <w:szCs w:val="22"/>
        </w:rPr>
        <w:t xml:space="preserve"> de cualquier documento o información que se hubiere puesto a disposición, ya sea o no que la </w:t>
      </w:r>
      <w:r w:rsidR="008C4331" w:rsidRPr="000C5F77">
        <w:rPr>
          <w:rFonts w:cs="Arial"/>
          <w:bCs/>
          <w:szCs w:val="22"/>
        </w:rPr>
        <w:t xml:space="preserve">UPME </w:t>
      </w:r>
      <w:r w:rsidR="008C4331" w:rsidRPr="000C5F77">
        <w:rPr>
          <w:rFonts w:cs="Arial"/>
          <w:szCs w:val="22"/>
        </w:rPr>
        <w:t xml:space="preserve">o sus funcionarios, empleados, asesores, agentes y representantes tengan conocimiento o debieran haber tenido conocimiento de error u omisión alguna, o hayan sido responsables de su inclusión u omisión en los presentes </w:t>
      </w:r>
      <w:r w:rsidR="00ED72CF" w:rsidRPr="000C5F77">
        <w:rPr>
          <w:rFonts w:cs="Arial"/>
          <w:szCs w:val="22"/>
        </w:rPr>
        <w:t>TRA.</w:t>
      </w:r>
      <w:bookmarkStart w:id="163" w:name="_Toc43465889"/>
    </w:p>
    <w:p w14:paraId="4934FCE4" w14:textId="77777777" w:rsidR="000F6980" w:rsidRPr="000C5F77" w:rsidRDefault="000F6980" w:rsidP="000F6980">
      <w:pPr>
        <w:pStyle w:val="Prrafodelista"/>
        <w:spacing w:before="0" w:after="0"/>
        <w:ind w:left="360"/>
        <w:rPr>
          <w:rFonts w:cs="Arial"/>
          <w:szCs w:val="22"/>
        </w:rPr>
      </w:pPr>
    </w:p>
    <w:p w14:paraId="4E1A60B9" w14:textId="19409D4C" w:rsidR="00CA661C" w:rsidRPr="000F6980" w:rsidRDefault="00CA661C" w:rsidP="000570E2">
      <w:pPr>
        <w:pStyle w:val="Ttulo2"/>
      </w:pPr>
      <w:bookmarkStart w:id="164" w:name="_Toc44002280"/>
      <w:bookmarkStart w:id="165" w:name="_Toc83803987"/>
      <w:r w:rsidRPr="000F6980">
        <w:t>Documentos expedidos en Colombia</w:t>
      </w:r>
      <w:bookmarkEnd w:id="163"/>
      <w:bookmarkEnd w:id="164"/>
      <w:bookmarkEnd w:id="165"/>
      <w:r w:rsidRPr="000F6980">
        <w:t xml:space="preserve"> </w:t>
      </w:r>
    </w:p>
    <w:p w14:paraId="557344A7" w14:textId="77777777" w:rsidR="00480327" w:rsidRDefault="00480327" w:rsidP="00A7481B">
      <w:pPr>
        <w:pStyle w:val="Default"/>
        <w:keepLines/>
        <w:tabs>
          <w:tab w:val="right" w:pos="8820"/>
        </w:tabs>
        <w:spacing w:after="0"/>
        <w:jc w:val="both"/>
        <w:rPr>
          <w:rFonts w:ascii="Arial" w:hAnsi="Arial" w:cs="Arial"/>
          <w:color w:val="auto"/>
          <w:sz w:val="22"/>
          <w:szCs w:val="22"/>
        </w:rPr>
      </w:pPr>
    </w:p>
    <w:p w14:paraId="64FD7A2A" w14:textId="00083203" w:rsidR="00CA661C" w:rsidRDefault="00CA661C"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Los documentos expedidos en Colombia presentados por los Proponentes deberán haber sido expedidos con antelación no mayor a un (1) mes respecto de la fecha de presentación de la Propuesta.</w:t>
      </w:r>
    </w:p>
    <w:p w14:paraId="2A6A07BD" w14:textId="77777777" w:rsidR="000F6980" w:rsidRPr="000C5F77" w:rsidRDefault="000F6980" w:rsidP="00A7481B">
      <w:pPr>
        <w:pStyle w:val="Default"/>
        <w:keepLines/>
        <w:tabs>
          <w:tab w:val="right" w:pos="8820"/>
        </w:tabs>
        <w:spacing w:after="0"/>
        <w:jc w:val="both"/>
        <w:rPr>
          <w:rFonts w:ascii="Arial" w:hAnsi="Arial" w:cs="Arial"/>
          <w:color w:val="auto"/>
          <w:sz w:val="22"/>
          <w:szCs w:val="22"/>
        </w:rPr>
      </w:pPr>
    </w:p>
    <w:p w14:paraId="6B4478BE" w14:textId="6D8FF567" w:rsidR="00CA661C" w:rsidRDefault="00CA661C"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Lo anterior no es aplicable para los documentos en los que se acredite el cumplimiento de la experiencia requerida en estos DSI.</w:t>
      </w:r>
    </w:p>
    <w:p w14:paraId="46C66EAC" w14:textId="77777777" w:rsidR="00480327" w:rsidRPr="000C5F77" w:rsidRDefault="00480327" w:rsidP="00A7481B">
      <w:pPr>
        <w:pStyle w:val="Default"/>
        <w:keepLines/>
        <w:spacing w:after="0"/>
        <w:jc w:val="both"/>
        <w:rPr>
          <w:rFonts w:ascii="Arial" w:hAnsi="Arial" w:cs="Arial"/>
          <w:color w:val="auto"/>
          <w:sz w:val="22"/>
          <w:szCs w:val="22"/>
        </w:rPr>
      </w:pPr>
    </w:p>
    <w:p w14:paraId="68943E94" w14:textId="2FB0D09D" w:rsidR="00CA661C" w:rsidRPr="000C5F77" w:rsidRDefault="00CA661C" w:rsidP="000570E2">
      <w:pPr>
        <w:pStyle w:val="Ttulo2"/>
      </w:pPr>
      <w:bookmarkStart w:id="166" w:name="_Toc54117811"/>
      <w:bookmarkStart w:id="167" w:name="_Toc54117878"/>
      <w:bookmarkStart w:id="168" w:name="_Toc54278149"/>
      <w:bookmarkStart w:id="169" w:name="_Toc54775082"/>
      <w:bookmarkStart w:id="170" w:name="_Toc54775155"/>
      <w:bookmarkStart w:id="171" w:name="_Toc54804327"/>
      <w:bookmarkStart w:id="172" w:name="_Toc43465890"/>
      <w:bookmarkStart w:id="173" w:name="_Toc44002281"/>
      <w:bookmarkStart w:id="174" w:name="_Toc83803988"/>
      <w:bookmarkEnd w:id="166"/>
      <w:bookmarkEnd w:id="167"/>
      <w:bookmarkEnd w:id="168"/>
      <w:bookmarkEnd w:id="169"/>
      <w:bookmarkEnd w:id="170"/>
      <w:bookmarkEnd w:id="171"/>
      <w:r w:rsidRPr="000C5F77">
        <w:t>Documentos expedidos en el exterior</w:t>
      </w:r>
      <w:bookmarkEnd w:id="172"/>
      <w:bookmarkEnd w:id="173"/>
      <w:bookmarkEnd w:id="174"/>
    </w:p>
    <w:p w14:paraId="76D93788" w14:textId="77777777" w:rsidR="00480327" w:rsidRDefault="00480327" w:rsidP="00A7481B">
      <w:pPr>
        <w:pStyle w:val="Default"/>
        <w:keepLines/>
        <w:tabs>
          <w:tab w:val="right" w:pos="8820"/>
        </w:tabs>
        <w:spacing w:after="0"/>
        <w:jc w:val="both"/>
        <w:rPr>
          <w:rFonts w:ascii="Arial" w:hAnsi="Arial" w:cs="Arial"/>
          <w:color w:val="auto"/>
          <w:sz w:val="22"/>
          <w:szCs w:val="22"/>
        </w:rPr>
      </w:pPr>
    </w:p>
    <w:p w14:paraId="1A31B35F" w14:textId="6D3DCC73" w:rsidR="00CA661C" w:rsidRPr="000C5F77" w:rsidRDefault="00CA661C" w:rsidP="00A7481B">
      <w:pPr>
        <w:pStyle w:val="Default"/>
        <w:keepLines/>
        <w:tabs>
          <w:tab w:val="right" w:pos="8820"/>
        </w:tabs>
        <w:spacing w:after="0"/>
        <w:jc w:val="both"/>
        <w:rPr>
          <w:rFonts w:ascii="Arial" w:hAnsi="Arial" w:cs="Arial"/>
          <w:color w:val="auto"/>
          <w:sz w:val="22"/>
          <w:szCs w:val="22"/>
        </w:rPr>
      </w:pPr>
      <w:r w:rsidRPr="000C5F77">
        <w:rPr>
          <w:rFonts w:ascii="Arial" w:hAnsi="Arial" w:cs="Arial"/>
          <w:color w:val="auto"/>
          <w:sz w:val="22"/>
          <w:szCs w:val="22"/>
        </w:rPr>
        <w:t>Los documentos expedidos en el exterior presentados por los Proponentes deberán cumplir con el artículo 251 del Código General del Proceso y haber sido expedidos con antelación no mayor a 3 meses respecto de la fecha de presentación de la Propuesta.</w:t>
      </w:r>
    </w:p>
    <w:p w14:paraId="677841EE" w14:textId="77777777" w:rsidR="00CA661C" w:rsidRPr="000C5F77" w:rsidRDefault="00CA661C" w:rsidP="00A7481B">
      <w:pPr>
        <w:pStyle w:val="Default"/>
        <w:keepLines/>
        <w:spacing w:after="0"/>
        <w:jc w:val="both"/>
        <w:rPr>
          <w:rFonts w:ascii="Arial" w:hAnsi="Arial" w:cs="Arial"/>
          <w:color w:val="auto"/>
          <w:sz w:val="22"/>
          <w:szCs w:val="22"/>
        </w:rPr>
      </w:pPr>
    </w:p>
    <w:p w14:paraId="484BCCFB" w14:textId="77777777" w:rsidR="008C4331" w:rsidRPr="000C5F77" w:rsidRDefault="008C4331" w:rsidP="000570E2">
      <w:pPr>
        <w:pStyle w:val="Ttulo2"/>
      </w:pPr>
      <w:bookmarkStart w:id="175" w:name="_Toc291856810"/>
      <w:bookmarkStart w:id="176" w:name="_Toc388431247"/>
      <w:bookmarkStart w:id="177" w:name="_Toc42181971"/>
      <w:bookmarkStart w:id="178" w:name="_Ref42182101"/>
      <w:bookmarkStart w:id="179" w:name="_Ref42185359"/>
      <w:bookmarkStart w:id="180" w:name="_Ref42190054"/>
      <w:bookmarkStart w:id="181" w:name="_Ref42272459"/>
      <w:bookmarkStart w:id="182" w:name="_Toc44002282"/>
      <w:bookmarkStart w:id="183" w:name="_Toc83803989"/>
      <w:r w:rsidRPr="000C5F77">
        <w:t xml:space="preserve">Inhabilidades e Incompatibilidades </w:t>
      </w:r>
      <w:bookmarkEnd w:id="175"/>
      <w:bookmarkEnd w:id="176"/>
      <w:r w:rsidR="00FA36A4" w:rsidRPr="000C5F77">
        <w:t>de la Firma Auditora Seleccionada</w:t>
      </w:r>
      <w:bookmarkEnd w:id="177"/>
      <w:bookmarkEnd w:id="178"/>
      <w:bookmarkEnd w:id="179"/>
      <w:bookmarkEnd w:id="180"/>
      <w:bookmarkEnd w:id="181"/>
      <w:bookmarkEnd w:id="182"/>
      <w:bookmarkEnd w:id="183"/>
      <w:r w:rsidRPr="000C5F77">
        <w:t xml:space="preserve"> </w:t>
      </w:r>
    </w:p>
    <w:p w14:paraId="6719854D" w14:textId="77777777" w:rsidR="00480327" w:rsidRDefault="00480327" w:rsidP="00A7481B">
      <w:pPr>
        <w:spacing w:before="0" w:after="0"/>
        <w:rPr>
          <w:rFonts w:cs="Arial"/>
          <w:szCs w:val="22"/>
        </w:rPr>
      </w:pPr>
    </w:p>
    <w:p w14:paraId="1F03A741" w14:textId="5AAE2DA2" w:rsidR="00FA36A4" w:rsidRDefault="00447B20" w:rsidP="00A7481B">
      <w:pPr>
        <w:spacing w:before="0" w:after="0"/>
        <w:rPr>
          <w:rFonts w:cs="Arial"/>
          <w:szCs w:val="22"/>
        </w:rPr>
      </w:pPr>
      <w:r w:rsidRPr="000C5F77">
        <w:rPr>
          <w:rFonts w:cs="Arial"/>
          <w:szCs w:val="22"/>
        </w:rPr>
        <w:t>El</w:t>
      </w:r>
      <w:r w:rsidR="00FA36A4" w:rsidRPr="000C5F77">
        <w:rPr>
          <w:rFonts w:cs="Arial"/>
          <w:szCs w:val="22"/>
        </w:rPr>
        <w:t xml:space="preserve"> Auditor</w:t>
      </w:r>
      <w:r w:rsidRPr="000C5F77">
        <w:rPr>
          <w:rFonts w:cs="Arial"/>
          <w:szCs w:val="22"/>
        </w:rPr>
        <w:t xml:space="preserve"> seleccionado </w:t>
      </w:r>
      <w:r w:rsidR="00FA36A4" w:rsidRPr="000C5F77">
        <w:rPr>
          <w:rFonts w:cs="Arial"/>
          <w:szCs w:val="22"/>
        </w:rPr>
        <w:t xml:space="preserve">no podrá tener </w:t>
      </w:r>
      <w:r w:rsidR="00573A1D" w:rsidRPr="000C5F77">
        <w:rPr>
          <w:rFonts w:cs="Arial"/>
          <w:szCs w:val="22"/>
        </w:rPr>
        <w:t>p</w:t>
      </w:r>
      <w:r w:rsidR="00FA36A4" w:rsidRPr="000C5F77">
        <w:rPr>
          <w:rFonts w:cs="Arial"/>
          <w:szCs w:val="22"/>
        </w:rPr>
        <w:t xml:space="preserve">articipación alguna en el </w:t>
      </w:r>
      <w:r w:rsidRPr="000C5F77">
        <w:rPr>
          <w:rFonts w:cs="Arial"/>
          <w:szCs w:val="22"/>
        </w:rPr>
        <w:t>Inversionista</w:t>
      </w:r>
      <w:r w:rsidR="00FA36A4" w:rsidRPr="000C5F77">
        <w:rPr>
          <w:rFonts w:cs="Arial"/>
          <w:szCs w:val="22"/>
        </w:rPr>
        <w:t xml:space="preserve"> del Proyecto y sus contratistas</w:t>
      </w:r>
      <w:r w:rsidRPr="000C5F77">
        <w:rPr>
          <w:rFonts w:cs="Arial"/>
          <w:szCs w:val="22"/>
        </w:rPr>
        <w:t xml:space="preserve"> y subcontratistas</w:t>
      </w:r>
      <w:r w:rsidR="00FA36A4" w:rsidRPr="000C5F77">
        <w:rPr>
          <w:rFonts w:cs="Arial"/>
          <w:szCs w:val="22"/>
        </w:rPr>
        <w:t>, ya sea en calidad de matriz, filial, subsidiaria o subordinada</w:t>
      </w:r>
      <w:r w:rsidR="00573A1D" w:rsidRPr="000C5F77">
        <w:rPr>
          <w:rFonts w:cs="Arial"/>
          <w:szCs w:val="22"/>
        </w:rPr>
        <w:t xml:space="preserve">. Para tales efectos, se entiende que </w:t>
      </w:r>
      <w:r w:rsidRPr="000C5F77">
        <w:rPr>
          <w:rFonts w:cs="Arial"/>
          <w:szCs w:val="22"/>
        </w:rPr>
        <w:t>el</w:t>
      </w:r>
      <w:r w:rsidR="00573A1D" w:rsidRPr="000C5F77">
        <w:rPr>
          <w:rFonts w:cs="Arial"/>
          <w:szCs w:val="22"/>
        </w:rPr>
        <w:t xml:space="preserve"> Auditor tiene participación en el </w:t>
      </w:r>
      <w:r w:rsidRPr="000C5F77">
        <w:rPr>
          <w:rFonts w:cs="Arial"/>
          <w:szCs w:val="22"/>
        </w:rPr>
        <w:t xml:space="preserve">Inversionista </w:t>
      </w:r>
      <w:r w:rsidR="00785458" w:rsidRPr="000C5F77">
        <w:rPr>
          <w:rFonts w:cs="Arial"/>
          <w:szCs w:val="22"/>
        </w:rPr>
        <w:t>o un contratista del mismo</w:t>
      </w:r>
      <w:r w:rsidR="00573A1D" w:rsidRPr="000C5F77">
        <w:rPr>
          <w:rFonts w:cs="Arial"/>
          <w:szCs w:val="22"/>
        </w:rPr>
        <w:t xml:space="preserve"> </w:t>
      </w:r>
      <w:r w:rsidR="00785458" w:rsidRPr="000C5F77">
        <w:rPr>
          <w:rFonts w:cs="Arial"/>
          <w:szCs w:val="22"/>
        </w:rPr>
        <w:t xml:space="preserve">en el evento en el que el </w:t>
      </w:r>
      <w:r w:rsidRPr="000C5F77">
        <w:rPr>
          <w:rFonts w:cs="Arial"/>
          <w:szCs w:val="22"/>
        </w:rPr>
        <w:t xml:space="preserve">Inversionista </w:t>
      </w:r>
      <w:r w:rsidR="00785458" w:rsidRPr="000C5F77">
        <w:rPr>
          <w:rFonts w:cs="Arial"/>
          <w:szCs w:val="22"/>
        </w:rPr>
        <w:t xml:space="preserve">o cualquiera de sus contratistas </w:t>
      </w:r>
      <w:r w:rsidRPr="000C5F77">
        <w:rPr>
          <w:rFonts w:cs="Arial"/>
          <w:szCs w:val="22"/>
        </w:rPr>
        <w:t xml:space="preserve">y subcontratistas </w:t>
      </w:r>
      <w:r w:rsidR="00573A1D" w:rsidRPr="000C5F77">
        <w:rPr>
          <w:rFonts w:cs="Arial"/>
          <w:szCs w:val="22"/>
        </w:rPr>
        <w:t>(o cualquiera de sus miembros, tratándose de un consorcio)</w:t>
      </w:r>
      <w:r w:rsidR="00785458" w:rsidRPr="000C5F77">
        <w:rPr>
          <w:rFonts w:cs="Arial"/>
          <w:szCs w:val="22"/>
        </w:rPr>
        <w:t xml:space="preserve"> sea una sociedad matriz, controlante, subsidiaria o subordinada de la Firma Auditora Seleccionada (o uno de sus miembros, tratándose de Consorcios).</w:t>
      </w:r>
      <w:r w:rsidR="005B5936" w:rsidRPr="000C5F77">
        <w:rPr>
          <w:rFonts w:cs="Arial"/>
          <w:szCs w:val="22"/>
        </w:rPr>
        <w:t xml:space="preserve"> D</w:t>
      </w:r>
      <w:r w:rsidRPr="000C5F77">
        <w:rPr>
          <w:rFonts w:cs="Arial"/>
          <w:szCs w:val="22"/>
        </w:rPr>
        <w:t>icha</w:t>
      </w:r>
      <w:r w:rsidR="00785458" w:rsidRPr="000C5F77">
        <w:rPr>
          <w:rFonts w:cs="Arial"/>
          <w:szCs w:val="22"/>
        </w:rPr>
        <w:t xml:space="preserve"> </w:t>
      </w:r>
      <w:r w:rsidR="005B5936" w:rsidRPr="000C5F77">
        <w:rPr>
          <w:rFonts w:cs="Arial"/>
          <w:szCs w:val="22"/>
        </w:rPr>
        <w:t xml:space="preserve">participación </w:t>
      </w:r>
      <w:r w:rsidR="00573A1D" w:rsidRPr="000C5F77">
        <w:rPr>
          <w:rFonts w:cs="Arial"/>
          <w:szCs w:val="22"/>
        </w:rPr>
        <w:t xml:space="preserve">constituirá un incumplimiento grave del Contrato de Auditoría que </w:t>
      </w:r>
      <w:r w:rsidR="005B5936" w:rsidRPr="000C5F77">
        <w:rPr>
          <w:rFonts w:cs="Arial"/>
          <w:szCs w:val="22"/>
        </w:rPr>
        <w:t xml:space="preserve">facultará a </w:t>
      </w:r>
      <w:r w:rsidR="00573A1D" w:rsidRPr="000C5F77">
        <w:rPr>
          <w:rFonts w:cs="Arial"/>
          <w:szCs w:val="22"/>
        </w:rPr>
        <w:t>la terminación anticipada del mismo</w:t>
      </w:r>
      <w:r w:rsidR="00785458" w:rsidRPr="000C5F77">
        <w:rPr>
          <w:rFonts w:cs="Arial"/>
          <w:szCs w:val="22"/>
        </w:rPr>
        <w:t xml:space="preserve"> y la remoción de</w:t>
      </w:r>
      <w:r w:rsidR="005B5936" w:rsidRPr="000C5F77">
        <w:rPr>
          <w:rFonts w:cs="Arial"/>
          <w:szCs w:val="22"/>
        </w:rPr>
        <w:t>l Auditor</w:t>
      </w:r>
      <w:r w:rsidR="00573A1D" w:rsidRPr="000C5F77">
        <w:rPr>
          <w:rFonts w:cs="Arial"/>
          <w:szCs w:val="22"/>
        </w:rPr>
        <w:t xml:space="preserve">. En este evento la Sociedad Fiduciaria </w:t>
      </w:r>
      <w:r w:rsidR="00A70472" w:rsidRPr="000C5F77">
        <w:rPr>
          <w:rFonts w:cs="Arial"/>
          <w:bCs/>
          <w:szCs w:val="22"/>
        </w:rPr>
        <w:t xml:space="preserve">(actuando en calidad de vocera del Patrimonio Autónomo) </w:t>
      </w:r>
      <w:r w:rsidR="00573A1D" w:rsidRPr="000C5F77">
        <w:rPr>
          <w:rFonts w:cs="Arial"/>
          <w:szCs w:val="22"/>
        </w:rPr>
        <w:t xml:space="preserve">tendrá derecho a hacer efectivos todos los derechos que le asistan, incluyendo el cobro de cláusula penal y </w:t>
      </w:r>
      <w:r w:rsidR="00573A1D" w:rsidRPr="000C5F77">
        <w:rPr>
          <w:rFonts w:cs="Arial"/>
          <w:szCs w:val="22"/>
        </w:rPr>
        <w:lastRenderedPageBreak/>
        <w:t>ejecución de garantías</w:t>
      </w:r>
      <w:r w:rsidR="00785458" w:rsidRPr="000C5F77">
        <w:rPr>
          <w:rFonts w:cs="Arial"/>
          <w:szCs w:val="22"/>
        </w:rPr>
        <w:t>, en los términos establecidos en el Contrato de Auditoría y la Normatividad Aplicable</w:t>
      </w:r>
      <w:r w:rsidR="00573A1D" w:rsidRPr="000C5F77">
        <w:rPr>
          <w:rFonts w:cs="Arial"/>
          <w:szCs w:val="22"/>
        </w:rPr>
        <w:t xml:space="preserve">.  </w:t>
      </w:r>
    </w:p>
    <w:p w14:paraId="2421E828" w14:textId="77777777" w:rsidR="000F6980" w:rsidRPr="000C5F77" w:rsidRDefault="000F6980" w:rsidP="00A7481B">
      <w:pPr>
        <w:spacing w:before="0" w:after="0"/>
        <w:rPr>
          <w:rFonts w:cs="Arial"/>
          <w:szCs w:val="22"/>
        </w:rPr>
      </w:pPr>
    </w:p>
    <w:p w14:paraId="6A343BEE" w14:textId="18C95352" w:rsidR="001F6AEB" w:rsidRDefault="005B5936" w:rsidP="00A7481B">
      <w:pPr>
        <w:spacing w:before="0" w:after="0"/>
        <w:rPr>
          <w:rFonts w:cs="Arial"/>
          <w:szCs w:val="22"/>
        </w:rPr>
      </w:pPr>
      <w:r w:rsidRPr="000C5F77">
        <w:rPr>
          <w:rFonts w:cs="Arial"/>
          <w:szCs w:val="22"/>
        </w:rPr>
        <w:t>L</w:t>
      </w:r>
      <w:r w:rsidR="00785458" w:rsidRPr="000C5F77">
        <w:rPr>
          <w:rFonts w:cs="Arial"/>
          <w:szCs w:val="22"/>
        </w:rPr>
        <w:t>a Firma Auditora Seleccionada tendrá la</w:t>
      </w:r>
      <w:r w:rsidR="000F43CE" w:rsidRPr="000C5F77">
        <w:rPr>
          <w:rFonts w:cs="Arial"/>
          <w:szCs w:val="22"/>
        </w:rPr>
        <w:t xml:space="preserve"> obligación de informar a la UPME, una vez ésta haya publicado el informe de adjudicación del Proyecto, y bajo la gravedad del juramento:</w:t>
      </w:r>
    </w:p>
    <w:p w14:paraId="7E8E21CA" w14:textId="77777777" w:rsidR="000F6980" w:rsidRPr="000C5F77" w:rsidRDefault="000F6980" w:rsidP="00A7481B">
      <w:pPr>
        <w:spacing w:before="0" w:after="0"/>
        <w:rPr>
          <w:rFonts w:cs="Arial"/>
          <w:szCs w:val="22"/>
        </w:rPr>
      </w:pPr>
    </w:p>
    <w:p w14:paraId="70EC1910" w14:textId="77777777" w:rsidR="008C4331" w:rsidRPr="000C5F77" w:rsidRDefault="005B5936" w:rsidP="00A7481B">
      <w:pPr>
        <w:pStyle w:val="Prrafodelista"/>
        <w:numPr>
          <w:ilvl w:val="0"/>
          <w:numId w:val="29"/>
        </w:numPr>
        <w:spacing w:before="0" w:after="0"/>
        <w:rPr>
          <w:rFonts w:cs="Arial"/>
          <w:szCs w:val="22"/>
        </w:rPr>
      </w:pPr>
      <w:r w:rsidRPr="000C5F77">
        <w:rPr>
          <w:rFonts w:cs="Arial"/>
          <w:szCs w:val="22"/>
        </w:rPr>
        <w:t>Si</w:t>
      </w:r>
      <w:r w:rsidR="000F43CE" w:rsidRPr="000C5F77">
        <w:rPr>
          <w:rFonts w:cs="Arial"/>
          <w:szCs w:val="22"/>
        </w:rPr>
        <w:t xml:space="preserve"> </w:t>
      </w:r>
      <w:r w:rsidRPr="000C5F77">
        <w:rPr>
          <w:rFonts w:cs="Arial"/>
          <w:szCs w:val="22"/>
        </w:rPr>
        <w:t xml:space="preserve">el </w:t>
      </w:r>
      <w:r w:rsidR="000F43CE" w:rsidRPr="000C5F77">
        <w:rPr>
          <w:rFonts w:cs="Arial"/>
          <w:szCs w:val="22"/>
        </w:rPr>
        <w:t xml:space="preserve">Auditor </w:t>
      </w:r>
      <w:r w:rsidRPr="000C5F77">
        <w:rPr>
          <w:rFonts w:cs="Arial"/>
          <w:szCs w:val="22"/>
        </w:rPr>
        <w:t>s</w:t>
      </w:r>
      <w:r w:rsidR="000F43CE" w:rsidRPr="000C5F77">
        <w:rPr>
          <w:rFonts w:cs="Arial"/>
          <w:szCs w:val="22"/>
        </w:rPr>
        <w:t>eleccionad</w:t>
      </w:r>
      <w:r w:rsidRPr="000C5F77">
        <w:rPr>
          <w:rFonts w:cs="Arial"/>
          <w:szCs w:val="22"/>
        </w:rPr>
        <w:t>o</w:t>
      </w:r>
      <w:r w:rsidR="000F43CE" w:rsidRPr="000C5F77">
        <w:rPr>
          <w:rFonts w:cs="Arial"/>
          <w:szCs w:val="22"/>
        </w:rPr>
        <w:t xml:space="preserve"> (o sus integrantes, en el caso de Consorcios) tiene participación en el </w:t>
      </w:r>
      <w:r w:rsidRPr="000C5F77">
        <w:rPr>
          <w:rFonts w:cs="Arial"/>
          <w:szCs w:val="22"/>
        </w:rPr>
        <w:t>Inversionista</w:t>
      </w:r>
      <w:r w:rsidR="000F43CE" w:rsidRPr="000C5F77">
        <w:rPr>
          <w:rFonts w:cs="Arial"/>
          <w:szCs w:val="22"/>
        </w:rPr>
        <w:t xml:space="preserve"> o sus </w:t>
      </w:r>
      <w:r w:rsidRPr="000C5F77">
        <w:rPr>
          <w:rFonts w:cs="Arial"/>
          <w:szCs w:val="22"/>
        </w:rPr>
        <w:t xml:space="preserve">contratistas y </w:t>
      </w:r>
      <w:r w:rsidR="000F43CE" w:rsidRPr="000C5F77">
        <w:rPr>
          <w:rFonts w:cs="Arial"/>
          <w:szCs w:val="22"/>
        </w:rPr>
        <w:t>subcontratistas</w:t>
      </w:r>
      <w:r w:rsidRPr="000C5F77">
        <w:rPr>
          <w:rFonts w:cs="Arial"/>
          <w:szCs w:val="22"/>
        </w:rPr>
        <w:t>,</w:t>
      </w:r>
      <w:r w:rsidR="000F43CE" w:rsidRPr="000C5F77">
        <w:rPr>
          <w:rFonts w:cs="Arial"/>
          <w:szCs w:val="22"/>
        </w:rPr>
        <w:t xml:space="preserve"> en los términos aquí expuestos</w:t>
      </w:r>
      <w:r w:rsidRPr="000C5F77">
        <w:rPr>
          <w:rFonts w:cs="Arial"/>
          <w:szCs w:val="22"/>
        </w:rPr>
        <w:t>, y</w:t>
      </w:r>
    </w:p>
    <w:p w14:paraId="2C8A6177" w14:textId="7524AFE2" w:rsidR="000F43CE" w:rsidRDefault="00ED0D15" w:rsidP="00C86523">
      <w:pPr>
        <w:pStyle w:val="Prrafodelista"/>
        <w:numPr>
          <w:ilvl w:val="0"/>
          <w:numId w:val="29"/>
        </w:numPr>
        <w:spacing w:before="0" w:after="0"/>
        <w:rPr>
          <w:rFonts w:cs="Arial"/>
          <w:szCs w:val="22"/>
        </w:rPr>
      </w:pPr>
      <w:r w:rsidRPr="000F6980">
        <w:rPr>
          <w:rFonts w:cs="Arial"/>
          <w:szCs w:val="22"/>
        </w:rPr>
        <w:t>C</w:t>
      </w:r>
      <w:r w:rsidR="000F43CE" w:rsidRPr="000F6980">
        <w:rPr>
          <w:rFonts w:cs="Arial"/>
          <w:szCs w:val="22"/>
        </w:rPr>
        <w:t xml:space="preserve">uáles son las relaciones contractuales que </w:t>
      </w:r>
      <w:r w:rsidR="005B5936" w:rsidRPr="000F6980">
        <w:rPr>
          <w:rFonts w:cs="Arial"/>
          <w:szCs w:val="22"/>
        </w:rPr>
        <w:t xml:space="preserve">el Auditor </w:t>
      </w:r>
      <w:r w:rsidR="000F43CE" w:rsidRPr="000F6980">
        <w:rPr>
          <w:rFonts w:cs="Arial"/>
          <w:szCs w:val="22"/>
        </w:rPr>
        <w:t xml:space="preserve">(o sus integrantes, en el caso de Consorcios) con el </w:t>
      </w:r>
      <w:r w:rsidR="005B5936" w:rsidRPr="000F6980">
        <w:rPr>
          <w:rFonts w:cs="Arial"/>
          <w:szCs w:val="22"/>
        </w:rPr>
        <w:t>Inversionista</w:t>
      </w:r>
      <w:r w:rsidR="000F43CE" w:rsidRPr="000F6980">
        <w:rPr>
          <w:rFonts w:cs="Arial"/>
          <w:szCs w:val="22"/>
        </w:rPr>
        <w:t xml:space="preserve"> y</w:t>
      </w:r>
      <w:r w:rsidR="005B5936" w:rsidRPr="000F6980">
        <w:rPr>
          <w:rFonts w:cs="Arial"/>
          <w:szCs w:val="22"/>
        </w:rPr>
        <w:t>/o</w:t>
      </w:r>
      <w:r w:rsidR="000F43CE" w:rsidRPr="000F6980">
        <w:rPr>
          <w:rFonts w:cs="Arial"/>
          <w:szCs w:val="22"/>
        </w:rPr>
        <w:t xml:space="preserve"> sus integrantes</w:t>
      </w:r>
      <w:r w:rsidR="005B5936" w:rsidRPr="000F6980">
        <w:rPr>
          <w:rFonts w:cs="Arial"/>
          <w:szCs w:val="22"/>
        </w:rPr>
        <w:t xml:space="preserve"> (</w:t>
      </w:r>
      <w:r w:rsidR="000F43CE" w:rsidRPr="000F6980">
        <w:rPr>
          <w:rFonts w:cs="Arial"/>
          <w:szCs w:val="22"/>
        </w:rPr>
        <w:t>tratándose de Consorcios</w:t>
      </w:r>
      <w:r w:rsidR="005B5936" w:rsidRPr="000F6980">
        <w:rPr>
          <w:rFonts w:cs="Arial"/>
          <w:szCs w:val="22"/>
        </w:rPr>
        <w:t>)</w:t>
      </w:r>
      <w:r w:rsidR="000E68E0" w:rsidRPr="000F6980">
        <w:rPr>
          <w:rFonts w:cs="Arial"/>
          <w:szCs w:val="22"/>
        </w:rPr>
        <w:t>,</w:t>
      </w:r>
      <w:r w:rsidRPr="000F6980">
        <w:rPr>
          <w:rFonts w:cs="Arial"/>
          <w:szCs w:val="22"/>
        </w:rPr>
        <w:t xml:space="preserve"> con corte a la fecha de selección del Adjudicatario</w:t>
      </w:r>
      <w:r w:rsidR="000F43CE" w:rsidRPr="000F6980">
        <w:rPr>
          <w:rFonts w:cs="Arial"/>
          <w:szCs w:val="22"/>
        </w:rPr>
        <w:t>.</w:t>
      </w:r>
    </w:p>
    <w:p w14:paraId="1B7C7055" w14:textId="77777777" w:rsidR="000F6980" w:rsidRPr="000F6980" w:rsidRDefault="000F6980" w:rsidP="000F6980">
      <w:pPr>
        <w:pStyle w:val="Prrafodelista"/>
        <w:spacing w:before="0" w:after="0"/>
        <w:ind w:left="360"/>
        <w:rPr>
          <w:rFonts w:cs="Arial"/>
          <w:szCs w:val="22"/>
        </w:rPr>
      </w:pPr>
    </w:p>
    <w:p w14:paraId="53C9E660" w14:textId="58524E17" w:rsidR="00ED0D15" w:rsidRDefault="00ED0D15" w:rsidP="00A7481B">
      <w:pPr>
        <w:spacing w:before="0" w:after="0"/>
        <w:rPr>
          <w:rFonts w:cs="Arial"/>
          <w:szCs w:val="22"/>
        </w:rPr>
      </w:pPr>
      <w:r w:rsidRPr="000C5F77">
        <w:rPr>
          <w:rFonts w:cs="Arial"/>
          <w:szCs w:val="22"/>
        </w:rPr>
        <w:t>El incumplimiento de estas obligaciones de información</w:t>
      </w:r>
      <w:r w:rsidR="00212D41">
        <w:rPr>
          <w:rFonts w:cs="Arial"/>
          <w:szCs w:val="22"/>
        </w:rPr>
        <w:t>, así como la ausencia de veracidad de la información suministrada, darán lugar a la ejecución de la Garantía de Seriedad y</w:t>
      </w:r>
      <w:r w:rsidRPr="000C5F77">
        <w:rPr>
          <w:rFonts w:cs="Arial"/>
          <w:szCs w:val="22"/>
        </w:rPr>
        <w:t xml:space="preserve"> conllevará</w:t>
      </w:r>
      <w:r w:rsidR="00212D41">
        <w:rPr>
          <w:rFonts w:cs="Arial"/>
          <w:szCs w:val="22"/>
        </w:rPr>
        <w:t>n</w:t>
      </w:r>
      <w:r w:rsidRPr="000C5F77">
        <w:rPr>
          <w:rFonts w:cs="Arial"/>
          <w:szCs w:val="22"/>
        </w:rPr>
        <w:t xml:space="preserve"> que la Firma Auditora Seleccionada </w:t>
      </w:r>
      <w:r w:rsidR="000F6980" w:rsidRPr="000C5F77">
        <w:rPr>
          <w:rFonts w:cs="Arial"/>
          <w:szCs w:val="22"/>
        </w:rPr>
        <w:t>pierda</w:t>
      </w:r>
      <w:r w:rsidRPr="000C5F77">
        <w:rPr>
          <w:rFonts w:cs="Arial"/>
          <w:szCs w:val="22"/>
        </w:rPr>
        <w:t xml:space="preserve"> el derecho a suscribir el Contrato de Auditoría.</w:t>
      </w:r>
    </w:p>
    <w:p w14:paraId="34C8CEB7" w14:textId="77777777" w:rsidR="00480327" w:rsidRPr="000C5F77" w:rsidRDefault="00480327" w:rsidP="00A7481B">
      <w:pPr>
        <w:spacing w:before="0" w:after="0"/>
        <w:rPr>
          <w:rFonts w:cs="Arial"/>
          <w:szCs w:val="22"/>
        </w:rPr>
      </w:pPr>
    </w:p>
    <w:p w14:paraId="0397CA0B" w14:textId="77777777" w:rsidR="00020C14" w:rsidRPr="000C5F77" w:rsidRDefault="00020C14" w:rsidP="000570E2">
      <w:pPr>
        <w:pStyle w:val="Ttulo2"/>
      </w:pPr>
      <w:bookmarkStart w:id="184" w:name="_Toc42181972"/>
      <w:bookmarkStart w:id="185" w:name="_Ref42271121"/>
      <w:bookmarkStart w:id="186" w:name="_Toc44002283"/>
      <w:bookmarkStart w:id="187" w:name="_Toc83803990"/>
      <w:r w:rsidRPr="000C5F77">
        <w:t>Continuidad de Personal</w:t>
      </w:r>
      <w:bookmarkEnd w:id="184"/>
      <w:bookmarkEnd w:id="185"/>
      <w:bookmarkEnd w:id="186"/>
      <w:bookmarkEnd w:id="187"/>
    </w:p>
    <w:p w14:paraId="32AD80FF" w14:textId="77777777" w:rsidR="00480327" w:rsidRDefault="00480327" w:rsidP="00A7481B">
      <w:pPr>
        <w:spacing w:before="0" w:after="0"/>
        <w:rPr>
          <w:rFonts w:cs="Arial"/>
          <w:szCs w:val="22"/>
        </w:rPr>
      </w:pPr>
    </w:p>
    <w:p w14:paraId="712EC150" w14:textId="04E7261B" w:rsidR="00020C14" w:rsidRDefault="00020C14" w:rsidP="00A7481B">
      <w:pPr>
        <w:spacing w:before="0" w:after="0"/>
        <w:rPr>
          <w:rFonts w:cs="Arial"/>
          <w:szCs w:val="22"/>
        </w:rPr>
      </w:pPr>
      <w:r w:rsidRPr="000C5F77">
        <w:rPr>
          <w:rFonts w:cs="Arial"/>
          <w:szCs w:val="22"/>
        </w:rPr>
        <w:t xml:space="preserve">Para tener derecho a suscribir el Contrato de Auditoría, así como a los pagos allí previstos, el personal propuesto por el Oferente en el Sobre 1 (director y grupo básico de profesionales) deberá (i) corresponder con el personal presentado al </w:t>
      </w:r>
      <w:r w:rsidR="002D0998" w:rsidRPr="000C5F77">
        <w:rPr>
          <w:rFonts w:cs="Arial"/>
          <w:szCs w:val="22"/>
        </w:rPr>
        <w:t>CNOG</w:t>
      </w:r>
      <w:r w:rsidRPr="000C5F77">
        <w:rPr>
          <w:rFonts w:cs="Arial"/>
          <w:szCs w:val="22"/>
        </w:rPr>
        <w:t xml:space="preserve"> dentro del proceso de conformación de la Lista de Auditores</w:t>
      </w:r>
      <w:r w:rsidR="005B5936" w:rsidRPr="000C5F77">
        <w:rPr>
          <w:rFonts w:cs="Arial"/>
          <w:szCs w:val="22"/>
        </w:rPr>
        <w:t>;</w:t>
      </w:r>
      <w:r w:rsidRPr="000C5F77">
        <w:rPr>
          <w:rFonts w:cs="Arial"/>
          <w:szCs w:val="22"/>
        </w:rPr>
        <w:t xml:space="preserve"> (ii) realizar las actividades a su cargo de manera directa, y (iii) tener continuidad durante toda la fase del Proyecto a la cual ha sido asignado. </w:t>
      </w:r>
    </w:p>
    <w:p w14:paraId="1717B02C" w14:textId="77777777" w:rsidR="0092532E" w:rsidRPr="000C5F77" w:rsidRDefault="0092532E" w:rsidP="00A7481B">
      <w:pPr>
        <w:spacing w:before="0" w:after="0"/>
        <w:rPr>
          <w:rFonts w:cs="Arial"/>
          <w:szCs w:val="22"/>
        </w:rPr>
      </w:pPr>
    </w:p>
    <w:p w14:paraId="1B991527" w14:textId="4A93D970" w:rsidR="00354235" w:rsidRDefault="00020C14" w:rsidP="00A7481B">
      <w:pPr>
        <w:spacing w:before="0" w:after="0"/>
        <w:rPr>
          <w:rFonts w:cs="Arial"/>
          <w:szCs w:val="22"/>
        </w:rPr>
      </w:pPr>
      <w:r w:rsidRPr="000C5F77">
        <w:rPr>
          <w:rFonts w:cs="Arial"/>
          <w:szCs w:val="22"/>
        </w:rPr>
        <w:t>Cuando no sea posible cubrir un cargo o actividad con la persona propuesta inicialmente</w:t>
      </w:r>
      <w:r w:rsidR="00795419" w:rsidRPr="000C5F77">
        <w:rPr>
          <w:rFonts w:cs="Arial"/>
          <w:szCs w:val="22"/>
        </w:rPr>
        <w:t xml:space="preserve"> ante el CNOG</w:t>
      </w:r>
      <w:r w:rsidRPr="000C5F77">
        <w:rPr>
          <w:rFonts w:cs="Arial"/>
          <w:szCs w:val="22"/>
        </w:rPr>
        <w:t>, el Auditor deberá asignar personas con calificación igual o superior a las pactadas originalmente y que cumplan con los requisitos, en concordancia con las bases del proceso de selección del CNOG.</w:t>
      </w:r>
      <w:r w:rsidR="00587C51" w:rsidRPr="000C5F77">
        <w:rPr>
          <w:rFonts w:cs="Arial"/>
          <w:szCs w:val="22"/>
        </w:rPr>
        <w:t xml:space="preserve"> </w:t>
      </w:r>
      <w:bookmarkStart w:id="188" w:name="_Hlk44062904"/>
      <w:r w:rsidR="00587C51" w:rsidRPr="000C5F77">
        <w:rPr>
          <w:rFonts w:cs="Arial"/>
          <w:szCs w:val="22"/>
        </w:rPr>
        <w:t xml:space="preserve">De dicha asignación se dará aviso a la UPME dentro de los </w:t>
      </w:r>
      <w:r w:rsidR="00C055CC" w:rsidRPr="000C5F77">
        <w:rPr>
          <w:rFonts w:cs="Arial"/>
          <w:szCs w:val="22"/>
        </w:rPr>
        <w:t>5 días siguientes</w:t>
      </w:r>
      <w:r w:rsidR="00354235" w:rsidRPr="000C5F77">
        <w:rPr>
          <w:rFonts w:cs="Arial"/>
          <w:szCs w:val="22"/>
        </w:rPr>
        <w:t>.</w:t>
      </w:r>
    </w:p>
    <w:p w14:paraId="250988FD" w14:textId="77777777" w:rsidR="0092532E" w:rsidRPr="000C5F77" w:rsidRDefault="0092532E" w:rsidP="00A7481B">
      <w:pPr>
        <w:spacing w:before="0" w:after="0"/>
        <w:rPr>
          <w:rFonts w:cs="Arial"/>
          <w:szCs w:val="22"/>
        </w:rPr>
      </w:pPr>
    </w:p>
    <w:p w14:paraId="1E4350BF" w14:textId="3E9844D3" w:rsidR="00354235" w:rsidRDefault="00020C14" w:rsidP="00A7481B">
      <w:pPr>
        <w:spacing w:before="0" w:after="0"/>
        <w:rPr>
          <w:rFonts w:cs="Arial"/>
          <w:szCs w:val="22"/>
        </w:rPr>
      </w:pPr>
      <w:r w:rsidRPr="000C5F77">
        <w:rPr>
          <w:rFonts w:cs="Arial"/>
          <w:szCs w:val="22"/>
        </w:rPr>
        <w:t>En cada uno de los informes, el Auditor seleccionado deberá</w:t>
      </w:r>
      <w:r w:rsidR="00795419" w:rsidRPr="000C5F77">
        <w:rPr>
          <w:rFonts w:cs="Arial"/>
          <w:szCs w:val="22"/>
        </w:rPr>
        <w:t xml:space="preserve"> informar </w:t>
      </w:r>
      <w:r w:rsidRPr="000C5F77">
        <w:rPr>
          <w:rFonts w:cs="Arial"/>
          <w:szCs w:val="22"/>
        </w:rPr>
        <w:t xml:space="preserve">cada uno de los profesionales </w:t>
      </w:r>
      <w:r w:rsidR="005B5936" w:rsidRPr="000C5F77">
        <w:rPr>
          <w:rFonts w:cs="Arial"/>
          <w:szCs w:val="22"/>
        </w:rPr>
        <w:t>incluidos</w:t>
      </w:r>
      <w:r w:rsidRPr="000C5F77">
        <w:rPr>
          <w:rFonts w:cs="Arial"/>
          <w:szCs w:val="22"/>
        </w:rPr>
        <w:t xml:space="preserve"> en su Oferta, indicando su dedicación profesional para la Auditoría</w:t>
      </w:r>
      <w:r w:rsidR="00795419" w:rsidRPr="000C5F77">
        <w:rPr>
          <w:rFonts w:cs="Arial"/>
          <w:szCs w:val="22"/>
        </w:rPr>
        <w:t xml:space="preserve">. </w:t>
      </w:r>
      <w:r w:rsidR="00354235" w:rsidRPr="000C5F77">
        <w:rPr>
          <w:rFonts w:cs="Arial"/>
          <w:szCs w:val="22"/>
        </w:rPr>
        <w:t>El cumplimiento de estas obligaciones serán una condición para la aprobación la facturación y pago.</w:t>
      </w:r>
    </w:p>
    <w:bookmarkEnd w:id="188"/>
    <w:p w14:paraId="729533E8" w14:textId="649E31AF" w:rsidR="0092532E" w:rsidRDefault="0092532E" w:rsidP="00A7481B">
      <w:pPr>
        <w:spacing w:before="0" w:after="0"/>
        <w:rPr>
          <w:rFonts w:cs="Arial"/>
          <w:szCs w:val="22"/>
        </w:rPr>
      </w:pPr>
    </w:p>
    <w:p w14:paraId="23E4E30A" w14:textId="0F39CD14" w:rsidR="002065FC" w:rsidRDefault="002065FC" w:rsidP="00A7481B">
      <w:pPr>
        <w:spacing w:before="0" w:after="0"/>
        <w:rPr>
          <w:rFonts w:cs="Arial"/>
          <w:szCs w:val="22"/>
        </w:rPr>
      </w:pPr>
    </w:p>
    <w:p w14:paraId="377D1F87" w14:textId="0D059BBB" w:rsidR="002065FC" w:rsidRDefault="002065FC" w:rsidP="00A7481B">
      <w:pPr>
        <w:spacing w:before="0" w:after="0"/>
        <w:rPr>
          <w:rFonts w:cs="Arial"/>
          <w:szCs w:val="22"/>
        </w:rPr>
      </w:pPr>
    </w:p>
    <w:p w14:paraId="2B341D64" w14:textId="77777777" w:rsidR="002065FC" w:rsidRPr="000C5F77" w:rsidRDefault="002065FC" w:rsidP="00A7481B">
      <w:pPr>
        <w:spacing w:before="0" w:after="0"/>
        <w:rPr>
          <w:rFonts w:cs="Arial"/>
          <w:szCs w:val="22"/>
        </w:rPr>
      </w:pPr>
    </w:p>
    <w:p w14:paraId="588E8DA7" w14:textId="77777777" w:rsidR="00AC297E" w:rsidRPr="000C5F77" w:rsidRDefault="00AC297E" w:rsidP="000570E2">
      <w:pPr>
        <w:pStyle w:val="Ttulo2"/>
      </w:pPr>
      <w:bookmarkStart w:id="189" w:name="_Toc44002284"/>
      <w:bookmarkStart w:id="190" w:name="_Toc83803991"/>
      <w:r w:rsidRPr="000C5F77">
        <w:lastRenderedPageBreak/>
        <w:t>Oferta condicionada</w:t>
      </w:r>
      <w:bookmarkEnd w:id="189"/>
      <w:bookmarkEnd w:id="190"/>
    </w:p>
    <w:p w14:paraId="71496F61" w14:textId="77777777" w:rsidR="00480327" w:rsidRDefault="00480327" w:rsidP="00A7481B">
      <w:pPr>
        <w:spacing w:before="0" w:after="0"/>
        <w:rPr>
          <w:rFonts w:cs="Arial"/>
          <w:szCs w:val="22"/>
        </w:rPr>
      </w:pPr>
    </w:p>
    <w:p w14:paraId="6FDD317B" w14:textId="4E781EFB" w:rsidR="00AC297E" w:rsidRDefault="00AC297E" w:rsidP="00A7481B">
      <w:pPr>
        <w:spacing w:before="0" w:after="0"/>
        <w:rPr>
          <w:rFonts w:cs="Arial"/>
          <w:szCs w:val="22"/>
        </w:rPr>
      </w:pPr>
      <w:r w:rsidRPr="000C5F77">
        <w:rPr>
          <w:rFonts w:cs="Arial"/>
          <w:szCs w:val="22"/>
        </w:rPr>
        <w:t>No podrán señalarse condiciones diferentes a las establecidas en estos TRA o sujetas a condición. En caso de que la Oferta formule condiciones diferentes a las establecidas, la misma se rechazará.</w:t>
      </w:r>
    </w:p>
    <w:p w14:paraId="1FD403FD" w14:textId="77777777" w:rsidR="0092532E" w:rsidRPr="000C5F77" w:rsidRDefault="0092532E" w:rsidP="00A7481B">
      <w:pPr>
        <w:spacing w:before="0" w:after="0"/>
        <w:rPr>
          <w:rFonts w:cs="Arial"/>
          <w:szCs w:val="22"/>
        </w:rPr>
      </w:pPr>
    </w:p>
    <w:p w14:paraId="31897709" w14:textId="7A9FD030" w:rsidR="00AC297E" w:rsidRPr="000C5F77" w:rsidRDefault="00AC297E" w:rsidP="000570E2">
      <w:pPr>
        <w:pStyle w:val="Ttulo2"/>
      </w:pPr>
      <w:bookmarkStart w:id="191" w:name="_Toc43465892"/>
      <w:bookmarkStart w:id="192" w:name="_Toc44002285"/>
      <w:bookmarkStart w:id="193" w:name="_Toc83803992"/>
      <w:r w:rsidRPr="000C5F77">
        <w:t>Causales de rechazo de las Ofertas</w:t>
      </w:r>
      <w:bookmarkEnd w:id="191"/>
      <w:bookmarkEnd w:id="192"/>
      <w:bookmarkEnd w:id="193"/>
      <w:r w:rsidRPr="000C5F77">
        <w:t xml:space="preserve"> </w:t>
      </w:r>
    </w:p>
    <w:p w14:paraId="499DB8D7" w14:textId="77777777" w:rsidR="00480327" w:rsidRDefault="00480327" w:rsidP="00A7481B">
      <w:pPr>
        <w:pStyle w:val="Default"/>
        <w:keepLines/>
        <w:spacing w:after="0"/>
        <w:jc w:val="both"/>
        <w:rPr>
          <w:rFonts w:ascii="Arial" w:hAnsi="Arial" w:cs="Arial"/>
          <w:sz w:val="22"/>
          <w:szCs w:val="22"/>
        </w:rPr>
      </w:pPr>
    </w:p>
    <w:p w14:paraId="01A86160" w14:textId="6BD0F040" w:rsidR="00AC297E" w:rsidRPr="000C5F77" w:rsidRDefault="00AC297E" w:rsidP="00A7481B">
      <w:pPr>
        <w:pStyle w:val="Default"/>
        <w:keepLines/>
        <w:spacing w:after="0"/>
        <w:jc w:val="both"/>
        <w:rPr>
          <w:rFonts w:ascii="Arial" w:hAnsi="Arial" w:cs="Arial"/>
          <w:bCs/>
          <w:sz w:val="22"/>
          <w:szCs w:val="22"/>
          <w:lang w:val="es-CO"/>
        </w:rPr>
      </w:pPr>
      <w:r w:rsidRPr="000C5F77">
        <w:rPr>
          <w:rFonts w:ascii="Arial" w:hAnsi="Arial" w:cs="Arial"/>
          <w:sz w:val="22"/>
          <w:szCs w:val="22"/>
        </w:rPr>
        <w:t xml:space="preserve">Serán causales expresas de rechazo de las Propuestas cuando: (i) Se presente una Propuesta condicionada; (ii) El </w:t>
      </w:r>
      <w:r w:rsidR="002D2B79">
        <w:rPr>
          <w:rFonts w:ascii="Arial" w:hAnsi="Arial" w:cs="Arial"/>
          <w:sz w:val="22"/>
          <w:szCs w:val="22"/>
        </w:rPr>
        <w:t xml:space="preserve">Oferente </w:t>
      </w:r>
      <w:r w:rsidRPr="000C5F77">
        <w:rPr>
          <w:rFonts w:ascii="Arial" w:hAnsi="Arial" w:cs="Arial"/>
          <w:sz w:val="22"/>
          <w:szCs w:val="22"/>
        </w:rPr>
        <w:t xml:space="preserve">que </w:t>
      </w:r>
      <w:r w:rsidR="002D2B79">
        <w:rPr>
          <w:rFonts w:ascii="Arial" w:hAnsi="Arial" w:cs="Arial"/>
          <w:bCs/>
          <w:sz w:val="22"/>
          <w:szCs w:val="22"/>
          <w:lang w:val="es-CO"/>
        </w:rPr>
        <w:t>no cumpl</w:t>
      </w:r>
      <w:r w:rsidRPr="000C5F77">
        <w:rPr>
          <w:rFonts w:ascii="Arial" w:hAnsi="Arial" w:cs="Arial"/>
          <w:bCs/>
          <w:sz w:val="22"/>
          <w:szCs w:val="22"/>
          <w:lang w:val="es-CO"/>
        </w:rPr>
        <w:t>a lo establecido en el numeral 6.1 de los presentes TRA.</w:t>
      </w:r>
    </w:p>
    <w:p w14:paraId="1A5B3CDE" w14:textId="77777777" w:rsidR="00AC297E" w:rsidRPr="000C5F77" w:rsidRDefault="00AC297E" w:rsidP="00A7481B">
      <w:pPr>
        <w:spacing w:before="0" w:after="0"/>
        <w:rPr>
          <w:rFonts w:cs="Arial"/>
          <w:szCs w:val="22"/>
        </w:rPr>
      </w:pPr>
    </w:p>
    <w:p w14:paraId="4088DCC8" w14:textId="77777777" w:rsidR="006505FF" w:rsidRPr="00480327" w:rsidRDefault="006505FF" w:rsidP="000570E2">
      <w:pPr>
        <w:pStyle w:val="Ttulo1"/>
      </w:pPr>
      <w:bookmarkStart w:id="194" w:name="_Toc303694936"/>
      <w:bookmarkStart w:id="195" w:name="_Toc328653721"/>
      <w:bookmarkStart w:id="196" w:name="_Toc387047958"/>
      <w:bookmarkStart w:id="197" w:name="_Toc376185370"/>
      <w:bookmarkStart w:id="198" w:name="_Toc388430998"/>
      <w:bookmarkStart w:id="199" w:name="_Toc388613258"/>
      <w:bookmarkStart w:id="200" w:name="_Toc375415879"/>
      <w:bookmarkStart w:id="201" w:name="_Toc40966217"/>
      <w:bookmarkStart w:id="202" w:name="_Toc42181973"/>
      <w:bookmarkStart w:id="203" w:name="_Toc44002286"/>
      <w:bookmarkStart w:id="204" w:name="_Toc83803993"/>
      <w:bookmarkStart w:id="205" w:name="_Toc303694945"/>
      <w:bookmarkStart w:id="206" w:name="_Toc328653730"/>
      <w:bookmarkStart w:id="207" w:name="_Toc387047967"/>
      <w:bookmarkStart w:id="208" w:name="_Toc376185379"/>
      <w:bookmarkStart w:id="209" w:name="_Toc388431007"/>
      <w:bookmarkStart w:id="210" w:name="_Toc388613267"/>
      <w:bookmarkStart w:id="211" w:name="_Toc375415888"/>
      <w:bookmarkStart w:id="212" w:name="_Toc40966228"/>
      <w:r w:rsidRPr="00480327">
        <w:t>CONTENIDO DE</w:t>
      </w:r>
      <w:r w:rsidR="00187E6C" w:rsidRPr="00480327">
        <w:t xml:space="preserve"> </w:t>
      </w:r>
      <w:r w:rsidRPr="00480327">
        <w:t>L</w:t>
      </w:r>
      <w:r w:rsidR="00187E6C" w:rsidRPr="00480327">
        <w:t>OS</w:t>
      </w:r>
      <w:r w:rsidRPr="00480327">
        <w:t xml:space="preserve"> SOBRE</w:t>
      </w:r>
      <w:r w:rsidR="00187E6C" w:rsidRPr="00480327">
        <w:t>S</w:t>
      </w:r>
      <w:r w:rsidRPr="00480327">
        <w:t xml:space="preserve"> No.1 </w:t>
      </w:r>
      <w:r w:rsidR="00A5423A" w:rsidRPr="00480327">
        <w:t>y</w:t>
      </w:r>
      <w:r w:rsidRPr="00480327">
        <w:t xml:space="preserve"> No.2</w:t>
      </w:r>
      <w:bookmarkEnd w:id="194"/>
      <w:bookmarkEnd w:id="195"/>
      <w:bookmarkEnd w:id="196"/>
      <w:bookmarkEnd w:id="197"/>
      <w:bookmarkEnd w:id="198"/>
      <w:bookmarkEnd w:id="199"/>
      <w:bookmarkEnd w:id="200"/>
      <w:bookmarkEnd w:id="201"/>
      <w:bookmarkEnd w:id="202"/>
      <w:bookmarkEnd w:id="203"/>
      <w:bookmarkEnd w:id="204"/>
    </w:p>
    <w:p w14:paraId="33CED435" w14:textId="77777777" w:rsidR="00480327" w:rsidRDefault="00480327" w:rsidP="00480327">
      <w:pPr>
        <w:pStyle w:val="Ttulo1"/>
        <w:numPr>
          <w:ilvl w:val="0"/>
          <w:numId w:val="0"/>
        </w:numPr>
        <w:ind w:left="360" w:hanging="360"/>
      </w:pPr>
      <w:bookmarkStart w:id="213" w:name="_Toc44002287"/>
      <w:bookmarkStart w:id="214" w:name="_Toc303694937"/>
      <w:bookmarkStart w:id="215" w:name="_Toc328653722"/>
      <w:bookmarkStart w:id="216" w:name="_Toc387047959"/>
      <w:bookmarkStart w:id="217" w:name="_Toc376185371"/>
      <w:bookmarkStart w:id="218" w:name="_Toc388430999"/>
      <w:bookmarkStart w:id="219" w:name="_Toc388613259"/>
      <w:bookmarkStart w:id="220" w:name="_Toc375415880"/>
      <w:bookmarkStart w:id="221" w:name="_Toc40966218"/>
      <w:bookmarkStart w:id="222" w:name="_Ref42178225"/>
      <w:bookmarkStart w:id="223" w:name="_Ref42178800"/>
      <w:bookmarkStart w:id="224" w:name="_Ref42181127"/>
      <w:bookmarkStart w:id="225" w:name="_Toc42181974"/>
      <w:bookmarkStart w:id="226" w:name="_Ref42184410"/>
      <w:bookmarkStart w:id="227" w:name="_Ref42185472"/>
    </w:p>
    <w:p w14:paraId="5D8AAA43" w14:textId="3B1F2DAC" w:rsidR="006505FF" w:rsidRPr="008C43EF" w:rsidRDefault="006505FF" w:rsidP="000570E2">
      <w:pPr>
        <w:pStyle w:val="Ttulo2"/>
      </w:pPr>
      <w:bookmarkStart w:id="228" w:name="_Toc83803994"/>
      <w:r w:rsidRPr="000C5F77">
        <w:t>Contenido</w:t>
      </w:r>
      <w:r w:rsidRPr="008C43EF">
        <w:t xml:space="preserve"> del Sobre No. 1</w:t>
      </w:r>
      <w:bookmarkEnd w:id="213"/>
      <w:bookmarkEnd w:id="228"/>
      <w:r w:rsidRPr="008C43EF">
        <w:t xml:space="preserve"> </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A87AC22" w14:textId="77777777" w:rsidR="00480327" w:rsidRDefault="00480327" w:rsidP="00A7481B">
      <w:pPr>
        <w:spacing w:before="0" w:after="0"/>
        <w:rPr>
          <w:rFonts w:cs="Arial"/>
          <w:szCs w:val="22"/>
        </w:rPr>
      </w:pPr>
    </w:p>
    <w:p w14:paraId="2BB2C2BA" w14:textId="3B99ABF6" w:rsidR="006505FF" w:rsidRDefault="006505FF" w:rsidP="00A7481B">
      <w:pPr>
        <w:spacing w:before="0" w:after="0"/>
        <w:rPr>
          <w:rFonts w:cs="Arial"/>
          <w:szCs w:val="22"/>
        </w:rPr>
      </w:pPr>
      <w:r w:rsidRPr="000C5F77">
        <w:rPr>
          <w:rFonts w:cs="Arial"/>
          <w:szCs w:val="22"/>
        </w:rPr>
        <w:t>Cada Oferente deberá</w:t>
      </w:r>
      <w:r w:rsidR="00354235" w:rsidRPr="000C5F77">
        <w:rPr>
          <w:rFonts w:cs="Arial"/>
          <w:szCs w:val="22"/>
        </w:rPr>
        <w:t xml:space="preserve"> presentar a través de la Plataforma </w:t>
      </w:r>
      <w:r w:rsidR="008C43EF" w:rsidRPr="000C5F77">
        <w:rPr>
          <w:rFonts w:cs="Arial"/>
          <w:szCs w:val="22"/>
        </w:rPr>
        <w:t>Tecnológica los</w:t>
      </w:r>
      <w:r w:rsidRPr="000C5F77">
        <w:rPr>
          <w:rFonts w:cs="Arial"/>
          <w:szCs w:val="22"/>
        </w:rPr>
        <w:t xml:space="preserve"> siguientes documentos en el Sobre No.1:</w:t>
      </w:r>
    </w:p>
    <w:p w14:paraId="1166D336" w14:textId="77777777" w:rsidR="00C42C76" w:rsidRPr="000C5F77" w:rsidRDefault="00C42C76" w:rsidP="00A7481B">
      <w:pPr>
        <w:spacing w:before="0" w:after="0"/>
        <w:rPr>
          <w:rFonts w:cs="Arial"/>
          <w:szCs w:val="22"/>
        </w:rPr>
      </w:pPr>
    </w:p>
    <w:p w14:paraId="03E5331D" w14:textId="77777777" w:rsidR="00A42B04" w:rsidRPr="000C5F77" w:rsidRDefault="00A42B04" w:rsidP="00A7481B">
      <w:pPr>
        <w:pStyle w:val="Prrafodelista"/>
        <w:numPr>
          <w:ilvl w:val="0"/>
          <w:numId w:val="30"/>
        </w:numPr>
        <w:spacing w:before="0" w:after="0"/>
        <w:rPr>
          <w:rFonts w:cs="Arial"/>
          <w:szCs w:val="22"/>
        </w:rPr>
      </w:pPr>
      <w:r w:rsidRPr="000C5F77">
        <w:rPr>
          <w:rFonts w:cs="Arial"/>
          <w:szCs w:val="22"/>
        </w:rPr>
        <w:t xml:space="preserve">La carta de presentación de documentos, de conformidad con el Formato No. 1, suscrita por su </w:t>
      </w:r>
      <w:r w:rsidRPr="000C5F77">
        <w:rPr>
          <w:rFonts w:cs="Arial"/>
          <w:bCs/>
          <w:szCs w:val="22"/>
        </w:rPr>
        <w:t xml:space="preserve">Representante Legal o </w:t>
      </w:r>
      <w:r w:rsidR="00187E6C" w:rsidRPr="000C5F77">
        <w:rPr>
          <w:rFonts w:cs="Arial"/>
          <w:bCs/>
          <w:szCs w:val="22"/>
        </w:rPr>
        <w:t xml:space="preserve">por </w:t>
      </w:r>
      <w:r w:rsidRPr="000C5F77">
        <w:rPr>
          <w:rFonts w:cs="Arial"/>
          <w:bCs/>
          <w:szCs w:val="22"/>
        </w:rPr>
        <w:t>el apoderado</w:t>
      </w:r>
      <w:r w:rsidRPr="000C5F77">
        <w:rPr>
          <w:rFonts w:cs="Arial"/>
          <w:szCs w:val="22"/>
        </w:rPr>
        <w:t>;</w:t>
      </w:r>
    </w:p>
    <w:p w14:paraId="0AE69556" w14:textId="77777777" w:rsidR="00A42B04" w:rsidRPr="000C5F77" w:rsidRDefault="005D22A0" w:rsidP="00A7481B">
      <w:pPr>
        <w:pStyle w:val="Prrafodelista"/>
        <w:numPr>
          <w:ilvl w:val="0"/>
          <w:numId w:val="30"/>
        </w:numPr>
        <w:spacing w:before="0" w:after="0"/>
        <w:rPr>
          <w:rFonts w:cs="Arial"/>
          <w:szCs w:val="22"/>
        </w:rPr>
      </w:pPr>
      <w:r w:rsidRPr="000C5F77">
        <w:rPr>
          <w:rFonts w:cs="Arial"/>
          <w:szCs w:val="22"/>
        </w:rPr>
        <w:t>La Garantía de Seriedad, en los términos establecidos en la Sección 7.3.</w:t>
      </w:r>
    </w:p>
    <w:p w14:paraId="4AFBC7C1" w14:textId="04DB510D" w:rsidR="00A42B04" w:rsidRDefault="00A42B04" w:rsidP="00A7481B">
      <w:pPr>
        <w:pStyle w:val="Prrafodelista"/>
        <w:numPr>
          <w:ilvl w:val="0"/>
          <w:numId w:val="30"/>
        </w:numPr>
        <w:spacing w:before="0" w:after="0"/>
        <w:rPr>
          <w:rFonts w:cs="Arial"/>
          <w:szCs w:val="22"/>
        </w:rPr>
      </w:pPr>
      <w:r w:rsidRPr="000C5F77">
        <w:rPr>
          <w:rFonts w:cs="Arial"/>
          <w:szCs w:val="22"/>
        </w:rPr>
        <w:t>Documentos corporativos:</w:t>
      </w:r>
    </w:p>
    <w:p w14:paraId="6CC117FE" w14:textId="77777777" w:rsidR="001A1737" w:rsidRPr="000C5F77" w:rsidRDefault="001A1737" w:rsidP="001A1737">
      <w:pPr>
        <w:pStyle w:val="Prrafodelista"/>
        <w:spacing w:before="0" w:after="0"/>
        <w:ind w:left="360"/>
        <w:rPr>
          <w:rFonts w:cs="Arial"/>
          <w:szCs w:val="22"/>
        </w:rPr>
      </w:pPr>
    </w:p>
    <w:p w14:paraId="382B03D7" w14:textId="3627F3A1" w:rsidR="00A42B04" w:rsidRDefault="00A42B04" w:rsidP="00A7481B">
      <w:pPr>
        <w:spacing w:before="0" w:after="0"/>
        <w:ind w:left="360"/>
        <w:rPr>
          <w:rFonts w:cs="Arial"/>
          <w:szCs w:val="22"/>
        </w:rPr>
      </w:pPr>
      <w:r w:rsidRPr="000C5F77">
        <w:rPr>
          <w:rFonts w:cs="Arial"/>
          <w:szCs w:val="22"/>
        </w:rPr>
        <w:t xml:space="preserve">- </w:t>
      </w:r>
      <w:r w:rsidRPr="000C5F77">
        <w:rPr>
          <w:rFonts w:cs="Arial"/>
          <w:i/>
          <w:szCs w:val="22"/>
        </w:rPr>
        <w:t>Para personas jurídicas domiciliadas en Colombia</w:t>
      </w:r>
      <w:r w:rsidRPr="000C5F77">
        <w:rPr>
          <w:rFonts w:cs="Arial"/>
          <w:szCs w:val="22"/>
        </w:rPr>
        <w:t xml:space="preserve">: (i) El </w:t>
      </w:r>
      <w:r w:rsidR="00187E6C" w:rsidRPr="000C5F77">
        <w:rPr>
          <w:rFonts w:cs="Arial"/>
          <w:szCs w:val="22"/>
        </w:rPr>
        <w:t>c</w:t>
      </w:r>
      <w:r w:rsidRPr="000C5F77">
        <w:rPr>
          <w:rFonts w:cs="Arial"/>
          <w:szCs w:val="22"/>
        </w:rPr>
        <w:t xml:space="preserve">ertificado de existencia y representación legal del </w:t>
      </w:r>
      <w:r w:rsidR="006335C5" w:rsidRPr="000C5F77">
        <w:rPr>
          <w:rFonts w:cs="Arial"/>
          <w:szCs w:val="22"/>
        </w:rPr>
        <w:t>Oferente</w:t>
      </w:r>
      <w:r w:rsidRPr="000C5F77">
        <w:rPr>
          <w:rFonts w:cs="Arial"/>
          <w:szCs w:val="22"/>
        </w:rPr>
        <w:t xml:space="preserve"> en el cual conste que el término de vigencia mínimo de la sociedad sea de tres (3) años más contados a partir de la Fecha de Puesta en Operación; y (ii) la autorización del órgano competente para presentar los Sobres No. 1 y No. 2</w:t>
      </w:r>
      <w:r w:rsidR="00E02416" w:rsidRPr="000C5F77">
        <w:rPr>
          <w:rFonts w:cs="Arial"/>
          <w:szCs w:val="22"/>
        </w:rPr>
        <w:t xml:space="preserve">, </w:t>
      </w:r>
      <w:r w:rsidRPr="000C5F77">
        <w:rPr>
          <w:rFonts w:cs="Arial"/>
          <w:szCs w:val="22"/>
        </w:rPr>
        <w:t xml:space="preserve">en caso de ser requerida estatutariamente. </w:t>
      </w:r>
    </w:p>
    <w:p w14:paraId="7C3B4F70" w14:textId="77777777" w:rsidR="001A1737" w:rsidRPr="000C5F77" w:rsidRDefault="001A1737" w:rsidP="00A7481B">
      <w:pPr>
        <w:spacing w:before="0" w:after="0"/>
        <w:ind w:left="360"/>
        <w:rPr>
          <w:rFonts w:cs="Arial"/>
          <w:szCs w:val="22"/>
        </w:rPr>
      </w:pPr>
    </w:p>
    <w:p w14:paraId="653F28F1" w14:textId="6A430A66" w:rsidR="00A42B04" w:rsidRDefault="00A42B04" w:rsidP="00A7481B">
      <w:pPr>
        <w:keepLines/>
        <w:autoSpaceDE w:val="0"/>
        <w:autoSpaceDN w:val="0"/>
        <w:adjustRightInd w:val="0"/>
        <w:spacing w:before="0" w:after="0"/>
        <w:ind w:left="360"/>
        <w:rPr>
          <w:rFonts w:cs="Arial"/>
          <w:szCs w:val="22"/>
        </w:rPr>
      </w:pPr>
      <w:r w:rsidRPr="000C5F77">
        <w:rPr>
          <w:rFonts w:cs="Arial"/>
          <w:i/>
          <w:szCs w:val="22"/>
        </w:rPr>
        <w:t>- Para personas jurídicas domiciliadas en el exterior</w:t>
      </w:r>
      <w:r w:rsidRPr="000C5F77">
        <w:rPr>
          <w:rFonts w:cs="Arial"/>
          <w:szCs w:val="22"/>
        </w:rPr>
        <w:t>: (i) Documentos que acrediten su existencia y representación legal; (ii) sus estatutos</w:t>
      </w:r>
      <w:r w:rsidR="00E02416" w:rsidRPr="000C5F77">
        <w:rPr>
          <w:rFonts w:cs="Arial"/>
          <w:szCs w:val="22"/>
        </w:rPr>
        <w:t>,</w:t>
      </w:r>
      <w:r w:rsidRPr="000C5F77">
        <w:rPr>
          <w:rFonts w:cs="Arial"/>
          <w:szCs w:val="22"/>
        </w:rPr>
        <w:t xml:space="preserve"> y (iii) autorización del órgano competente para presentar los Sobres No. 1 y No. 2</w:t>
      </w:r>
      <w:r w:rsidR="00E02416" w:rsidRPr="000C5F77">
        <w:rPr>
          <w:rFonts w:cs="Arial"/>
          <w:szCs w:val="22"/>
        </w:rPr>
        <w:t xml:space="preserve">, </w:t>
      </w:r>
      <w:r w:rsidRPr="000C5F77">
        <w:rPr>
          <w:rFonts w:cs="Arial"/>
          <w:szCs w:val="22"/>
        </w:rPr>
        <w:t xml:space="preserve">en caso de ser requerida. </w:t>
      </w:r>
    </w:p>
    <w:p w14:paraId="28F2CA71" w14:textId="77777777" w:rsidR="001A1737" w:rsidRPr="000C5F77" w:rsidRDefault="001A1737" w:rsidP="00A7481B">
      <w:pPr>
        <w:keepLines/>
        <w:autoSpaceDE w:val="0"/>
        <w:autoSpaceDN w:val="0"/>
        <w:adjustRightInd w:val="0"/>
        <w:spacing w:before="0" w:after="0"/>
        <w:ind w:left="360"/>
        <w:rPr>
          <w:rFonts w:cs="Arial"/>
          <w:szCs w:val="22"/>
        </w:rPr>
      </w:pPr>
    </w:p>
    <w:p w14:paraId="43129D96" w14:textId="35BA40A7" w:rsidR="00A42B04" w:rsidRDefault="00A42B04" w:rsidP="00A7481B">
      <w:pPr>
        <w:spacing w:before="0" w:after="0"/>
        <w:ind w:left="360"/>
        <w:rPr>
          <w:rFonts w:cs="Arial"/>
          <w:szCs w:val="22"/>
        </w:rPr>
      </w:pPr>
      <w:r w:rsidRPr="000C5F77">
        <w:rPr>
          <w:rFonts w:cs="Arial"/>
          <w:i/>
          <w:szCs w:val="22"/>
        </w:rPr>
        <w:t>- Para consorcios</w:t>
      </w:r>
      <w:r w:rsidRPr="000C5F77">
        <w:rPr>
          <w:rFonts w:cs="Arial"/>
          <w:szCs w:val="22"/>
        </w:rPr>
        <w:t xml:space="preserve">: (i) Documento de constitución del Consorcio suscrito por los representantes legales de cada uno de </w:t>
      </w:r>
      <w:r w:rsidR="00722B64" w:rsidRPr="000C5F77">
        <w:rPr>
          <w:rFonts w:cs="Arial"/>
          <w:szCs w:val="22"/>
        </w:rPr>
        <w:t>sus</w:t>
      </w:r>
      <w:r w:rsidRPr="000C5F77">
        <w:rPr>
          <w:rFonts w:cs="Arial"/>
          <w:szCs w:val="22"/>
        </w:rPr>
        <w:t xml:space="preserve"> integrantes, el cual deberá contener: (1) el objeto del Consorcio; (2) los nombres de los integrantes del Consorcio; (3) el porcentaje de participación que cada uno de los integrantes tiene en el Consorcio, quienes en todo caso serán solidariamente responsables por las obligaciones del </w:t>
      </w:r>
      <w:r w:rsidR="006335C5" w:rsidRPr="000C5F77">
        <w:rPr>
          <w:rFonts w:cs="Arial"/>
          <w:szCs w:val="22"/>
        </w:rPr>
        <w:t>Oferente</w:t>
      </w:r>
      <w:r w:rsidR="00722B64" w:rsidRPr="000C5F77">
        <w:rPr>
          <w:rFonts w:cs="Arial"/>
          <w:szCs w:val="22"/>
        </w:rPr>
        <w:t xml:space="preserve"> y como Auditor</w:t>
      </w:r>
      <w:r w:rsidRPr="000C5F77">
        <w:rPr>
          <w:rFonts w:cs="Arial"/>
          <w:szCs w:val="22"/>
        </w:rPr>
        <w:t xml:space="preserve">; (4) el término de duración del Consorcio, que deberá comprender por lo menos hasta la Fecha de Puesta en Operación más tres (3) años; (5) el nombre de los </w:t>
      </w:r>
      <w:r w:rsidRPr="000C5F77">
        <w:rPr>
          <w:rFonts w:cs="Arial"/>
          <w:szCs w:val="22"/>
        </w:rPr>
        <w:lastRenderedPageBreak/>
        <w:t>representantes legales de cada uno de los integrantes del Consorcio; (6) el nombre del Representante del Consorcio y su suplente</w:t>
      </w:r>
      <w:r w:rsidR="00722B64" w:rsidRPr="000C5F77">
        <w:rPr>
          <w:rFonts w:cs="Arial"/>
          <w:szCs w:val="22"/>
        </w:rPr>
        <w:t>,</w:t>
      </w:r>
      <w:r w:rsidRPr="000C5F77">
        <w:rPr>
          <w:rFonts w:cs="Arial"/>
          <w:szCs w:val="22"/>
        </w:rPr>
        <w:t xml:space="preserve"> y (7) los documentos que acrediten la existencia y representación de los integrantes del Consorcio, junto con el documento del órgano competente donde autoriza la firma del acuerdo consorcial</w:t>
      </w:r>
      <w:r w:rsidR="00722B64" w:rsidRPr="000C5F77">
        <w:rPr>
          <w:rFonts w:cs="Arial"/>
          <w:szCs w:val="22"/>
        </w:rPr>
        <w:t xml:space="preserve">, </w:t>
      </w:r>
      <w:r w:rsidRPr="000C5F77">
        <w:rPr>
          <w:rFonts w:cs="Arial"/>
          <w:szCs w:val="22"/>
        </w:rPr>
        <w:t>en caso de ser requerido.</w:t>
      </w:r>
    </w:p>
    <w:p w14:paraId="4E3874F9" w14:textId="77777777" w:rsidR="001A1737" w:rsidRPr="000C5F77" w:rsidRDefault="001A1737" w:rsidP="00A7481B">
      <w:pPr>
        <w:spacing w:before="0" w:after="0"/>
        <w:ind w:left="360"/>
        <w:rPr>
          <w:rFonts w:cs="Arial"/>
          <w:szCs w:val="22"/>
        </w:rPr>
      </w:pPr>
    </w:p>
    <w:p w14:paraId="3C345CE2" w14:textId="77777777" w:rsidR="006505FF" w:rsidRPr="000C5F77" w:rsidRDefault="00A42B04" w:rsidP="00A7481B">
      <w:pPr>
        <w:pStyle w:val="Prrafodelista"/>
        <w:numPr>
          <w:ilvl w:val="0"/>
          <w:numId w:val="30"/>
        </w:numPr>
        <w:spacing w:before="0" w:after="0"/>
        <w:rPr>
          <w:rFonts w:cs="Arial"/>
          <w:szCs w:val="22"/>
        </w:rPr>
      </w:pPr>
      <w:r w:rsidRPr="000C5F77">
        <w:rPr>
          <w:rFonts w:cs="Arial"/>
          <w:szCs w:val="22"/>
        </w:rPr>
        <w:t>Certificación expedida por el Revisor Fiscal o</w:t>
      </w:r>
      <w:r w:rsidR="00722B64" w:rsidRPr="000C5F77">
        <w:rPr>
          <w:rFonts w:cs="Arial"/>
          <w:szCs w:val="22"/>
        </w:rPr>
        <w:t>, si no estuviere obligado a tenerlo, por</w:t>
      </w:r>
      <w:r w:rsidRPr="000C5F77">
        <w:rPr>
          <w:rFonts w:cs="Arial"/>
          <w:szCs w:val="22"/>
        </w:rPr>
        <w:t xml:space="preserve"> el Representante Legal, en la cual conste que la firma se encuentra al día en el pago de aportes parafiscales y seguridad social, cuyo periodo debe comprender un término no inferior a seis (6) meses</w:t>
      </w:r>
      <w:r w:rsidR="00722B64" w:rsidRPr="000C5F77">
        <w:rPr>
          <w:rFonts w:cs="Arial"/>
          <w:szCs w:val="22"/>
        </w:rPr>
        <w:t xml:space="preserve">, de conformidad con lo previsto en la </w:t>
      </w:r>
      <w:r w:rsidRPr="000C5F77">
        <w:rPr>
          <w:rFonts w:cs="Arial"/>
          <w:szCs w:val="22"/>
        </w:rPr>
        <w:t xml:space="preserve">Ley 789 de 2002. En el evento en que el Oferente sea un consorcio </w:t>
      </w:r>
      <w:r w:rsidR="00722B64" w:rsidRPr="000C5F77">
        <w:rPr>
          <w:rFonts w:cs="Arial"/>
          <w:szCs w:val="22"/>
        </w:rPr>
        <w:t xml:space="preserve">esta obligación deberá ser cumplida por </w:t>
      </w:r>
      <w:r w:rsidRPr="000C5F77">
        <w:rPr>
          <w:rFonts w:cs="Arial"/>
          <w:szCs w:val="22"/>
        </w:rPr>
        <w:t xml:space="preserve">cada uno de sus integrantes. </w:t>
      </w:r>
      <w:r w:rsidR="00722B64" w:rsidRPr="000C5F77">
        <w:rPr>
          <w:rFonts w:cs="Arial"/>
          <w:szCs w:val="22"/>
        </w:rPr>
        <w:t xml:space="preserve">Las </w:t>
      </w:r>
      <w:r w:rsidRPr="000C5F77">
        <w:rPr>
          <w:rFonts w:cs="Arial"/>
          <w:szCs w:val="22"/>
        </w:rPr>
        <w:t>empresas extranjeras sin sucursal en Colombia</w:t>
      </w:r>
      <w:r w:rsidR="00722B64" w:rsidRPr="000C5F77">
        <w:rPr>
          <w:rFonts w:cs="Arial"/>
          <w:szCs w:val="22"/>
        </w:rPr>
        <w:t xml:space="preserve"> no están obligadas a presentar este documento</w:t>
      </w:r>
      <w:r w:rsidRPr="000C5F77">
        <w:rPr>
          <w:rFonts w:cs="Arial"/>
          <w:szCs w:val="22"/>
        </w:rPr>
        <w:t>.</w:t>
      </w:r>
    </w:p>
    <w:p w14:paraId="08673A96" w14:textId="5B38E45F" w:rsidR="005F3419" w:rsidRPr="000C5F77" w:rsidRDefault="005F3419" w:rsidP="001A1737">
      <w:pPr>
        <w:pStyle w:val="Prrafodelista"/>
        <w:spacing w:before="0" w:after="0"/>
        <w:ind w:left="360"/>
        <w:rPr>
          <w:rFonts w:cs="Arial"/>
          <w:szCs w:val="22"/>
        </w:rPr>
      </w:pPr>
    </w:p>
    <w:p w14:paraId="7B3F3147" w14:textId="14E4FD14" w:rsidR="00C86465" w:rsidRPr="001A1737" w:rsidRDefault="00C86465" w:rsidP="000570E2">
      <w:pPr>
        <w:pStyle w:val="Ttulo2"/>
      </w:pPr>
      <w:bookmarkStart w:id="229" w:name="_Toc42181975"/>
      <w:bookmarkStart w:id="230" w:name="_Toc44002288"/>
      <w:bookmarkStart w:id="231" w:name="_Toc83803995"/>
      <w:r w:rsidRPr="001A1737">
        <w:t xml:space="preserve">Contenido del Sobre No. </w:t>
      </w:r>
      <w:r w:rsidR="00820087" w:rsidRPr="001A1737">
        <w:t>2</w:t>
      </w:r>
      <w:r w:rsidRPr="001A1737">
        <w:t xml:space="preserve"> – Propuesta Económica</w:t>
      </w:r>
      <w:bookmarkEnd w:id="229"/>
      <w:bookmarkEnd w:id="230"/>
      <w:bookmarkEnd w:id="231"/>
    </w:p>
    <w:p w14:paraId="432A7BF4" w14:textId="77777777" w:rsidR="00480327" w:rsidRDefault="00480327" w:rsidP="00A7481B">
      <w:pPr>
        <w:spacing w:before="0" w:after="0"/>
        <w:rPr>
          <w:rFonts w:cs="Arial"/>
          <w:szCs w:val="22"/>
        </w:rPr>
      </w:pPr>
    </w:p>
    <w:p w14:paraId="087B215E" w14:textId="341C77BE" w:rsidR="001A1737" w:rsidRDefault="00C86465" w:rsidP="00A7481B">
      <w:pPr>
        <w:spacing w:before="0" w:after="0"/>
        <w:rPr>
          <w:rFonts w:cs="Arial"/>
          <w:szCs w:val="22"/>
        </w:rPr>
      </w:pPr>
      <w:r w:rsidRPr="000C5F77">
        <w:rPr>
          <w:rFonts w:cs="Arial"/>
          <w:szCs w:val="22"/>
        </w:rPr>
        <w:t xml:space="preserve">Cada Oferente debe </w:t>
      </w:r>
      <w:r w:rsidR="00820087" w:rsidRPr="000C5F77">
        <w:rPr>
          <w:rFonts w:cs="Arial"/>
          <w:szCs w:val="22"/>
        </w:rPr>
        <w:t>presentar a través de la Plataforma Tecnológica</w:t>
      </w:r>
      <w:r w:rsidRPr="000C5F77">
        <w:rPr>
          <w:rFonts w:cs="Arial"/>
          <w:szCs w:val="22"/>
        </w:rPr>
        <w:t xml:space="preserve"> el Sobre No. 2</w:t>
      </w:r>
      <w:r w:rsidRPr="000C5F77">
        <w:rPr>
          <w:rFonts w:cs="Arial"/>
          <w:bCs/>
          <w:szCs w:val="22"/>
        </w:rPr>
        <w:t>.</w:t>
      </w:r>
      <w:r w:rsidR="00607122" w:rsidRPr="000C5F77">
        <w:rPr>
          <w:rFonts w:cs="Arial"/>
          <w:bCs/>
          <w:szCs w:val="22"/>
        </w:rPr>
        <w:t xml:space="preserve"> La Propuesta Económica deberá especificar </w:t>
      </w:r>
      <w:r w:rsidR="00607122" w:rsidRPr="000C5F77">
        <w:rPr>
          <w:rFonts w:cs="Arial"/>
          <w:szCs w:val="22"/>
        </w:rPr>
        <w:t xml:space="preserve">el valor de la Oferta en pesos, moneda legal colombiana. Cada Oferente deberá indicar el </w:t>
      </w:r>
      <w:r w:rsidR="00820087" w:rsidRPr="000C5F77">
        <w:rPr>
          <w:rFonts w:cs="Arial"/>
          <w:szCs w:val="22"/>
        </w:rPr>
        <w:t xml:space="preserve">valor </w:t>
      </w:r>
      <w:r w:rsidR="00607122" w:rsidRPr="000C5F77">
        <w:rPr>
          <w:rFonts w:cs="Arial"/>
          <w:szCs w:val="22"/>
        </w:rPr>
        <w:t xml:space="preserve">mensual </w:t>
      </w:r>
      <w:r w:rsidR="00820087" w:rsidRPr="000C5F77">
        <w:rPr>
          <w:rFonts w:cs="Arial"/>
          <w:szCs w:val="22"/>
        </w:rPr>
        <w:t xml:space="preserve">de sus honorarios </w:t>
      </w:r>
      <w:r w:rsidR="00607122" w:rsidRPr="000C5F77">
        <w:rPr>
          <w:rFonts w:cs="Arial"/>
          <w:szCs w:val="22"/>
        </w:rPr>
        <w:t xml:space="preserve">para la Auditoría de manera desagregada </w:t>
      </w:r>
      <w:r w:rsidR="00820087" w:rsidRPr="000C5F77">
        <w:rPr>
          <w:rFonts w:cs="Arial"/>
          <w:szCs w:val="22"/>
        </w:rPr>
        <w:t>antes de</w:t>
      </w:r>
      <w:r w:rsidR="00607122" w:rsidRPr="000C5F77">
        <w:rPr>
          <w:rFonts w:cs="Arial"/>
          <w:szCs w:val="22"/>
        </w:rPr>
        <w:t xml:space="preserve"> IVA.</w:t>
      </w:r>
      <w:r w:rsidR="00552E33" w:rsidRPr="000C5F77">
        <w:rPr>
          <w:rFonts w:cs="Arial"/>
          <w:szCs w:val="22"/>
        </w:rPr>
        <w:t xml:space="preserve"> El Impuesto al Valor Agregado se calculará automáticamente.</w:t>
      </w:r>
      <w:r w:rsidR="001A1737">
        <w:rPr>
          <w:rFonts w:cs="Arial"/>
          <w:szCs w:val="22"/>
        </w:rPr>
        <w:t xml:space="preserve"> </w:t>
      </w:r>
    </w:p>
    <w:p w14:paraId="62DCAD26" w14:textId="77777777" w:rsidR="001A1737" w:rsidRDefault="001A1737" w:rsidP="00A7481B">
      <w:pPr>
        <w:spacing w:before="0" w:after="0"/>
        <w:rPr>
          <w:rFonts w:cs="Arial"/>
          <w:szCs w:val="22"/>
        </w:rPr>
      </w:pPr>
    </w:p>
    <w:p w14:paraId="7B639371" w14:textId="04DB0F0A" w:rsidR="002E3EA5" w:rsidRDefault="00552E33" w:rsidP="00A7481B">
      <w:pPr>
        <w:spacing w:before="0" w:after="0"/>
        <w:rPr>
          <w:rFonts w:cs="Arial"/>
          <w:szCs w:val="22"/>
        </w:rPr>
      </w:pPr>
      <w:r w:rsidRPr="000C5F77">
        <w:rPr>
          <w:rFonts w:cs="Arial"/>
          <w:szCs w:val="22"/>
        </w:rPr>
        <w:t xml:space="preserve">Los honorarios </w:t>
      </w:r>
      <w:r w:rsidR="002E3EA5" w:rsidRPr="000C5F77">
        <w:rPr>
          <w:rFonts w:cs="Arial"/>
          <w:szCs w:val="22"/>
        </w:rPr>
        <w:t xml:space="preserve">se </w:t>
      </w:r>
      <w:r w:rsidRPr="000C5F77">
        <w:rPr>
          <w:rFonts w:cs="Arial"/>
          <w:szCs w:val="22"/>
        </w:rPr>
        <w:t xml:space="preserve">ajustarán </w:t>
      </w:r>
      <w:r w:rsidR="002E3EA5" w:rsidRPr="000C5F77">
        <w:rPr>
          <w:rFonts w:cs="Arial"/>
          <w:szCs w:val="22"/>
        </w:rPr>
        <w:t xml:space="preserve">en la forma indicada en el Contrato de Auditoría. </w:t>
      </w:r>
    </w:p>
    <w:p w14:paraId="066EDA4A" w14:textId="77777777" w:rsidR="001A1737" w:rsidRPr="000C5F77" w:rsidRDefault="001A1737" w:rsidP="00A7481B">
      <w:pPr>
        <w:spacing w:before="0" w:after="0"/>
        <w:rPr>
          <w:rFonts w:cs="Arial"/>
          <w:szCs w:val="22"/>
        </w:rPr>
      </w:pPr>
    </w:p>
    <w:p w14:paraId="361C3FC7" w14:textId="77777777" w:rsidR="00C749F7" w:rsidRPr="001A1737" w:rsidRDefault="00C749F7" w:rsidP="000570E2">
      <w:pPr>
        <w:pStyle w:val="Ttulo2"/>
      </w:pPr>
      <w:bookmarkStart w:id="232" w:name="_Toc42181976"/>
      <w:bookmarkStart w:id="233" w:name="_Ref42185924"/>
      <w:bookmarkStart w:id="234" w:name="_Toc44002289"/>
      <w:bookmarkStart w:id="235" w:name="_Toc83803996"/>
      <w:r w:rsidRPr="001A1737">
        <w:t>Garantía de Seriedad</w:t>
      </w:r>
      <w:bookmarkEnd w:id="232"/>
      <w:bookmarkEnd w:id="233"/>
      <w:bookmarkEnd w:id="234"/>
      <w:bookmarkEnd w:id="235"/>
    </w:p>
    <w:p w14:paraId="4F9A567F" w14:textId="77777777" w:rsidR="00480327" w:rsidRDefault="00480327" w:rsidP="00A7481B">
      <w:pPr>
        <w:spacing w:before="0" w:after="0"/>
        <w:rPr>
          <w:rFonts w:cs="Arial"/>
          <w:szCs w:val="22"/>
        </w:rPr>
      </w:pPr>
    </w:p>
    <w:p w14:paraId="5FDE8F97" w14:textId="5FA171DF" w:rsidR="00751928" w:rsidRDefault="00C749F7" w:rsidP="00A7481B">
      <w:pPr>
        <w:spacing w:before="0" w:after="0"/>
        <w:rPr>
          <w:rFonts w:cs="Arial"/>
          <w:szCs w:val="22"/>
        </w:rPr>
      </w:pPr>
      <w:r w:rsidRPr="000C5F77">
        <w:rPr>
          <w:rFonts w:cs="Arial"/>
          <w:szCs w:val="22"/>
        </w:rPr>
        <w:t>Para garantizar la validez, vigencia</w:t>
      </w:r>
      <w:r w:rsidR="002E3EA5" w:rsidRPr="000C5F77">
        <w:rPr>
          <w:rFonts w:cs="Arial"/>
          <w:szCs w:val="22"/>
        </w:rPr>
        <w:t xml:space="preserve"> y</w:t>
      </w:r>
      <w:r w:rsidRPr="000C5F77">
        <w:rPr>
          <w:rFonts w:cs="Arial"/>
          <w:szCs w:val="22"/>
        </w:rPr>
        <w:t xml:space="preserve"> cumplimiento de su </w:t>
      </w:r>
      <w:r w:rsidR="006335C5" w:rsidRPr="000C5F77">
        <w:rPr>
          <w:rFonts w:cs="Arial"/>
          <w:szCs w:val="22"/>
        </w:rPr>
        <w:t>Oferta</w:t>
      </w:r>
      <w:r w:rsidR="002E3EA5" w:rsidRPr="000C5F77">
        <w:rPr>
          <w:rFonts w:cs="Arial"/>
          <w:szCs w:val="22"/>
        </w:rPr>
        <w:t>,</w:t>
      </w:r>
      <w:r w:rsidRPr="000C5F77">
        <w:rPr>
          <w:rFonts w:cs="Arial"/>
          <w:szCs w:val="22"/>
        </w:rPr>
        <w:t xml:space="preserve"> y la suscripción del Contrato de Auditoría en los términos indicados en estos TRA, el </w:t>
      </w:r>
      <w:r w:rsidR="006335C5" w:rsidRPr="000C5F77">
        <w:rPr>
          <w:rFonts w:cs="Arial"/>
          <w:szCs w:val="22"/>
        </w:rPr>
        <w:t>Oferente</w:t>
      </w:r>
      <w:r w:rsidRPr="000C5F77">
        <w:rPr>
          <w:rFonts w:cs="Arial"/>
          <w:szCs w:val="22"/>
        </w:rPr>
        <w:t xml:space="preserve"> deberá presentar la Garantía de Seriedad conforme a lo dispuesto en esta Sección. Como beneficiario de la respectiva garantía, deberá figurar la “Unidad de Planeación Minero Energética –UPME”. </w:t>
      </w:r>
    </w:p>
    <w:p w14:paraId="33C890AF" w14:textId="77777777" w:rsidR="00751928" w:rsidRDefault="00751928" w:rsidP="00A7481B">
      <w:pPr>
        <w:spacing w:before="0" w:after="0"/>
        <w:rPr>
          <w:rFonts w:cs="Arial"/>
          <w:szCs w:val="22"/>
        </w:rPr>
      </w:pPr>
    </w:p>
    <w:p w14:paraId="22C00B95" w14:textId="654ABB40" w:rsidR="00C749F7" w:rsidRDefault="000F0934" w:rsidP="00A7481B">
      <w:pPr>
        <w:spacing w:before="0" w:after="0"/>
        <w:rPr>
          <w:rFonts w:cs="Arial"/>
          <w:szCs w:val="22"/>
        </w:rPr>
      </w:pPr>
      <w:r w:rsidRPr="000C5F77">
        <w:rPr>
          <w:rFonts w:cs="Arial"/>
          <w:szCs w:val="22"/>
        </w:rPr>
        <w:t>Con respecto a la Garantía de Seriedad aplicarán las siguientes reglas:</w:t>
      </w:r>
    </w:p>
    <w:p w14:paraId="7EFE7644" w14:textId="77777777" w:rsidR="00991B8B" w:rsidRPr="000C5F77" w:rsidRDefault="00991B8B" w:rsidP="00A7481B">
      <w:pPr>
        <w:spacing w:before="0" w:after="0"/>
        <w:rPr>
          <w:rFonts w:cs="Arial"/>
          <w:szCs w:val="22"/>
        </w:rPr>
      </w:pPr>
    </w:p>
    <w:p w14:paraId="3C892015" w14:textId="4DC74BF4" w:rsidR="00C749F7" w:rsidRPr="000C5F77" w:rsidRDefault="00C749F7" w:rsidP="00A7481B">
      <w:pPr>
        <w:pStyle w:val="Prrafodelista"/>
        <w:numPr>
          <w:ilvl w:val="0"/>
          <w:numId w:val="32"/>
        </w:numPr>
        <w:spacing w:before="0" w:after="0"/>
        <w:rPr>
          <w:rFonts w:cs="Arial"/>
          <w:szCs w:val="22"/>
        </w:rPr>
      </w:pPr>
      <w:r w:rsidRPr="000C5F77">
        <w:rPr>
          <w:rFonts w:cs="Arial"/>
          <w:szCs w:val="22"/>
        </w:rPr>
        <w:t xml:space="preserve">La Garantía de Seriedad </w:t>
      </w:r>
      <w:r w:rsidR="00E76CCE" w:rsidRPr="000C5F77">
        <w:rPr>
          <w:rFonts w:cs="Arial"/>
          <w:szCs w:val="22"/>
        </w:rPr>
        <w:t>deberá</w:t>
      </w:r>
      <w:r w:rsidR="003F7738" w:rsidRPr="000C5F77">
        <w:rPr>
          <w:rFonts w:cs="Arial"/>
          <w:szCs w:val="22"/>
        </w:rPr>
        <w:t xml:space="preserve"> </w:t>
      </w:r>
      <w:r w:rsidRPr="000C5F77">
        <w:rPr>
          <w:rFonts w:cs="Arial"/>
          <w:szCs w:val="22"/>
        </w:rPr>
        <w:t>ser</w:t>
      </w:r>
      <w:r w:rsidR="00E76CCE" w:rsidRPr="000C5F77">
        <w:rPr>
          <w:rFonts w:cs="Arial"/>
          <w:szCs w:val="22"/>
        </w:rPr>
        <w:t xml:space="preserve"> una </w:t>
      </w:r>
      <w:r w:rsidRPr="000C5F77">
        <w:rPr>
          <w:rFonts w:cs="Arial"/>
          <w:szCs w:val="22"/>
        </w:rPr>
        <w:t>garantía bancaria expedida</w:t>
      </w:r>
      <w:r w:rsidR="00751928">
        <w:rPr>
          <w:rFonts w:cs="Arial"/>
          <w:szCs w:val="22"/>
        </w:rPr>
        <w:t xml:space="preserve"> </w:t>
      </w:r>
      <w:r w:rsidRPr="000C5F77">
        <w:rPr>
          <w:rFonts w:cs="Arial"/>
          <w:szCs w:val="22"/>
        </w:rPr>
        <w:t xml:space="preserve">por </w:t>
      </w:r>
      <w:r w:rsidR="00E76CCE" w:rsidRPr="000C5F77">
        <w:rPr>
          <w:rFonts w:cs="Arial"/>
          <w:szCs w:val="22"/>
        </w:rPr>
        <w:t>una Entidad Financiera de Primera Categoría</w:t>
      </w:r>
      <w:r w:rsidR="00751928">
        <w:rPr>
          <w:rFonts w:cs="Arial"/>
          <w:szCs w:val="22"/>
        </w:rPr>
        <w:t xml:space="preserve">. </w:t>
      </w:r>
      <w:r w:rsidRPr="000C5F77">
        <w:rPr>
          <w:rFonts w:cs="Arial"/>
          <w:szCs w:val="22"/>
        </w:rPr>
        <w:t xml:space="preserve">Se admitirán, también, cartas de crédito </w:t>
      </w:r>
      <w:r w:rsidRPr="000C5F77">
        <w:rPr>
          <w:rFonts w:cs="Arial"/>
          <w:i/>
          <w:iCs/>
          <w:szCs w:val="22"/>
        </w:rPr>
        <w:t>stand-by</w:t>
      </w:r>
      <w:r w:rsidRPr="000C5F77">
        <w:rPr>
          <w:rFonts w:cs="Arial"/>
          <w:szCs w:val="22"/>
        </w:rPr>
        <w:t xml:space="preserve"> emitidas </w:t>
      </w:r>
      <w:r w:rsidR="003F7738" w:rsidRPr="000C5F77">
        <w:rPr>
          <w:rFonts w:cs="Arial"/>
          <w:szCs w:val="22"/>
        </w:rPr>
        <w:t>en C</w:t>
      </w:r>
      <w:r w:rsidRPr="000C5F77">
        <w:rPr>
          <w:rFonts w:cs="Arial"/>
          <w:szCs w:val="22"/>
        </w:rPr>
        <w:t>olomb</w:t>
      </w:r>
      <w:r w:rsidR="003F7738" w:rsidRPr="000C5F77">
        <w:rPr>
          <w:rFonts w:cs="Arial"/>
          <w:szCs w:val="22"/>
        </w:rPr>
        <w:t>ia</w:t>
      </w:r>
      <w:r w:rsidRPr="000C5F77">
        <w:rPr>
          <w:rFonts w:cs="Arial"/>
          <w:szCs w:val="22"/>
        </w:rPr>
        <w:t xml:space="preserve"> o</w:t>
      </w:r>
      <w:r w:rsidR="003F7738" w:rsidRPr="000C5F77">
        <w:rPr>
          <w:rFonts w:cs="Arial"/>
          <w:szCs w:val="22"/>
        </w:rPr>
        <w:t xml:space="preserve"> en </w:t>
      </w:r>
      <w:r w:rsidRPr="000C5F77">
        <w:rPr>
          <w:rFonts w:cs="Arial"/>
          <w:szCs w:val="22"/>
        </w:rPr>
        <w:t xml:space="preserve">el exterior; en este último caso, </w:t>
      </w:r>
      <w:r w:rsidRPr="000C5F77">
        <w:rPr>
          <w:rFonts w:eastAsia="Malgun Gothic" w:cs="Arial"/>
          <w:szCs w:val="22"/>
        </w:rPr>
        <w:t>se requerirá de un banco avisador o confirmador con domicilio en Colombia.</w:t>
      </w:r>
    </w:p>
    <w:p w14:paraId="73A08E02" w14:textId="288EFAAD" w:rsidR="00C749F7" w:rsidRPr="000C5F77" w:rsidRDefault="000E68E0" w:rsidP="00A7481B">
      <w:pPr>
        <w:pStyle w:val="Prrafodelista"/>
        <w:numPr>
          <w:ilvl w:val="0"/>
          <w:numId w:val="32"/>
        </w:numPr>
        <w:spacing w:before="0" w:after="0"/>
        <w:rPr>
          <w:rFonts w:cs="Arial"/>
          <w:szCs w:val="22"/>
        </w:rPr>
      </w:pPr>
      <w:bookmarkStart w:id="236" w:name="OLE_LINK52"/>
      <w:bookmarkStart w:id="237" w:name="OLE_LINK53"/>
      <w:bookmarkStart w:id="238" w:name="OLE_LINK54"/>
      <w:r w:rsidRPr="000C5F77">
        <w:rPr>
          <w:rFonts w:cs="Arial"/>
          <w:szCs w:val="22"/>
        </w:rPr>
        <w:t>D</w:t>
      </w:r>
      <w:r w:rsidR="00C749F7" w:rsidRPr="000C5F77">
        <w:rPr>
          <w:rFonts w:cs="Arial"/>
          <w:szCs w:val="22"/>
        </w:rPr>
        <w:t>eberá cubrir como mínimo la suma de</w:t>
      </w:r>
      <w:r w:rsidR="003F7738" w:rsidRPr="000C5F77">
        <w:rPr>
          <w:rFonts w:cs="Arial"/>
          <w:szCs w:val="22"/>
        </w:rPr>
        <w:t xml:space="preserve"> DOSCIENTOS MILLONES DE PESOS MONEDA CORRIENTE ($200.000.000) </w:t>
      </w:r>
      <w:bookmarkEnd w:id="236"/>
      <w:bookmarkEnd w:id="237"/>
      <w:bookmarkEnd w:id="238"/>
    </w:p>
    <w:p w14:paraId="7174CE65" w14:textId="1BCEB105" w:rsidR="002E3EA5" w:rsidRPr="000C5F77" w:rsidRDefault="00C749F7" w:rsidP="00A7481B">
      <w:pPr>
        <w:pStyle w:val="Prrafodelista"/>
        <w:numPr>
          <w:ilvl w:val="0"/>
          <w:numId w:val="32"/>
        </w:numPr>
        <w:spacing w:before="0" w:after="0"/>
        <w:rPr>
          <w:rFonts w:cs="Arial"/>
          <w:szCs w:val="22"/>
        </w:rPr>
      </w:pPr>
      <w:r w:rsidRPr="000C5F77">
        <w:rPr>
          <w:rFonts w:cs="Arial"/>
          <w:szCs w:val="22"/>
        </w:rPr>
        <w:lastRenderedPageBreak/>
        <w:t xml:space="preserve">La Garantía de Seriedad deberá estar vigente hasta, por lo menos, </w:t>
      </w:r>
      <w:r w:rsidR="00E60DD8" w:rsidRPr="000C5F77">
        <w:rPr>
          <w:rFonts w:cs="Arial"/>
          <w:szCs w:val="22"/>
        </w:rPr>
        <w:t>seis</w:t>
      </w:r>
      <w:r w:rsidRPr="000C5F77">
        <w:rPr>
          <w:rFonts w:cs="Arial"/>
          <w:szCs w:val="22"/>
        </w:rPr>
        <w:t xml:space="preserve"> (</w:t>
      </w:r>
      <w:r w:rsidR="00E60DD8" w:rsidRPr="000C5F77">
        <w:rPr>
          <w:rFonts w:cs="Arial"/>
          <w:szCs w:val="22"/>
        </w:rPr>
        <w:t>6</w:t>
      </w:r>
      <w:r w:rsidRPr="000C5F77">
        <w:rPr>
          <w:rFonts w:cs="Arial"/>
          <w:szCs w:val="22"/>
        </w:rPr>
        <w:t xml:space="preserve">) meses después de la fecha límite de presentación de la Oferta y, en todo caso, debe mantenerse vigente hasta </w:t>
      </w:r>
      <w:r w:rsidR="002E3EA5" w:rsidRPr="000C5F77">
        <w:rPr>
          <w:rFonts w:cs="Arial"/>
          <w:szCs w:val="22"/>
        </w:rPr>
        <w:t>la firma del Contrato de Auditoría</w:t>
      </w:r>
      <w:r w:rsidR="000E68E0" w:rsidRPr="000C5F77">
        <w:rPr>
          <w:rFonts w:cs="Arial"/>
          <w:szCs w:val="22"/>
        </w:rPr>
        <w:t xml:space="preserve"> </w:t>
      </w:r>
    </w:p>
    <w:p w14:paraId="291EF9A5" w14:textId="710E6202" w:rsidR="00C749F7" w:rsidRDefault="00C749F7" w:rsidP="00A7481B">
      <w:pPr>
        <w:pStyle w:val="Prrafodelista"/>
        <w:numPr>
          <w:ilvl w:val="0"/>
          <w:numId w:val="32"/>
        </w:numPr>
        <w:spacing w:before="0" w:after="0"/>
        <w:rPr>
          <w:rFonts w:cs="Arial"/>
          <w:szCs w:val="22"/>
        </w:rPr>
      </w:pPr>
      <w:r w:rsidRPr="000C5F77">
        <w:rPr>
          <w:rFonts w:cs="Arial"/>
          <w:szCs w:val="22"/>
        </w:rPr>
        <w:t xml:space="preserve">Cada vez que se requiera, la </w:t>
      </w:r>
      <w:r w:rsidRPr="000C5F77">
        <w:rPr>
          <w:rFonts w:cs="Arial"/>
          <w:bCs/>
          <w:szCs w:val="22"/>
        </w:rPr>
        <w:t xml:space="preserve">UPME </w:t>
      </w:r>
      <w:r w:rsidRPr="000C5F77">
        <w:rPr>
          <w:rFonts w:cs="Arial"/>
          <w:szCs w:val="22"/>
        </w:rPr>
        <w:t xml:space="preserve">podrá, con una anticipación de </w:t>
      </w:r>
      <w:r w:rsidR="002E3EA5" w:rsidRPr="000C5F77">
        <w:rPr>
          <w:rFonts w:cs="Arial"/>
          <w:szCs w:val="22"/>
        </w:rPr>
        <w:t>5</w:t>
      </w:r>
      <w:r w:rsidRPr="000C5F77">
        <w:rPr>
          <w:rFonts w:cs="Arial"/>
          <w:szCs w:val="22"/>
        </w:rPr>
        <w:t xml:space="preserve"> días calendario, solicitar una prórroga de la vigencia de la </w:t>
      </w:r>
      <w:r w:rsidRPr="000C5F77">
        <w:rPr>
          <w:rFonts w:cs="Arial"/>
          <w:bCs/>
          <w:szCs w:val="22"/>
        </w:rPr>
        <w:t>Garantía de Seriedad indicando el período por el cual se requiere la prórroga</w:t>
      </w:r>
      <w:r w:rsidRPr="000C5F77">
        <w:rPr>
          <w:rFonts w:cs="Arial"/>
          <w:szCs w:val="22"/>
        </w:rPr>
        <w:t xml:space="preserve">. En ese caso el </w:t>
      </w:r>
      <w:r w:rsidR="002B7ADC" w:rsidRPr="000C5F77">
        <w:rPr>
          <w:rFonts w:cs="Arial"/>
          <w:szCs w:val="22"/>
        </w:rPr>
        <w:t>Oferente</w:t>
      </w:r>
      <w:r w:rsidRPr="000C5F77">
        <w:rPr>
          <w:rFonts w:cs="Arial"/>
          <w:szCs w:val="22"/>
        </w:rPr>
        <w:t xml:space="preserve"> deberá presentar el documento de prórroga o una nueva Garantía de Seriedad, con anticipación no menor a dos Día</w:t>
      </w:r>
      <w:r w:rsidR="002E3EA5" w:rsidRPr="000C5F77">
        <w:rPr>
          <w:rFonts w:cs="Arial"/>
          <w:szCs w:val="22"/>
        </w:rPr>
        <w:t>s</w:t>
      </w:r>
      <w:r w:rsidRPr="000C5F77">
        <w:rPr>
          <w:rFonts w:cs="Arial"/>
          <w:szCs w:val="22"/>
        </w:rPr>
        <w:t xml:space="preserve"> Hábiles al vencimiento de la Garantía de Seriedad.</w:t>
      </w:r>
      <w:r w:rsidR="003F7738" w:rsidRPr="000C5F77">
        <w:rPr>
          <w:rFonts w:cs="Arial"/>
          <w:szCs w:val="22"/>
        </w:rPr>
        <w:t xml:space="preserve"> Las prórrogas no podrán exceder seis (6) meses adicionales.</w:t>
      </w:r>
    </w:p>
    <w:p w14:paraId="4FD2D95E" w14:textId="77777777" w:rsidR="00751928" w:rsidRPr="000C5F77" w:rsidRDefault="00751928" w:rsidP="00751928">
      <w:pPr>
        <w:pStyle w:val="Prrafodelista"/>
        <w:spacing w:before="0" w:after="0"/>
        <w:ind w:left="360"/>
        <w:rPr>
          <w:rFonts w:cs="Arial"/>
          <w:szCs w:val="22"/>
        </w:rPr>
      </w:pPr>
    </w:p>
    <w:p w14:paraId="245BF9A6" w14:textId="4DA6F791" w:rsidR="00C749F7" w:rsidRDefault="00C749F7" w:rsidP="00A7481B">
      <w:pPr>
        <w:spacing w:before="0" w:after="0"/>
        <w:rPr>
          <w:rFonts w:cs="Arial"/>
          <w:szCs w:val="22"/>
        </w:rPr>
      </w:pPr>
      <w:r w:rsidRPr="000C5F77">
        <w:rPr>
          <w:rFonts w:cs="Arial"/>
          <w:szCs w:val="22"/>
        </w:rPr>
        <w:t xml:space="preserve">El objeto de la </w:t>
      </w:r>
      <w:r w:rsidRPr="000C5F77">
        <w:rPr>
          <w:rFonts w:cs="Arial"/>
          <w:bCs/>
          <w:szCs w:val="22"/>
        </w:rPr>
        <w:t xml:space="preserve">Garantía de Seriedad </w:t>
      </w:r>
      <w:r w:rsidRPr="000C5F77">
        <w:rPr>
          <w:rFonts w:cs="Arial"/>
          <w:szCs w:val="22"/>
        </w:rPr>
        <w:t>será:</w:t>
      </w:r>
    </w:p>
    <w:p w14:paraId="19746698" w14:textId="77777777" w:rsidR="00991B8B" w:rsidRPr="000C5F77" w:rsidRDefault="00991B8B" w:rsidP="00A7481B">
      <w:pPr>
        <w:spacing w:before="0" w:after="0"/>
        <w:rPr>
          <w:rFonts w:cs="Arial"/>
          <w:szCs w:val="22"/>
        </w:rPr>
      </w:pPr>
    </w:p>
    <w:p w14:paraId="77850C73" w14:textId="77777777" w:rsidR="00C749F7" w:rsidRPr="000C5F77" w:rsidRDefault="00C749F7" w:rsidP="00A7481B">
      <w:pPr>
        <w:pStyle w:val="Prrafodelista"/>
        <w:numPr>
          <w:ilvl w:val="0"/>
          <w:numId w:val="33"/>
        </w:numPr>
        <w:spacing w:before="0" w:after="0"/>
        <w:rPr>
          <w:rFonts w:cs="Arial"/>
          <w:szCs w:val="22"/>
        </w:rPr>
      </w:pPr>
      <w:r w:rsidRPr="000C5F77">
        <w:rPr>
          <w:rFonts w:cs="Arial"/>
          <w:szCs w:val="22"/>
        </w:rPr>
        <w:t xml:space="preserve">Garantizar irrevocablemente la seriedad de la </w:t>
      </w:r>
      <w:r w:rsidR="002B7ADC" w:rsidRPr="000C5F77">
        <w:rPr>
          <w:rFonts w:cs="Arial"/>
          <w:bCs/>
          <w:szCs w:val="22"/>
        </w:rPr>
        <w:t>Oferta</w:t>
      </w:r>
      <w:r w:rsidRPr="000C5F77">
        <w:rPr>
          <w:rFonts w:cs="Arial"/>
          <w:szCs w:val="22"/>
        </w:rPr>
        <w:t xml:space="preserve"> que formula el </w:t>
      </w:r>
      <w:r w:rsidR="002B7ADC" w:rsidRPr="000C5F77">
        <w:rPr>
          <w:rFonts w:cs="Arial"/>
          <w:bCs/>
          <w:szCs w:val="22"/>
        </w:rPr>
        <w:t xml:space="preserve">Oferente </w:t>
      </w:r>
      <w:r w:rsidRPr="000C5F77">
        <w:rPr>
          <w:rFonts w:cs="Arial"/>
          <w:szCs w:val="22"/>
        </w:rPr>
        <w:t xml:space="preserve">a la </w:t>
      </w:r>
      <w:r w:rsidRPr="000C5F77">
        <w:rPr>
          <w:rFonts w:cs="Arial"/>
          <w:bCs/>
          <w:szCs w:val="22"/>
        </w:rPr>
        <w:t>UPME</w:t>
      </w:r>
      <w:r w:rsidRPr="000C5F77">
        <w:rPr>
          <w:rFonts w:cs="Arial"/>
          <w:szCs w:val="22"/>
        </w:rPr>
        <w:t xml:space="preserve">, de conformidad con los </w:t>
      </w:r>
      <w:r w:rsidR="002B7ADC" w:rsidRPr="000C5F77">
        <w:rPr>
          <w:rFonts w:cs="Arial"/>
          <w:bCs/>
          <w:szCs w:val="22"/>
        </w:rPr>
        <w:t>Términos de Referencia del Auditor</w:t>
      </w:r>
      <w:r w:rsidRPr="000C5F77">
        <w:rPr>
          <w:rFonts w:cs="Arial"/>
          <w:szCs w:val="22"/>
        </w:rPr>
        <w:t>;</w:t>
      </w:r>
    </w:p>
    <w:p w14:paraId="463B8BFE" w14:textId="77777777" w:rsidR="00C749F7" w:rsidRPr="000C5F77" w:rsidRDefault="00C749F7" w:rsidP="00A7481B">
      <w:pPr>
        <w:pStyle w:val="Prrafodelista"/>
        <w:numPr>
          <w:ilvl w:val="0"/>
          <w:numId w:val="33"/>
        </w:numPr>
        <w:spacing w:before="0" w:after="0"/>
        <w:rPr>
          <w:rFonts w:cs="Arial"/>
          <w:szCs w:val="22"/>
        </w:rPr>
      </w:pPr>
      <w:r w:rsidRPr="000C5F77">
        <w:rPr>
          <w:rFonts w:cs="Arial"/>
          <w:szCs w:val="22"/>
        </w:rPr>
        <w:t xml:space="preserve">Garantizar </w:t>
      </w:r>
      <w:r w:rsidR="002B7ADC" w:rsidRPr="000C5F77">
        <w:rPr>
          <w:rFonts w:cs="Arial"/>
          <w:szCs w:val="22"/>
        </w:rPr>
        <w:t>la suscripción, por parte del Oferente</w:t>
      </w:r>
      <w:r w:rsidR="00001810" w:rsidRPr="000C5F77">
        <w:rPr>
          <w:rFonts w:cs="Arial"/>
          <w:szCs w:val="22"/>
        </w:rPr>
        <w:t>,</w:t>
      </w:r>
      <w:r w:rsidR="002B7ADC" w:rsidRPr="000C5F77">
        <w:rPr>
          <w:rFonts w:cs="Arial"/>
          <w:szCs w:val="22"/>
        </w:rPr>
        <w:t xml:space="preserve"> en caso de resultar </w:t>
      </w:r>
      <w:r w:rsidR="0015151B" w:rsidRPr="000C5F77">
        <w:rPr>
          <w:rFonts w:cs="Arial"/>
          <w:szCs w:val="22"/>
        </w:rPr>
        <w:t>s</w:t>
      </w:r>
      <w:r w:rsidR="002B7ADC" w:rsidRPr="000C5F77">
        <w:rPr>
          <w:rFonts w:cs="Arial"/>
          <w:szCs w:val="22"/>
        </w:rPr>
        <w:t>eleccionad</w:t>
      </w:r>
      <w:r w:rsidR="0015151B" w:rsidRPr="000C5F77">
        <w:rPr>
          <w:rFonts w:cs="Arial"/>
          <w:szCs w:val="22"/>
        </w:rPr>
        <w:t>o</w:t>
      </w:r>
      <w:r w:rsidR="002B7ADC" w:rsidRPr="000C5F77">
        <w:rPr>
          <w:rFonts w:cs="Arial"/>
          <w:szCs w:val="22"/>
        </w:rPr>
        <w:t>, del Contrato de Auditoría con el Patrimonio Autónomo</w:t>
      </w:r>
      <w:r w:rsidR="000157A4" w:rsidRPr="000C5F77">
        <w:rPr>
          <w:rFonts w:cs="Arial"/>
          <w:szCs w:val="22"/>
        </w:rPr>
        <w:t xml:space="preserve"> en el evento en el que la CREG oficialice el Ingreso Anual Esperado del Adjudicatario</w:t>
      </w:r>
      <w:r w:rsidR="000E68E0" w:rsidRPr="000C5F77">
        <w:rPr>
          <w:rFonts w:cs="Arial"/>
          <w:bCs/>
          <w:szCs w:val="22"/>
        </w:rPr>
        <w:t>;</w:t>
      </w:r>
    </w:p>
    <w:p w14:paraId="75765E9F" w14:textId="02E8F9E6" w:rsidR="000E68E0" w:rsidRPr="000C5F77" w:rsidRDefault="000E68E0" w:rsidP="00A7481B">
      <w:pPr>
        <w:pStyle w:val="Prrafodelista"/>
        <w:numPr>
          <w:ilvl w:val="0"/>
          <w:numId w:val="33"/>
        </w:numPr>
        <w:spacing w:before="0" w:after="0"/>
        <w:rPr>
          <w:rFonts w:cs="Arial"/>
          <w:szCs w:val="22"/>
        </w:rPr>
      </w:pPr>
      <w:r w:rsidRPr="000C5F77">
        <w:rPr>
          <w:rFonts w:cs="Arial"/>
          <w:bCs/>
          <w:szCs w:val="22"/>
        </w:rPr>
        <w:t xml:space="preserve">Garantizar </w:t>
      </w:r>
      <w:r w:rsidR="00012C19" w:rsidRPr="000C5F77">
        <w:rPr>
          <w:rFonts w:cs="Arial"/>
          <w:bCs/>
          <w:szCs w:val="22"/>
        </w:rPr>
        <w:t xml:space="preserve">la veracidad de la declaración que haga </w:t>
      </w:r>
      <w:r w:rsidRPr="000C5F77">
        <w:rPr>
          <w:rFonts w:cs="Arial"/>
          <w:bCs/>
          <w:szCs w:val="22"/>
        </w:rPr>
        <w:t>el Oferente</w:t>
      </w:r>
      <w:r w:rsidR="00012C19" w:rsidRPr="000C5F77">
        <w:rPr>
          <w:rFonts w:cs="Arial"/>
          <w:bCs/>
          <w:szCs w:val="22"/>
        </w:rPr>
        <w:t xml:space="preserve"> en cumplimiento</w:t>
      </w:r>
      <w:r w:rsidRPr="000C5F77">
        <w:rPr>
          <w:rFonts w:cs="Arial"/>
          <w:bCs/>
          <w:szCs w:val="22"/>
        </w:rPr>
        <w:t xml:space="preserve"> de la Sección 6.</w:t>
      </w:r>
      <w:r w:rsidR="00966A95">
        <w:rPr>
          <w:rFonts w:cs="Arial"/>
          <w:bCs/>
          <w:szCs w:val="22"/>
        </w:rPr>
        <w:t>9 de estos TRA</w:t>
      </w:r>
      <w:r w:rsidR="00012C19" w:rsidRPr="000C5F77">
        <w:rPr>
          <w:rFonts w:cs="Arial"/>
          <w:bCs/>
          <w:szCs w:val="22"/>
        </w:rPr>
        <w:t>.</w:t>
      </w:r>
    </w:p>
    <w:p w14:paraId="5918E150" w14:textId="6D79BBFF" w:rsidR="00C749F7" w:rsidRPr="00751928" w:rsidRDefault="00C749F7" w:rsidP="00A7481B">
      <w:pPr>
        <w:pStyle w:val="Prrafodelista"/>
        <w:numPr>
          <w:ilvl w:val="0"/>
          <w:numId w:val="33"/>
        </w:numPr>
        <w:spacing w:before="0" w:after="0"/>
        <w:rPr>
          <w:rFonts w:cs="Arial"/>
          <w:szCs w:val="22"/>
        </w:rPr>
      </w:pPr>
      <w:r w:rsidRPr="000C5F77">
        <w:rPr>
          <w:rFonts w:cs="Arial"/>
          <w:bCs/>
          <w:szCs w:val="22"/>
        </w:rPr>
        <w:t xml:space="preserve">Garantizar la prórroga de la Garantía de Seriedad cuando lo solicite la UPME de acuerdo con lo previsto en estos </w:t>
      </w:r>
      <w:r w:rsidR="000157A4" w:rsidRPr="000C5F77">
        <w:rPr>
          <w:rFonts w:cs="Arial"/>
          <w:bCs/>
          <w:szCs w:val="22"/>
        </w:rPr>
        <w:t>TRA</w:t>
      </w:r>
      <w:r w:rsidRPr="000C5F77">
        <w:rPr>
          <w:rFonts w:cs="Arial"/>
          <w:bCs/>
          <w:szCs w:val="22"/>
        </w:rPr>
        <w:t>.</w:t>
      </w:r>
    </w:p>
    <w:p w14:paraId="722E05EB" w14:textId="77777777" w:rsidR="00751928" w:rsidRPr="000C5F77" w:rsidRDefault="00751928" w:rsidP="00751928">
      <w:pPr>
        <w:pStyle w:val="Prrafodelista"/>
        <w:spacing w:before="0" w:after="0"/>
        <w:ind w:left="360"/>
        <w:rPr>
          <w:rFonts w:cs="Arial"/>
          <w:szCs w:val="22"/>
        </w:rPr>
      </w:pPr>
    </w:p>
    <w:p w14:paraId="2A88951A" w14:textId="67D535E1" w:rsidR="00C749F7" w:rsidRDefault="00C749F7" w:rsidP="00A7481B">
      <w:pPr>
        <w:spacing w:before="0" w:after="0"/>
        <w:rPr>
          <w:rFonts w:cs="Arial"/>
          <w:szCs w:val="22"/>
        </w:rPr>
      </w:pPr>
      <w:r w:rsidRPr="000C5F77">
        <w:rPr>
          <w:rFonts w:cs="Arial"/>
          <w:szCs w:val="22"/>
        </w:rPr>
        <w:t xml:space="preserve">La Garantía de Seriedad presentada por los </w:t>
      </w:r>
      <w:r w:rsidR="000157A4" w:rsidRPr="000C5F77">
        <w:rPr>
          <w:rFonts w:cs="Arial"/>
          <w:szCs w:val="22"/>
        </w:rPr>
        <w:t>Oferentes no seleccionados</w:t>
      </w:r>
      <w:r w:rsidRPr="000C5F77">
        <w:rPr>
          <w:rFonts w:cs="Arial"/>
          <w:szCs w:val="22"/>
        </w:rPr>
        <w:t xml:space="preserve"> les será devuelta, a solicitud de los mismos, con posterioridad a la Fecha de Cierre. </w:t>
      </w:r>
      <w:r w:rsidR="00001810" w:rsidRPr="000C5F77">
        <w:rPr>
          <w:rFonts w:cs="Arial"/>
          <w:szCs w:val="22"/>
        </w:rPr>
        <w:t xml:space="preserve">En el caso en que el Auditor inicialmente seleccionado deba ser </w:t>
      </w:r>
      <w:r w:rsidR="002920CD">
        <w:rPr>
          <w:rFonts w:cs="Arial"/>
          <w:szCs w:val="22"/>
        </w:rPr>
        <w:t>reemplazado</w:t>
      </w:r>
      <w:r w:rsidR="002920CD" w:rsidRPr="000C5F77">
        <w:rPr>
          <w:rFonts w:cs="Arial"/>
          <w:szCs w:val="22"/>
        </w:rPr>
        <w:t xml:space="preserve"> </w:t>
      </w:r>
      <w:r w:rsidR="00001810" w:rsidRPr="000C5F77">
        <w:rPr>
          <w:rFonts w:cs="Arial"/>
          <w:szCs w:val="22"/>
        </w:rPr>
        <w:t>por presentarse una inhabilidad o conflicto de intereses con el Inversionista en los términos indicados en los numerales 2, 5.10 y 6.</w:t>
      </w:r>
      <w:r w:rsidR="00751928">
        <w:rPr>
          <w:rFonts w:cs="Arial"/>
          <w:szCs w:val="22"/>
        </w:rPr>
        <w:t>9</w:t>
      </w:r>
      <w:r w:rsidR="00001810" w:rsidRPr="000C5F77">
        <w:rPr>
          <w:rFonts w:cs="Arial"/>
          <w:szCs w:val="22"/>
        </w:rPr>
        <w:t xml:space="preserve"> de estos Términos de Referencia</w:t>
      </w:r>
      <w:r w:rsidR="003D5756">
        <w:rPr>
          <w:rFonts w:cs="Arial"/>
          <w:szCs w:val="22"/>
        </w:rPr>
        <w:t>, la Garantía de Seriedad será devuelta al Auditor inicialmente seleccionado, sin que haya lugar al cobro de la misma</w:t>
      </w:r>
      <w:r w:rsidR="00001810" w:rsidRPr="000C5F77">
        <w:rPr>
          <w:rFonts w:cs="Arial"/>
          <w:szCs w:val="22"/>
        </w:rPr>
        <w:t xml:space="preserve">. </w:t>
      </w:r>
    </w:p>
    <w:p w14:paraId="57B89077" w14:textId="77777777" w:rsidR="00751928" w:rsidRPr="000C5F77" w:rsidRDefault="00751928" w:rsidP="00A7481B">
      <w:pPr>
        <w:spacing w:before="0" w:after="0"/>
        <w:rPr>
          <w:rFonts w:cs="Arial"/>
          <w:szCs w:val="22"/>
        </w:rPr>
      </w:pPr>
    </w:p>
    <w:p w14:paraId="54CCD485" w14:textId="58C88687" w:rsidR="00001810" w:rsidRDefault="00C749F7" w:rsidP="00A7481B">
      <w:pPr>
        <w:spacing w:before="0" w:after="0"/>
        <w:rPr>
          <w:rFonts w:cs="Arial"/>
          <w:szCs w:val="22"/>
        </w:rPr>
      </w:pPr>
      <w:r w:rsidRPr="000C5F77">
        <w:rPr>
          <w:rFonts w:cs="Arial"/>
          <w:bCs/>
          <w:szCs w:val="22"/>
        </w:rPr>
        <w:t xml:space="preserve">La Garantía de Seriedad deberá regirse por las leyes </w:t>
      </w:r>
      <w:r w:rsidR="00A5423A" w:rsidRPr="000C5F77">
        <w:rPr>
          <w:rFonts w:cs="Arial"/>
          <w:bCs/>
          <w:szCs w:val="22"/>
        </w:rPr>
        <w:t>colombianas</w:t>
      </w:r>
      <w:r w:rsidRPr="000C5F77">
        <w:rPr>
          <w:rFonts w:cs="Arial"/>
          <w:bCs/>
          <w:szCs w:val="22"/>
        </w:rPr>
        <w:t xml:space="preserve"> </w:t>
      </w:r>
      <w:r w:rsidRPr="000C5F77">
        <w:rPr>
          <w:rFonts w:cs="Arial"/>
          <w:iCs/>
          <w:szCs w:val="22"/>
          <w:lang w:val="es-CO"/>
        </w:rPr>
        <w:t xml:space="preserve">cuando se trate de garantías expedidas por entidades financieras domiciliadas en Colombia. Cuando se trate de garantías expedidas por entidades financieras del exterior, el valor de la garantía constituida deberá sin ninguna condición cubrir el valor en pesos de la garantía y ser exigible de acuerdo con las Normas RUU 600 de la Cámara de Comercio Internacional -CCI- (ICC Uniform Customs and Practice for Documentary Credits UCP 600) o aquellas Normas que las modifiquen o sustituyan y con las nomas del estado Nueva York de los Estados Unidos de América. </w:t>
      </w:r>
      <w:r w:rsidR="00001810" w:rsidRPr="000C5F77">
        <w:rPr>
          <w:rFonts w:cs="Arial"/>
          <w:iCs/>
          <w:szCs w:val="22"/>
          <w:lang w:val="es-CO"/>
        </w:rPr>
        <w:t xml:space="preserve">Cuando se trate de garantías bancarias o </w:t>
      </w:r>
      <w:r w:rsidR="00001810" w:rsidRPr="000C5F77">
        <w:rPr>
          <w:rFonts w:cs="Arial"/>
          <w:szCs w:val="22"/>
        </w:rPr>
        <w:t xml:space="preserve">cartas de crédito </w:t>
      </w:r>
      <w:r w:rsidR="00001810" w:rsidRPr="000C5F77">
        <w:rPr>
          <w:rFonts w:cs="Arial"/>
          <w:i/>
          <w:iCs/>
          <w:szCs w:val="22"/>
        </w:rPr>
        <w:t>stand-by</w:t>
      </w:r>
      <w:r w:rsidR="00001810" w:rsidRPr="000C5F77">
        <w:rPr>
          <w:rFonts w:cs="Arial"/>
          <w:szCs w:val="22"/>
        </w:rPr>
        <w:t xml:space="preserve"> emitidas por entidades financieras colombianas o del exterior, deberán ser pagaderas a primer requerimiento. </w:t>
      </w:r>
    </w:p>
    <w:p w14:paraId="1FDDD923" w14:textId="77777777" w:rsidR="00751928" w:rsidRPr="000C5F77" w:rsidRDefault="00751928" w:rsidP="00A7481B">
      <w:pPr>
        <w:spacing w:before="0" w:after="0"/>
        <w:rPr>
          <w:rFonts w:cs="Arial"/>
          <w:iCs/>
          <w:szCs w:val="22"/>
          <w:lang w:val="es-CO"/>
        </w:rPr>
      </w:pPr>
    </w:p>
    <w:p w14:paraId="5101D67F" w14:textId="54154FA8" w:rsidR="00C749F7" w:rsidRDefault="00001810" w:rsidP="00A7481B">
      <w:pPr>
        <w:spacing w:before="0" w:after="0"/>
        <w:rPr>
          <w:rFonts w:cs="Arial"/>
          <w:iCs/>
          <w:szCs w:val="22"/>
          <w:lang w:val="es-CO"/>
        </w:rPr>
      </w:pPr>
      <w:r w:rsidRPr="000C5F77">
        <w:rPr>
          <w:rFonts w:cs="Arial"/>
          <w:iCs/>
          <w:szCs w:val="22"/>
          <w:lang w:val="es-CO"/>
        </w:rPr>
        <w:lastRenderedPageBreak/>
        <w:t>L</w:t>
      </w:r>
      <w:r w:rsidR="00C749F7" w:rsidRPr="000C5F77">
        <w:rPr>
          <w:rFonts w:cs="Arial"/>
          <w:iCs/>
          <w:szCs w:val="22"/>
          <w:lang w:val="es-CO"/>
        </w:rPr>
        <w:t xml:space="preserve">a </w:t>
      </w:r>
      <w:r w:rsidRPr="000C5F77">
        <w:rPr>
          <w:rFonts w:cs="Arial"/>
          <w:iCs/>
          <w:szCs w:val="22"/>
          <w:lang w:val="es-CO"/>
        </w:rPr>
        <w:t>G</w:t>
      </w:r>
      <w:r w:rsidR="00C749F7" w:rsidRPr="000C5F77">
        <w:rPr>
          <w:rFonts w:cs="Arial"/>
          <w:iCs/>
          <w:szCs w:val="22"/>
          <w:lang w:val="es-CO"/>
        </w:rPr>
        <w:t>arantía</w:t>
      </w:r>
      <w:r w:rsidRPr="000C5F77">
        <w:rPr>
          <w:rFonts w:cs="Arial"/>
          <w:iCs/>
          <w:szCs w:val="22"/>
          <w:lang w:val="es-CO"/>
        </w:rPr>
        <w:t xml:space="preserve"> de Seriedad</w:t>
      </w:r>
      <w:r w:rsidR="00C749F7" w:rsidRPr="000C5F77">
        <w:rPr>
          <w:rFonts w:cs="Arial"/>
          <w:iCs/>
          <w:szCs w:val="22"/>
          <w:lang w:val="es-CO"/>
        </w:rPr>
        <w:t xml:space="preserve"> deberá prever mecanismos expeditos y eficaces para resolver definitivamente cualquier disputa que pueda surgir en relación con la garantía entre el beneficiario y el otorgante aplicando las normas que rigen su exigibilidad</w:t>
      </w:r>
      <w:r w:rsidRPr="000C5F77">
        <w:rPr>
          <w:rFonts w:cs="Arial"/>
          <w:iCs/>
          <w:szCs w:val="22"/>
          <w:lang w:val="es-CO"/>
        </w:rPr>
        <w:t>. Las controversias sobre garantías otorgadas en el exterior</w:t>
      </w:r>
      <w:r w:rsidR="00C749F7" w:rsidRPr="000C5F77">
        <w:rPr>
          <w:rFonts w:cs="Arial"/>
          <w:iCs/>
          <w:szCs w:val="22"/>
          <w:lang w:val="es-CO"/>
        </w:rPr>
        <w:t xml:space="preserve"> </w:t>
      </w:r>
      <w:r w:rsidRPr="000C5F77">
        <w:rPr>
          <w:rFonts w:cs="Arial"/>
          <w:iCs/>
          <w:szCs w:val="22"/>
          <w:lang w:val="es-CO"/>
        </w:rPr>
        <w:t>deberán someterse a</w:t>
      </w:r>
      <w:r w:rsidR="00C749F7" w:rsidRPr="000C5F77">
        <w:rPr>
          <w:rFonts w:cs="Arial"/>
          <w:iCs/>
          <w:szCs w:val="22"/>
          <w:lang w:val="es-CO"/>
        </w:rPr>
        <w:t xml:space="preserve"> decisión definitiva bajo las reglas de conciliación y arbitraje de la Cámara de Comercio Internacional, CCI, por uno o más árbitros designados según lo establecen las mencionadas reglas</w:t>
      </w:r>
    </w:p>
    <w:p w14:paraId="509DC841" w14:textId="77777777" w:rsidR="00751928" w:rsidRPr="000C5F77" w:rsidRDefault="00751928" w:rsidP="00A7481B">
      <w:pPr>
        <w:spacing w:before="0" w:after="0"/>
        <w:rPr>
          <w:rFonts w:cs="Arial"/>
          <w:szCs w:val="22"/>
        </w:rPr>
      </w:pPr>
    </w:p>
    <w:p w14:paraId="4E8E9A5B" w14:textId="77777777" w:rsidR="00CA3CA3" w:rsidRPr="00751928" w:rsidRDefault="00CA3CA3" w:rsidP="000570E2">
      <w:pPr>
        <w:pStyle w:val="Ttulo2"/>
      </w:pPr>
      <w:bookmarkStart w:id="239" w:name="_Toc42181977"/>
      <w:bookmarkStart w:id="240" w:name="_Toc44002290"/>
      <w:bookmarkStart w:id="241" w:name="_Toc83803997"/>
      <w:r w:rsidRPr="00751928">
        <w:t>Forma de entrega de la Oferta</w:t>
      </w:r>
      <w:bookmarkEnd w:id="239"/>
      <w:bookmarkEnd w:id="240"/>
      <w:bookmarkEnd w:id="241"/>
    </w:p>
    <w:p w14:paraId="1D72AF85" w14:textId="77777777" w:rsidR="00480327" w:rsidRDefault="00480327" w:rsidP="00A7481B">
      <w:pPr>
        <w:spacing w:before="0" w:after="0"/>
        <w:rPr>
          <w:rFonts w:cs="Arial"/>
          <w:szCs w:val="22"/>
        </w:rPr>
      </w:pPr>
    </w:p>
    <w:p w14:paraId="4FC47531" w14:textId="3D0900DB" w:rsidR="00CA3CA3" w:rsidRDefault="003C79AE" w:rsidP="00A7481B">
      <w:pPr>
        <w:spacing w:before="0" w:after="0"/>
        <w:rPr>
          <w:rFonts w:cs="Arial"/>
          <w:szCs w:val="22"/>
        </w:rPr>
      </w:pPr>
      <w:r w:rsidRPr="00751928">
        <w:rPr>
          <w:rFonts w:cs="Arial"/>
          <w:szCs w:val="22"/>
        </w:rPr>
        <w:t xml:space="preserve">Los documentos contenidos en el </w:t>
      </w:r>
      <w:r w:rsidRPr="00751928">
        <w:rPr>
          <w:rFonts w:cs="Arial"/>
          <w:bCs/>
          <w:szCs w:val="22"/>
        </w:rPr>
        <w:t xml:space="preserve">Sobre No. 1 </w:t>
      </w:r>
      <w:r w:rsidRPr="00751928">
        <w:rPr>
          <w:rFonts w:cs="Arial"/>
          <w:szCs w:val="22"/>
        </w:rPr>
        <w:t xml:space="preserve">y en el </w:t>
      </w:r>
      <w:r w:rsidRPr="00751928">
        <w:rPr>
          <w:rFonts w:cs="Arial"/>
          <w:bCs/>
          <w:szCs w:val="22"/>
        </w:rPr>
        <w:t xml:space="preserve">Sobre No. 2 </w:t>
      </w:r>
      <w:r w:rsidRPr="00751928">
        <w:rPr>
          <w:rFonts w:cs="Arial"/>
          <w:szCs w:val="22"/>
        </w:rPr>
        <w:t>sólo</w:t>
      </w:r>
      <w:r w:rsidR="00751928">
        <w:rPr>
          <w:rFonts w:cs="Arial"/>
          <w:szCs w:val="22"/>
        </w:rPr>
        <w:t xml:space="preserve"> </w:t>
      </w:r>
      <w:r w:rsidRPr="00751928">
        <w:rPr>
          <w:rFonts w:cs="Arial"/>
          <w:szCs w:val="22"/>
        </w:rPr>
        <w:t xml:space="preserve">podrán ser presentados en la </w:t>
      </w:r>
      <w:r w:rsidR="00AB5384" w:rsidRPr="00751928">
        <w:rPr>
          <w:rFonts w:cs="Arial"/>
          <w:szCs w:val="22"/>
        </w:rPr>
        <w:t>P</w:t>
      </w:r>
      <w:r w:rsidRPr="00751928">
        <w:rPr>
          <w:rFonts w:cs="Arial"/>
          <w:szCs w:val="22"/>
        </w:rPr>
        <w:t xml:space="preserve">lataforma </w:t>
      </w:r>
      <w:r w:rsidR="00AB5384" w:rsidRPr="00751928">
        <w:rPr>
          <w:rFonts w:cs="Arial"/>
          <w:szCs w:val="22"/>
        </w:rPr>
        <w:t xml:space="preserve">Tecnológica </w:t>
      </w:r>
      <w:r w:rsidRPr="00751928">
        <w:rPr>
          <w:rFonts w:cs="Arial"/>
          <w:szCs w:val="22"/>
        </w:rPr>
        <w:t xml:space="preserve">que para el efecto la UPME ponga a disposición de los </w:t>
      </w:r>
      <w:r w:rsidR="006335C5" w:rsidRPr="00751928">
        <w:rPr>
          <w:rFonts w:cs="Arial"/>
          <w:szCs w:val="22"/>
        </w:rPr>
        <w:t>Oferente</w:t>
      </w:r>
      <w:r w:rsidRPr="00751928">
        <w:rPr>
          <w:rFonts w:cs="Arial"/>
          <w:szCs w:val="22"/>
        </w:rPr>
        <w:t>. Únicamente en caso de contingencia se deberán presentar documentos en forma personal, caso en el cual</w:t>
      </w:r>
      <w:r w:rsidRPr="00751928">
        <w:rPr>
          <w:rFonts w:cs="Arial"/>
          <w:bCs/>
          <w:szCs w:val="22"/>
        </w:rPr>
        <w:t xml:space="preserve"> </w:t>
      </w:r>
      <w:r w:rsidRPr="00751928">
        <w:rPr>
          <w:rFonts w:cs="Arial"/>
          <w:szCs w:val="22"/>
        </w:rPr>
        <w:t>no se aceptarán ni recibirán documentos que le sean remitidos por vía postal, fax, correo electrónico o cualquier otro medio de comunicación.</w:t>
      </w:r>
    </w:p>
    <w:p w14:paraId="71075ECE" w14:textId="77777777" w:rsidR="00751928" w:rsidRPr="000C5F77" w:rsidRDefault="00751928" w:rsidP="00A7481B">
      <w:pPr>
        <w:spacing w:before="0" w:after="0"/>
        <w:rPr>
          <w:rFonts w:cs="Arial"/>
          <w:szCs w:val="22"/>
        </w:rPr>
      </w:pPr>
    </w:p>
    <w:p w14:paraId="54D80D77" w14:textId="77777777" w:rsidR="00CA3CA3" w:rsidRPr="000C5F77" w:rsidRDefault="00CA3CA3" w:rsidP="000570E2">
      <w:pPr>
        <w:pStyle w:val="Ttulo2"/>
      </w:pPr>
      <w:bookmarkStart w:id="242" w:name="_Toc42181979"/>
      <w:bookmarkStart w:id="243" w:name="_Toc44002291"/>
      <w:bookmarkStart w:id="244" w:name="_Toc83803998"/>
      <w:r w:rsidRPr="00751928">
        <w:t>Forma de presentación de la Garantía de Seriedad</w:t>
      </w:r>
      <w:bookmarkEnd w:id="242"/>
      <w:bookmarkEnd w:id="243"/>
      <w:bookmarkEnd w:id="244"/>
    </w:p>
    <w:p w14:paraId="0E4E1140" w14:textId="2B6DEF1D" w:rsidR="0003737C" w:rsidRPr="000C5F77" w:rsidRDefault="0003737C" w:rsidP="00A7481B">
      <w:pPr>
        <w:spacing w:before="0" w:after="0"/>
        <w:rPr>
          <w:rFonts w:cs="Arial"/>
          <w:szCs w:val="22"/>
        </w:rPr>
      </w:pPr>
    </w:p>
    <w:p w14:paraId="5BF00D92" w14:textId="3D80D72C" w:rsidR="00C42C76" w:rsidRPr="00572E87" w:rsidRDefault="00C42C76" w:rsidP="00572E87">
      <w:pPr>
        <w:pStyle w:val="Default"/>
        <w:keepLines/>
        <w:spacing w:after="0"/>
        <w:jc w:val="both"/>
        <w:rPr>
          <w:rFonts w:cs="Arial"/>
          <w:color w:val="auto"/>
          <w:szCs w:val="22"/>
        </w:rPr>
      </w:pPr>
      <w:r>
        <w:rPr>
          <w:rFonts w:ascii="Arial" w:eastAsia="Arial" w:hAnsi="Arial" w:cs="Arial"/>
          <w:sz w:val="22"/>
          <w:szCs w:val="22"/>
        </w:rPr>
        <w:t xml:space="preserve">La Garantía de Seriedad deberá entregarse cargada por el Proponente a través de la Plataforma Tecnológica y la misma estar firmada digitalmente por la Entidad Financiera de Primera Categoría o banco avisador o confirmador. La Garantía de Seriedad debe ser expedida a través de documento electrónico integral con valor legal y técnicamente asegurado mediante firmado digital y estampado cronológico, además de poseer mecanismos tecnológicos que permitan la verificación de la validez, integridad y completitud de la Garantía de Seriedad. </w:t>
      </w:r>
    </w:p>
    <w:p w14:paraId="23458616" w14:textId="342B33D7" w:rsidR="00C42C76" w:rsidRDefault="00C42C76" w:rsidP="00C42C76">
      <w:pPr>
        <w:keepLines/>
        <w:pBdr>
          <w:top w:val="nil"/>
          <w:left w:val="nil"/>
          <w:bottom w:val="nil"/>
          <w:right w:val="nil"/>
          <w:between w:val="nil"/>
        </w:pBdr>
        <w:spacing w:before="120" w:after="120"/>
        <w:rPr>
          <w:rFonts w:eastAsia="Arial" w:cs="Arial"/>
          <w:color w:val="000000"/>
          <w:szCs w:val="22"/>
        </w:rPr>
      </w:pPr>
      <w:r>
        <w:rPr>
          <w:rFonts w:eastAsia="Arial" w:cs="Arial"/>
          <w:color w:val="000000"/>
          <w:szCs w:val="22"/>
        </w:rPr>
        <w:t xml:space="preserve">El emisor y/o el avisador o confirmador de la Garantía de Seriedad deberá haber informado previamente a la UPME a través del correo electrónico: correspondencia@upme.gov.co, un número de contacto telefónico o virtual para que la UPME pueda formular cualquier requerimiento, consulta o confirmación, así como para verificar la validez, idoneidad, suficiencia, completitud y demás características de la Garantía de Seriedad, en caso de que la UPME lo estime necesario o conveniente. </w:t>
      </w:r>
    </w:p>
    <w:p w14:paraId="3D35D0FC" w14:textId="77777777" w:rsidR="00C42C76" w:rsidRDefault="00C42C76" w:rsidP="00C42C76">
      <w:pPr>
        <w:keepLines/>
        <w:pBdr>
          <w:top w:val="nil"/>
          <w:left w:val="nil"/>
          <w:bottom w:val="nil"/>
          <w:right w:val="nil"/>
          <w:between w:val="nil"/>
        </w:pBdr>
        <w:spacing w:before="120" w:after="120"/>
        <w:rPr>
          <w:rFonts w:eastAsia="Arial" w:cs="Arial"/>
          <w:color w:val="000000"/>
          <w:szCs w:val="22"/>
        </w:rPr>
      </w:pPr>
      <w:r>
        <w:rPr>
          <w:rFonts w:eastAsia="Arial" w:cs="Arial"/>
          <w:color w:val="000000"/>
          <w:szCs w:val="22"/>
        </w:rPr>
        <w:t>No se recibirán Garantías de Seriedad en medio físico.</w:t>
      </w:r>
    </w:p>
    <w:p w14:paraId="78624747" w14:textId="77777777" w:rsidR="0003737C" w:rsidRPr="000C5F77" w:rsidRDefault="0003737C" w:rsidP="00A7481B">
      <w:pPr>
        <w:spacing w:before="0" w:after="0"/>
        <w:rPr>
          <w:rFonts w:cs="Arial"/>
          <w:szCs w:val="22"/>
        </w:rPr>
      </w:pPr>
    </w:p>
    <w:p w14:paraId="3C9AD9F6" w14:textId="77777777" w:rsidR="00CA3CA3" w:rsidRPr="00751928" w:rsidRDefault="00CA3CA3" w:rsidP="000570E2">
      <w:pPr>
        <w:pStyle w:val="Ttulo2"/>
      </w:pPr>
      <w:bookmarkStart w:id="245" w:name="_Toc303694943"/>
      <w:bookmarkStart w:id="246" w:name="_Toc328653728"/>
      <w:bookmarkStart w:id="247" w:name="_Toc387047965"/>
      <w:bookmarkStart w:id="248" w:name="_Toc376185377"/>
      <w:bookmarkStart w:id="249" w:name="_Toc388431005"/>
      <w:bookmarkStart w:id="250" w:name="_Toc388613265"/>
      <w:bookmarkStart w:id="251" w:name="_Toc375415886"/>
      <w:bookmarkStart w:id="252" w:name="_Toc40966226"/>
      <w:bookmarkStart w:id="253" w:name="_Toc42181980"/>
      <w:bookmarkStart w:id="254" w:name="_Toc44002292"/>
      <w:bookmarkStart w:id="255" w:name="_Toc83803999"/>
      <w:r w:rsidRPr="00751928">
        <w:t xml:space="preserve">Efectos de la presentación de documentos de la </w:t>
      </w:r>
      <w:r w:rsidR="006335C5" w:rsidRPr="00751928">
        <w:t>Oferta</w:t>
      </w:r>
      <w:r w:rsidRPr="00751928">
        <w:t xml:space="preserve"> y carácter vinculante de los Documentos de Selección del Inversionista</w:t>
      </w:r>
      <w:bookmarkEnd w:id="245"/>
      <w:bookmarkEnd w:id="246"/>
      <w:bookmarkEnd w:id="247"/>
      <w:bookmarkEnd w:id="248"/>
      <w:bookmarkEnd w:id="249"/>
      <w:bookmarkEnd w:id="250"/>
      <w:bookmarkEnd w:id="251"/>
      <w:bookmarkEnd w:id="252"/>
      <w:bookmarkEnd w:id="253"/>
      <w:bookmarkEnd w:id="254"/>
      <w:bookmarkEnd w:id="255"/>
    </w:p>
    <w:p w14:paraId="0C3E3867" w14:textId="77777777" w:rsidR="00480327" w:rsidRDefault="00480327" w:rsidP="00A7481B">
      <w:pPr>
        <w:spacing w:before="0" w:after="0"/>
        <w:rPr>
          <w:rFonts w:cs="Arial"/>
          <w:szCs w:val="22"/>
        </w:rPr>
      </w:pPr>
    </w:p>
    <w:p w14:paraId="2DF464B3" w14:textId="1129D0DC" w:rsidR="00751928" w:rsidRDefault="003C79AE" w:rsidP="00A7481B">
      <w:pPr>
        <w:spacing w:before="0" w:after="0"/>
        <w:rPr>
          <w:rFonts w:cs="Arial"/>
          <w:szCs w:val="22"/>
        </w:rPr>
      </w:pPr>
      <w:r w:rsidRPr="000C5F77">
        <w:rPr>
          <w:rFonts w:cs="Arial"/>
          <w:szCs w:val="22"/>
        </w:rPr>
        <w:t xml:space="preserve">La presentación de los documentos incluidos en el </w:t>
      </w:r>
      <w:r w:rsidRPr="000C5F77">
        <w:rPr>
          <w:rFonts w:cs="Arial"/>
          <w:bCs/>
          <w:szCs w:val="22"/>
        </w:rPr>
        <w:t xml:space="preserve">Sobre No. 1 </w:t>
      </w:r>
      <w:r w:rsidRPr="000C5F77">
        <w:rPr>
          <w:rFonts w:cs="Arial"/>
          <w:szCs w:val="22"/>
        </w:rPr>
        <w:t xml:space="preserve">y en el </w:t>
      </w:r>
      <w:r w:rsidRPr="000C5F77">
        <w:rPr>
          <w:rFonts w:cs="Arial"/>
          <w:bCs/>
          <w:szCs w:val="22"/>
        </w:rPr>
        <w:t>Sobre No. 2</w:t>
      </w:r>
      <w:r w:rsidRPr="000C5F77">
        <w:rPr>
          <w:rFonts w:cs="Arial"/>
          <w:szCs w:val="22"/>
        </w:rPr>
        <w:t xml:space="preserve">, a la </w:t>
      </w:r>
      <w:r w:rsidRPr="000C5F77">
        <w:rPr>
          <w:rFonts w:cs="Arial"/>
          <w:bCs/>
          <w:szCs w:val="22"/>
        </w:rPr>
        <w:t>UPME</w:t>
      </w:r>
      <w:r w:rsidRPr="000C5F77">
        <w:rPr>
          <w:rFonts w:cs="Arial"/>
          <w:szCs w:val="22"/>
        </w:rPr>
        <w:t>, solo podrá hacerse si se tiene pleno conocimiento</w:t>
      </w:r>
      <w:r w:rsidR="00CE1017" w:rsidRPr="000C5F77">
        <w:rPr>
          <w:rFonts w:cs="Arial"/>
          <w:szCs w:val="22"/>
        </w:rPr>
        <w:t xml:space="preserve"> d</w:t>
      </w:r>
      <w:r w:rsidRPr="000C5F77">
        <w:rPr>
          <w:rFonts w:cs="Arial"/>
          <w:szCs w:val="22"/>
        </w:rPr>
        <w:t xml:space="preserve">e la Normativa Aplicable y </w:t>
      </w:r>
      <w:r w:rsidR="00CE1017" w:rsidRPr="000C5F77">
        <w:rPr>
          <w:rFonts w:cs="Arial"/>
          <w:szCs w:val="22"/>
        </w:rPr>
        <w:t>d</w:t>
      </w:r>
      <w:r w:rsidRPr="000C5F77">
        <w:rPr>
          <w:rFonts w:cs="Arial"/>
          <w:szCs w:val="22"/>
        </w:rPr>
        <w:t xml:space="preserve">e todos y cada uno de los procedimientos, obligaciones, condiciones y reglas aplicables al Proyecto, su Auditoría y a las Personas que lo desarrollen en la República de </w:t>
      </w:r>
      <w:r w:rsidRPr="000C5F77">
        <w:rPr>
          <w:rFonts w:cs="Arial"/>
          <w:bCs/>
          <w:szCs w:val="22"/>
        </w:rPr>
        <w:t>Colombia</w:t>
      </w:r>
      <w:r w:rsidRPr="000C5F77">
        <w:rPr>
          <w:rFonts w:cs="Arial"/>
          <w:szCs w:val="22"/>
        </w:rPr>
        <w:t>.</w:t>
      </w:r>
      <w:r w:rsidR="00CE1017" w:rsidRPr="000C5F77">
        <w:rPr>
          <w:rFonts w:cs="Arial"/>
          <w:szCs w:val="22"/>
        </w:rPr>
        <w:t xml:space="preserve"> </w:t>
      </w:r>
    </w:p>
    <w:p w14:paraId="4BFADB34" w14:textId="77777777" w:rsidR="00751928" w:rsidRDefault="00751928" w:rsidP="00A7481B">
      <w:pPr>
        <w:spacing w:before="0" w:after="0"/>
        <w:rPr>
          <w:rFonts w:cs="Arial"/>
          <w:szCs w:val="22"/>
        </w:rPr>
      </w:pPr>
    </w:p>
    <w:p w14:paraId="1BA88CCF" w14:textId="48D91B58" w:rsidR="003C79AE" w:rsidRDefault="00CE1017" w:rsidP="00A7481B">
      <w:pPr>
        <w:spacing w:before="0" w:after="0"/>
        <w:rPr>
          <w:rFonts w:cs="Arial"/>
          <w:szCs w:val="22"/>
        </w:rPr>
      </w:pPr>
      <w:r w:rsidRPr="000C5F77">
        <w:rPr>
          <w:rFonts w:cs="Arial"/>
          <w:szCs w:val="22"/>
        </w:rPr>
        <w:t xml:space="preserve">Así lo deberán declarar </w:t>
      </w:r>
      <w:r w:rsidR="003C79AE" w:rsidRPr="000C5F77">
        <w:rPr>
          <w:rFonts w:cs="Arial"/>
          <w:szCs w:val="22"/>
        </w:rPr>
        <w:t>bajo la gravedad de juramento</w:t>
      </w:r>
      <w:r w:rsidRPr="000C5F77">
        <w:rPr>
          <w:rFonts w:cs="Arial"/>
          <w:szCs w:val="22"/>
        </w:rPr>
        <w:t xml:space="preserve"> en los documentos de presentación de la Oferta. </w:t>
      </w:r>
    </w:p>
    <w:p w14:paraId="7C0BFAEC" w14:textId="77777777" w:rsidR="00751928" w:rsidRPr="000C5F77" w:rsidRDefault="00751928" w:rsidP="00A7481B">
      <w:pPr>
        <w:spacing w:before="0" w:after="0"/>
        <w:rPr>
          <w:rFonts w:cs="Arial"/>
          <w:szCs w:val="22"/>
        </w:rPr>
      </w:pPr>
    </w:p>
    <w:p w14:paraId="2C2E9DE5" w14:textId="77777777" w:rsidR="00CA3CA3" w:rsidRPr="00751928" w:rsidRDefault="00CA3CA3" w:rsidP="000570E2">
      <w:pPr>
        <w:pStyle w:val="Ttulo2"/>
      </w:pPr>
      <w:bookmarkStart w:id="256" w:name="_Toc303694944"/>
      <w:bookmarkStart w:id="257" w:name="_Toc328653729"/>
      <w:bookmarkStart w:id="258" w:name="_Toc387047966"/>
      <w:bookmarkStart w:id="259" w:name="_Toc376185378"/>
      <w:bookmarkStart w:id="260" w:name="_Toc388431006"/>
      <w:bookmarkStart w:id="261" w:name="_Toc388613266"/>
      <w:bookmarkStart w:id="262" w:name="_Toc375415887"/>
      <w:bookmarkStart w:id="263" w:name="_Toc40966227"/>
      <w:bookmarkStart w:id="264" w:name="_Toc42181981"/>
      <w:bookmarkStart w:id="265" w:name="_Toc44002293"/>
      <w:bookmarkStart w:id="266" w:name="_Toc83804000"/>
      <w:r w:rsidRPr="00751928">
        <w:t xml:space="preserve">Costo de la preparación y presentación de la </w:t>
      </w:r>
      <w:bookmarkEnd w:id="256"/>
      <w:bookmarkEnd w:id="257"/>
      <w:bookmarkEnd w:id="258"/>
      <w:bookmarkEnd w:id="259"/>
      <w:bookmarkEnd w:id="260"/>
      <w:bookmarkEnd w:id="261"/>
      <w:bookmarkEnd w:id="262"/>
      <w:bookmarkEnd w:id="263"/>
      <w:r w:rsidR="003C79AE" w:rsidRPr="00751928">
        <w:t>Oferta</w:t>
      </w:r>
      <w:bookmarkEnd w:id="264"/>
      <w:bookmarkEnd w:id="265"/>
      <w:bookmarkEnd w:id="266"/>
    </w:p>
    <w:p w14:paraId="4473B77E" w14:textId="77777777" w:rsidR="00480327" w:rsidRDefault="00480327" w:rsidP="00A7481B">
      <w:pPr>
        <w:spacing w:before="0" w:after="0"/>
        <w:rPr>
          <w:rFonts w:cs="Arial"/>
          <w:szCs w:val="22"/>
        </w:rPr>
      </w:pPr>
    </w:p>
    <w:p w14:paraId="136C129E" w14:textId="43057C06" w:rsidR="003C79AE" w:rsidRDefault="003C79AE" w:rsidP="00A7481B">
      <w:pPr>
        <w:spacing w:before="0" w:after="0"/>
        <w:rPr>
          <w:rFonts w:cs="Arial"/>
          <w:szCs w:val="22"/>
        </w:rPr>
      </w:pPr>
      <w:r w:rsidRPr="000C5F77">
        <w:rPr>
          <w:rFonts w:cs="Arial"/>
          <w:szCs w:val="22"/>
        </w:rPr>
        <w:t xml:space="preserve">El </w:t>
      </w:r>
      <w:r w:rsidRPr="000C5F77">
        <w:rPr>
          <w:rFonts w:cs="Arial"/>
          <w:bCs/>
          <w:szCs w:val="22"/>
        </w:rPr>
        <w:t xml:space="preserve">Oferente </w:t>
      </w:r>
      <w:r w:rsidRPr="000C5F77">
        <w:rPr>
          <w:rFonts w:cs="Arial"/>
          <w:szCs w:val="22"/>
        </w:rPr>
        <w:t xml:space="preserve">sufragará, a su cargo y por su cuenta y riesgo, todos los costos o gastos, directos o indirectos, en que incurra relacionados con la preparación y presentación de los documentos o informaciones incluidas en su </w:t>
      </w:r>
      <w:r w:rsidRPr="000C5F77">
        <w:rPr>
          <w:rFonts w:cs="Arial"/>
          <w:bCs/>
          <w:szCs w:val="22"/>
        </w:rPr>
        <w:t>Oferta</w:t>
      </w:r>
      <w:r w:rsidRPr="000C5F77">
        <w:rPr>
          <w:rFonts w:cs="Arial"/>
          <w:szCs w:val="22"/>
        </w:rPr>
        <w:t xml:space="preserve">. Ni el Gobierno de </w:t>
      </w:r>
      <w:r w:rsidRPr="000C5F77">
        <w:rPr>
          <w:rFonts w:cs="Arial"/>
          <w:bCs/>
          <w:szCs w:val="22"/>
        </w:rPr>
        <w:t xml:space="preserve">Colombia </w:t>
      </w:r>
      <w:r w:rsidRPr="000C5F77">
        <w:rPr>
          <w:rFonts w:cs="Arial"/>
          <w:szCs w:val="22"/>
        </w:rPr>
        <w:t xml:space="preserve">o cualquier dependencia de éste, ni la </w:t>
      </w:r>
      <w:r w:rsidRPr="000C5F77">
        <w:rPr>
          <w:rFonts w:cs="Arial"/>
          <w:bCs/>
          <w:szCs w:val="22"/>
        </w:rPr>
        <w:t>UPME, ni</w:t>
      </w:r>
      <w:r w:rsidRPr="000C5F77">
        <w:rPr>
          <w:rFonts w:cs="Arial"/>
          <w:szCs w:val="22"/>
        </w:rPr>
        <w:t xml:space="preserve"> sus empleados, funcionarios o asesores, serán responsables por dichos costos, cualquiera que sea la forma en que se realice el Proceso de Selección o su resultado.</w:t>
      </w:r>
    </w:p>
    <w:p w14:paraId="5B247E53" w14:textId="77777777" w:rsidR="00751928" w:rsidRPr="000C5F77" w:rsidRDefault="00751928" w:rsidP="00A7481B">
      <w:pPr>
        <w:spacing w:before="0" w:after="0"/>
        <w:rPr>
          <w:rFonts w:cs="Arial"/>
          <w:szCs w:val="22"/>
        </w:rPr>
      </w:pPr>
    </w:p>
    <w:p w14:paraId="1708D8DF" w14:textId="45F4BBD4" w:rsidR="00306E50" w:rsidRPr="00480327" w:rsidRDefault="006505FF" w:rsidP="000570E2">
      <w:pPr>
        <w:pStyle w:val="Ttulo1"/>
      </w:pPr>
      <w:bookmarkStart w:id="267" w:name="_Toc42181982"/>
      <w:bookmarkStart w:id="268" w:name="_Toc44002294"/>
      <w:bookmarkStart w:id="269" w:name="_Toc83804001"/>
      <w:r w:rsidRPr="00480327">
        <w:t>PRESENTACIÓN DE OFERTAS Y SELECCIÓN DE LA FIRMA AUDITORA SELECCIONADA</w:t>
      </w:r>
      <w:bookmarkEnd w:id="267"/>
      <w:bookmarkEnd w:id="268"/>
      <w:bookmarkEnd w:id="269"/>
    </w:p>
    <w:p w14:paraId="73EBAAAB" w14:textId="77777777" w:rsidR="00480327" w:rsidRDefault="00480327" w:rsidP="00480327">
      <w:pPr>
        <w:pStyle w:val="Ttulo1"/>
        <w:numPr>
          <w:ilvl w:val="0"/>
          <w:numId w:val="0"/>
        </w:numPr>
        <w:ind w:left="360" w:hanging="360"/>
      </w:pPr>
      <w:bookmarkStart w:id="270" w:name="_Toc303694946"/>
      <w:bookmarkStart w:id="271" w:name="_Toc328653731"/>
      <w:bookmarkStart w:id="272" w:name="_Toc387047968"/>
      <w:bookmarkStart w:id="273" w:name="_Toc376185380"/>
      <w:bookmarkStart w:id="274" w:name="_Toc388431008"/>
      <w:bookmarkStart w:id="275" w:name="_Toc388613268"/>
      <w:bookmarkStart w:id="276" w:name="_Toc375415889"/>
      <w:bookmarkStart w:id="277" w:name="_Toc40966229"/>
      <w:bookmarkStart w:id="278" w:name="_Ref41676741"/>
      <w:bookmarkStart w:id="279" w:name="_Toc42181983"/>
      <w:bookmarkStart w:id="280" w:name="_Toc44002295"/>
      <w:bookmarkEnd w:id="205"/>
      <w:bookmarkEnd w:id="206"/>
      <w:bookmarkEnd w:id="207"/>
      <w:bookmarkEnd w:id="208"/>
      <w:bookmarkEnd w:id="209"/>
      <w:bookmarkEnd w:id="210"/>
      <w:bookmarkEnd w:id="211"/>
      <w:bookmarkEnd w:id="212"/>
    </w:p>
    <w:p w14:paraId="537ED3EB" w14:textId="347126D6" w:rsidR="008C4331" w:rsidRPr="009A65FD" w:rsidRDefault="007F32BE" w:rsidP="000570E2">
      <w:pPr>
        <w:pStyle w:val="Ttulo2"/>
      </w:pPr>
      <w:bookmarkStart w:id="281" w:name="_Toc83804002"/>
      <w:r w:rsidRPr="009A65FD">
        <w:t>Registro de Oferentes y p</w:t>
      </w:r>
      <w:r w:rsidR="006505FF" w:rsidRPr="009A65FD">
        <w:t xml:space="preserve">resentación de </w:t>
      </w:r>
      <w:bookmarkEnd w:id="270"/>
      <w:bookmarkEnd w:id="271"/>
      <w:bookmarkEnd w:id="272"/>
      <w:bookmarkEnd w:id="273"/>
      <w:bookmarkEnd w:id="274"/>
      <w:bookmarkEnd w:id="275"/>
      <w:bookmarkEnd w:id="276"/>
      <w:bookmarkEnd w:id="277"/>
      <w:bookmarkEnd w:id="278"/>
      <w:r w:rsidR="006505FF" w:rsidRPr="009A65FD">
        <w:t>Ofertas</w:t>
      </w:r>
      <w:bookmarkEnd w:id="279"/>
      <w:bookmarkEnd w:id="280"/>
      <w:bookmarkEnd w:id="281"/>
    </w:p>
    <w:p w14:paraId="30B35334" w14:textId="77777777" w:rsidR="00480327" w:rsidRDefault="00480327" w:rsidP="00A7481B">
      <w:pPr>
        <w:keepLines/>
        <w:spacing w:before="0" w:after="0"/>
        <w:rPr>
          <w:rFonts w:cs="Arial"/>
          <w:szCs w:val="22"/>
        </w:rPr>
      </w:pPr>
    </w:p>
    <w:p w14:paraId="16DBDD9C" w14:textId="4D00E80F" w:rsidR="007F32BE" w:rsidRDefault="007F32BE" w:rsidP="00A7481B">
      <w:pPr>
        <w:keepLines/>
        <w:spacing w:before="0" w:after="0"/>
        <w:rPr>
          <w:rFonts w:cs="Arial"/>
          <w:szCs w:val="22"/>
        </w:rPr>
      </w:pPr>
      <w:r w:rsidRPr="009A65FD">
        <w:rPr>
          <w:rFonts w:cs="Arial"/>
          <w:szCs w:val="22"/>
        </w:rPr>
        <w:t xml:space="preserve">Los interesados en participar deberán solicitar ante la UPME, a través del correo electrónico </w:t>
      </w:r>
      <w:hyperlink r:id="rId12" w:history="1">
        <w:r w:rsidR="00306E50" w:rsidRPr="00B318B8">
          <w:rPr>
            <w:rStyle w:val="Hipervnculo"/>
            <w:rFonts w:cs="Arial"/>
            <w:szCs w:val="22"/>
          </w:rPr>
          <w:t>correspondencia@upme.gov.co</w:t>
        </w:r>
      </w:hyperlink>
      <w:r w:rsidRPr="009A65FD">
        <w:rPr>
          <w:rFonts w:cs="Arial"/>
          <w:szCs w:val="22"/>
        </w:rPr>
        <w:t xml:space="preserve"> y de conformidad con los plazos establecidos en el Cronograma, el usuario y la contraseña que les permitirá acceder a la Plataforma Tecnológica y hacer la presentación de su Propuesta</w:t>
      </w:r>
      <w:r w:rsidR="00991B8B">
        <w:rPr>
          <w:rFonts w:cs="Arial"/>
          <w:szCs w:val="22"/>
        </w:rPr>
        <w:t>,</w:t>
      </w:r>
      <w:r w:rsidR="00991B8B" w:rsidRPr="00991B8B">
        <w:rPr>
          <w:rFonts w:cs="Arial"/>
          <w:szCs w:val="22"/>
        </w:rPr>
        <w:t xml:space="preserve"> identificando en el asunto de la solicitud la Convocatoria Pública </w:t>
      </w:r>
      <w:r w:rsidR="00991B8B" w:rsidRPr="008F4838">
        <w:rPr>
          <w:rFonts w:cs="Arial"/>
          <w:szCs w:val="22"/>
        </w:rPr>
        <w:t>UPME GN No. 01 – 2020.</w:t>
      </w:r>
    </w:p>
    <w:p w14:paraId="410E2D11" w14:textId="77777777" w:rsidR="00B650E1" w:rsidRPr="000C5F77" w:rsidRDefault="00B650E1" w:rsidP="00A7481B">
      <w:pPr>
        <w:keepLines/>
        <w:spacing w:before="0" w:after="0"/>
        <w:rPr>
          <w:rFonts w:cs="Arial"/>
          <w:szCs w:val="22"/>
        </w:rPr>
      </w:pPr>
    </w:p>
    <w:p w14:paraId="0BD15C1A" w14:textId="18BD9C90" w:rsidR="007F32BE" w:rsidRDefault="007F32BE" w:rsidP="00A7481B">
      <w:pPr>
        <w:keepLines/>
        <w:spacing w:before="0" w:after="0"/>
        <w:rPr>
          <w:rFonts w:cs="Arial"/>
          <w:szCs w:val="22"/>
        </w:rPr>
      </w:pPr>
      <w:r w:rsidRPr="000C5F77">
        <w:rPr>
          <w:rFonts w:cs="Arial"/>
          <w:szCs w:val="22"/>
        </w:rPr>
        <w:t>La solicitud deberá ser presentada por el Representante Legal o Apoderado del Oferente y dichos datos serán registrados por la UPME y al correo electrónico indicado se le comunicara el usuario y su respectiva contraseña asignada, para que el Oferente realice su actualización. El Oferente será el único responsable de la administración y custodia de su contraseña.</w:t>
      </w:r>
    </w:p>
    <w:p w14:paraId="3D2BEDDF" w14:textId="77777777" w:rsidR="00B650E1" w:rsidRPr="000C5F77" w:rsidRDefault="00B650E1" w:rsidP="00A7481B">
      <w:pPr>
        <w:keepLines/>
        <w:spacing w:before="0" w:after="0"/>
        <w:rPr>
          <w:rFonts w:cs="Arial"/>
          <w:szCs w:val="22"/>
        </w:rPr>
      </w:pPr>
    </w:p>
    <w:p w14:paraId="79C70E49" w14:textId="67B4DE40" w:rsidR="007F32BE" w:rsidRDefault="007F32BE" w:rsidP="00A7481B">
      <w:pPr>
        <w:keepLines/>
        <w:spacing w:before="0" w:after="0"/>
        <w:rPr>
          <w:rFonts w:cs="Arial"/>
          <w:szCs w:val="22"/>
        </w:rPr>
      </w:pPr>
      <w:r w:rsidRPr="000C5F77">
        <w:rPr>
          <w:rFonts w:cs="Arial"/>
          <w:szCs w:val="22"/>
        </w:rPr>
        <w:t>La verificación documental de la representación legal del Oferente se realizará en el proceso de evaluación de la Oferta y no con la solicitud de registro.</w:t>
      </w:r>
    </w:p>
    <w:p w14:paraId="20BF2135" w14:textId="77777777" w:rsidR="00991B8B" w:rsidRPr="000C5F77" w:rsidRDefault="00991B8B" w:rsidP="00A7481B">
      <w:pPr>
        <w:keepLines/>
        <w:spacing w:before="0" w:after="0"/>
        <w:rPr>
          <w:rFonts w:cs="Arial"/>
          <w:szCs w:val="22"/>
        </w:rPr>
      </w:pPr>
    </w:p>
    <w:p w14:paraId="647BF33D" w14:textId="46B1419D" w:rsidR="007F32BE" w:rsidRDefault="007F32BE" w:rsidP="00A7481B">
      <w:pPr>
        <w:keepLines/>
        <w:spacing w:before="0" w:after="0"/>
        <w:rPr>
          <w:rFonts w:cs="Arial"/>
          <w:szCs w:val="22"/>
        </w:rPr>
      </w:pPr>
      <w:r w:rsidRPr="000C5F77">
        <w:rPr>
          <w:rFonts w:cs="Arial"/>
          <w:szCs w:val="22"/>
        </w:rPr>
        <w:t xml:space="preserve">Las Ofertas </w:t>
      </w:r>
      <w:r w:rsidR="00980524">
        <w:rPr>
          <w:rFonts w:cs="Arial"/>
          <w:szCs w:val="22"/>
        </w:rPr>
        <w:t xml:space="preserve">serán presentadas por los Oferentes </w:t>
      </w:r>
      <w:r w:rsidRPr="000C5F77">
        <w:rPr>
          <w:rFonts w:cs="Arial"/>
          <w:szCs w:val="22"/>
        </w:rPr>
        <w:t>a través de la Plataforma Tecnológica en la fecha y hora establecida en el Cronograma.</w:t>
      </w:r>
    </w:p>
    <w:p w14:paraId="16A2EAE5" w14:textId="77777777" w:rsidR="00B650E1" w:rsidRPr="000C5F77" w:rsidRDefault="00B650E1" w:rsidP="00A7481B">
      <w:pPr>
        <w:keepLines/>
        <w:spacing w:before="0" w:after="0"/>
        <w:rPr>
          <w:rFonts w:cs="Arial"/>
          <w:szCs w:val="22"/>
        </w:rPr>
      </w:pPr>
    </w:p>
    <w:p w14:paraId="75ABD823" w14:textId="7A877F3E" w:rsidR="0048397B" w:rsidRDefault="0048397B" w:rsidP="000570E2">
      <w:pPr>
        <w:pStyle w:val="Ttulo2"/>
      </w:pPr>
      <w:bookmarkStart w:id="282" w:name="_Ref42179009"/>
      <w:bookmarkStart w:id="283" w:name="_Toc42181985"/>
      <w:bookmarkStart w:id="284" w:name="_Toc44002296"/>
      <w:bookmarkStart w:id="285" w:name="_Toc83804003"/>
      <w:r w:rsidRPr="00B650E1">
        <w:t>Evaluación del Sobre No. 1</w:t>
      </w:r>
      <w:bookmarkEnd w:id="282"/>
      <w:bookmarkEnd w:id="283"/>
      <w:bookmarkEnd w:id="284"/>
      <w:bookmarkEnd w:id="285"/>
    </w:p>
    <w:p w14:paraId="06B99F91" w14:textId="77777777" w:rsidR="00480327" w:rsidRDefault="00480327" w:rsidP="00A7481B">
      <w:pPr>
        <w:spacing w:before="0" w:after="0"/>
        <w:rPr>
          <w:rFonts w:cs="Arial"/>
          <w:szCs w:val="22"/>
        </w:rPr>
      </w:pPr>
    </w:p>
    <w:p w14:paraId="5C8FA65B" w14:textId="4DF7885C" w:rsidR="0048397B" w:rsidRDefault="0048397B" w:rsidP="00A7481B">
      <w:pPr>
        <w:spacing w:before="0" w:after="0"/>
        <w:rPr>
          <w:rFonts w:cs="Arial"/>
          <w:bCs/>
          <w:szCs w:val="22"/>
        </w:rPr>
      </w:pPr>
      <w:r w:rsidRPr="000C5F77">
        <w:rPr>
          <w:rFonts w:cs="Arial"/>
          <w:szCs w:val="22"/>
        </w:rPr>
        <w:t xml:space="preserve">Una vez recibidas las diferentes </w:t>
      </w:r>
      <w:r w:rsidRPr="000C5F77">
        <w:rPr>
          <w:rFonts w:cs="Arial"/>
          <w:bCs/>
          <w:szCs w:val="22"/>
        </w:rPr>
        <w:t>Ofertas</w:t>
      </w:r>
      <w:r w:rsidRPr="000C5F77">
        <w:rPr>
          <w:rFonts w:cs="Arial"/>
          <w:szCs w:val="22"/>
        </w:rPr>
        <w:t>, la UPME</w:t>
      </w:r>
      <w:r w:rsidRPr="000C5F77">
        <w:rPr>
          <w:rFonts w:cs="Arial"/>
          <w:bCs/>
          <w:szCs w:val="22"/>
        </w:rPr>
        <w:t xml:space="preserve"> verificará lo siguiente:</w:t>
      </w:r>
    </w:p>
    <w:p w14:paraId="2C370664" w14:textId="77777777" w:rsidR="008B7633" w:rsidRPr="000C5F77" w:rsidRDefault="008B7633" w:rsidP="00A7481B">
      <w:pPr>
        <w:spacing w:before="0" w:after="0"/>
        <w:rPr>
          <w:rFonts w:cs="Arial"/>
          <w:bCs/>
          <w:szCs w:val="22"/>
        </w:rPr>
      </w:pPr>
    </w:p>
    <w:p w14:paraId="50C79B94" w14:textId="5DD61D7B" w:rsidR="007F32BE" w:rsidRPr="000C5F77" w:rsidRDefault="007F32BE" w:rsidP="00A7481B">
      <w:pPr>
        <w:pStyle w:val="Prrafodelista"/>
        <w:numPr>
          <w:ilvl w:val="0"/>
          <w:numId w:val="35"/>
        </w:numPr>
        <w:spacing w:before="0" w:after="0"/>
        <w:rPr>
          <w:rFonts w:cs="Arial"/>
          <w:szCs w:val="22"/>
        </w:rPr>
      </w:pPr>
      <w:r w:rsidRPr="000C5F77">
        <w:rPr>
          <w:rFonts w:cs="Arial"/>
          <w:szCs w:val="22"/>
        </w:rPr>
        <w:lastRenderedPageBreak/>
        <w:t>Que el Oferente se encuentre conformado según lo establecido en el numeral 6.1 de los presentes TRA;</w:t>
      </w:r>
    </w:p>
    <w:p w14:paraId="0DEDE3C7" w14:textId="3033DD90" w:rsidR="00CE1017" w:rsidRPr="000C5F77" w:rsidRDefault="0048397B" w:rsidP="00A7481B">
      <w:pPr>
        <w:pStyle w:val="Prrafodelista"/>
        <w:numPr>
          <w:ilvl w:val="0"/>
          <w:numId w:val="35"/>
        </w:numPr>
        <w:spacing w:before="0" w:after="0"/>
        <w:rPr>
          <w:rFonts w:cs="Arial"/>
          <w:szCs w:val="22"/>
        </w:rPr>
      </w:pPr>
      <w:r w:rsidRPr="000C5F77">
        <w:rPr>
          <w:rFonts w:cs="Arial"/>
          <w:szCs w:val="22"/>
        </w:rPr>
        <w:t>Que los documentos presentados en el Sobre No. 1 cumplan con lo indicado en estos TRA;</w:t>
      </w:r>
    </w:p>
    <w:p w14:paraId="4236E4F9" w14:textId="6FA8486E" w:rsidR="0048397B" w:rsidRDefault="0048397B" w:rsidP="00A7481B">
      <w:pPr>
        <w:spacing w:before="0" w:after="0"/>
        <w:rPr>
          <w:rFonts w:cs="Arial"/>
          <w:szCs w:val="22"/>
        </w:rPr>
      </w:pPr>
      <w:r w:rsidRPr="000C5F77">
        <w:rPr>
          <w:rFonts w:cs="Arial"/>
          <w:szCs w:val="22"/>
        </w:rPr>
        <w:t xml:space="preserve">La UPME declarará como </w:t>
      </w:r>
      <w:r w:rsidR="00B650E1">
        <w:rPr>
          <w:rFonts w:cs="Arial"/>
          <w:szCs w:val="22"/>
        </w:rPr>
        <w:t>“</w:t>
      </w:r>
      <w:r w:rsidRPr="000C5F77">
        <w:rPr>
          <w:rFonts w:cs="Arial"/>
          <w:szCs w:val="22"/>
        </w:rPr>
        <w:t>No Conforme</w:t>
      </w:r>
      <w:r w:rsidR="00B650E1">
        <w:rPr>
          <w:rFonts w:cs="Arial"/>
          <w:szCs w:val="22"/>
        </w:rPr>
        <w:t>”</w:t>
      </w:r>
      <w:r w:rsidRPr="000C5F77">
        <w:rPr>
          <w:rFonts w:cs="Arial"/>
          <w:szCs w:val="22"/>
        </w:rPr>
        <w:t xml:space="preserve"> el Sobre No. 1, en los siguientes casos:</w:t>
      </w:r>
    </w:p>
    <w:p w14:paraId="25EF9781" w14:textId="77777777" w:rsidR="00C42C76" w:rsidRPr="000C5F77" w:rsidRDefault="00C42C76" w:rsidP="00A7481B">
      <w:pPr>
        <w:spacing w:before="0" w:after="0"/>
        <w:rPr>
          <w:rFonts w:cs="Arial"/>
          <w:szCs w:val="22"/>
        </w:rPr>
      </w:pPr>
    </w:p>
    <w:p w14:paraId="4EFAF022" w14:textId="77777777" w:rsidR="0048397B" w:rsidRPr="000C5F77" w:rsidRDefault="00A24821" w:rsidP="00572E87">
      <w:pPr>
        <w:pStyle w:val="Prrafodelista"/>
        <w:numPr>
          <w:ilvl w:val="0"/>
          <w:numId w:val="37"/>
        </w:numPr>
        <w:spacing w:before="0" w:after="0" w:line="240" w:lineRule="atLeast"/>
        <w:ind w:left="357" w:hanging="357"/>
        <w:rPr>
          <w:rFonts w:cs="Arial"/>
          <w:szCs w:val="22"/>
        </w:rPr>
      </w:pPr>
      <w:r w:rsidRPr="000C5F77">
        <w:rPr>
          <w:rFonts w:cs="Arial"/>
          <w:szCs w:val="22"/>
        </w:rPr>
        <w:t xml:space="preserve">Si </w:t>
      </w:r>
      <w:r w:rsidR="0048397B" w:rsidRPr="000C5F77">
        <w:rPr>
          <w:rFonts w:cs="Arial"/>
          <w:szCs w:val="22"/>
        </w:rPr>
        <w:t>el Oferente</w:t>
      </w:r>
      <w:r w:rsidRPr="000C5F77">
        <w:rPr>
          <w:rFonts w:cs="Arial"/>
          <w:szCs w:val="22"/>
        </w:rPr>
        <w:t xml:space="preserve"> no es</w:t>
      </w:r>
      <w:r w:rsidR="0048397B" w:rsidRPr="000C5F77">
        <w:rPr>
          <w:rFonts w:cs="Arial"/>
          <w:szCs w:val="22"/>
        </w:rPr>
        <w:t xml:space="preserve"> </w:t>
      </w:r>
      <w:r w:rsidR="00CE1017" w:rsidRPr="000C5F77">
        <w:rPr>
          <w:rFonts w:cs="Arial"/>
          <w:szCs w:val="22"/>
        </w:rPr>
        <w:t>(</w:t>
      </w:r>
      <w:r w:rsidR="0048397B" w:rsidRPr="000C5F77">
        <w:rPr>
          <w:rFonts w:cs="Arial"/>
          <w:szCs w:val="22"/>
        </w:rPr>
        <w:t>o</w:t>
      </w:r>
      <w:r w:rsidR="00CE1017" w:rsidRPr="000C5F77">
        <w:rPr>
          <w:rFonts w:cs="Arial"/>
          <w:szCs w:val="22"/>
        </w:rPr>
        <w:t xml:space="preserve"> el</w:t>
      </w:r>
      <w:r w:rsidR="0048397B" w:rsidRPr="000C5F77">
        <w:rPr>
          <w:rFonts w:cs="Arial"/>
          <w:szCs w:val="22"/>
        </w:rPr>
        <w:t xml:space="preserve"> Consorcios </w:t>
      </w:r>
      <w:r w:rsidRPr="000C5F77">
        <w:rPr>
          <w:rFonts w:cs="Arial"/>
          <w:szCs w:val="22"/>
        </w:rPr>
        <w:t>no está conformado por</w:t>
      </w:r>
      <w:r w:rsidR="00CE1017" w:rsidRPr="000C5F77">
        <w:rPr>
          <w:rFonts w:cs="Arial"/>
          <w:szCs w:val="22"/>
        </w:rPr>
        <w:t>)</w:t>
      </w:r>
      <w:r w:rsidRPr="000C5F77">
        <w:rPr>
          <w:rFonts w:cs="Arial"/>
          <w:szCs w:val="22"/>
        </w:rPr>
        <w:t xml:space="preserve"> una Firma Habilitada para Planta y una Firma Habilitada para Gasoducto.</w:t>
      </w:r>
    </w:p>
    <w:p w14:paraId="0BDB33BA" w14:textId="665E0186" w:rsidR="00A24821" w:rsidRDefault="00A24821" w:rsidP="00572E87">
      <w:pPr>
        <w:pStyle w:val="Prrafodelista"/>
        <w:numPr>
          <w:ilvl w:val="0"/>
          <w:numId w:val="37"/>
        </w:numPr>
        <w:spacing w:before="0" w:after="0" w:line="240" w:lineRule="atLeast"/>
        <w:ind w:left="357" w:hanging="357"/>
        <w:rPr>
          <w:rFonts w:cs="Arial"/>
          <w:szCs w:val="22"/>
        </w:rPr>
      </w:pPr>
      <w:r w:rsidRPr="000C5F77">
        <w:rPr>
          <w:rFonts w:cs="Arial"/>
          <w:szCs w:val="22"/>
        </w:rPr>
        <w:t>Cuando se compruebe que hayan adjuntado documentos falsos;</w:t>
      </w:r>
    </w:p>
    <w:p w14:paraId="3F6D6718" w14:textId="031EF043" w:rsidR="00C42C76" w:rsidRPr="00572E87" w:rsidRDefault="00C42C76" w:rsidP="00572E87">
      <w:pPr>
        <w:keepLines/>
        <w:numPr>
          <w:ilvl w:val="0"/>
          <w:numId w:val="37"/>
        </w:numPr>
        <w:pBdr>
          <w:top w:val="nil"/>
          <w:left w:val="nil"/>
          <w:bottom w:val="nil"/>
          <w:right w:val="nil"/>
          <w:between w:val="nil"/>
        </w:pBdr>
        <w:spacing w:before="0" w:after="0" w:line="240" w:lineRule="atLeast"/>
        <w:ind w:left="357" w:hanging="357"/>
        <w:rPr>
          <w:rFonts w:eastAsia="Arial" w:cs="Arial"/>
          <w:color w:val="000000"/>
          <w:szCs w:val="22"/>
        </w:rPr>
      </w:pPr>
      <w:r w:rsidRPr="006C475D">
        <w:rPr>
          <w:rFonts w:eastAsia="Arial" w:cs="Arial"/>
          <w:color w:val="000000"/>
          <w:szCs w:val="22"/>
        </w:rPr>
        <w:t>Cuando no haya sido posible verificar la validez, integridad y completitud de la Garantía de Seriedad</w:t>
      </w:r>
      <w:r>
        <w:rPr>
          <w:rFonts w:eastAsia="Arial" w:cs="Arial"/>
          <w:color w:val="000000"/>
          <w:szCs w:val="22"/>
        </w:rPr>
        <w:t>;</w:t>
      </w:r>
    </w:p>
    <w:p w14:paraId="310C5CC3" w14:textId="56BDA783" w:rsidR="00A24821" w:rsidRDefault="00A24821" w:rsidP="00572E87">
      <w:pPr>
        <w:pStyle w:val="Prrafodelista"/>
        <w:numPr>
          <w:ilvl w:val="0"/>
          <w:numId w:val="37"/>
        </w:numPr>
        <w:spacing w:before="0" w:after="0" w:line="240" w:lineRule="atLeast"/>
        <w:ind w:left="357" w:hanging="357"/>
        <w:rPr>
          <w:rFonts w:cs="Arial"/>
          <w:szCs w:val="22"/>
        </w:rPr>
      </w:pPr>
      <w:r w:rsidRPr="000C5F77">
        <w:rPr>
          <w:rFonts w:cs="Arial"/>
          <w:szCs w:val="22"/>
        </w:rPr>
        <w:t>Por no subsanarse oportunamente el contenido del Sobre No. 1.</w:t>
      </w:r>
    </w:p>
    <w:p w14:paraId="44D02BC0" w14:textId="77777777" w:rsidR="00B650E1" w:rsidRPr="000C5F77" w:rsidRDefault="00B650E1" w:rsidP="00B650E1">
      <w:pPr>
        <w:pStyle w:val="Prrafodelista"/>
        <w:spacing w:before="0" w:after="0"/>
        <w:ind w:left="360"/>
        <w:rPr>
          <w:rFonts w:cs="Arial"/>
          <w:szCs w:val="22"/>
        </w:rPr>
      </w:pPr>
    </w:p>
    <w:p w14:paraId="424F7E14" w14:textId="7CD1DC1F" w:rsidR="00A24821" w:rsidRDefault="00A24821"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Si la UPME declaró como no conforme alguno de los Sobres No. 1, el o los respectivos Oferentes podrán presentar sus observaciones a </w:t>
      </w:r>
      <w:r w:rsidR="00B650E1" w:rsidRPr="000C5F77">
        <w:rPr>
          <w:rFonts w:ascii="Arial" w:hAnsi="Arial" w:cs="Arial"/>
          <w:color w:val="auto"/>
          <w:sz w:val="22"/>
          <w:szCs w:val="22"/>
        </w:rPr>
        <w:t>más</w:t>
      </w:r>
      <w:r w:rsidRPr="000C5F77">
        <w:rPr>
          <w:rFonts w:ascii="Arial" w:hAnsi="Arial" w:cs="Arial"/>
          <w:color w:val="auto"/>
          <w:sz w:val="22"/>
          <w:szCs w:val="22"/>
        </w:rPr>
        <w:t xml:space="preserve"> tardar el siguiente Día Hábil. </w:t>
      </w:r>
    </w:p>
    <w:p w14:paraId="2A788382" w14:textId="77777777" w:rsidR="008B7633" w:rsidRDefault="008B7633" w:rsidP="00A7481B">
      <w:pPr>
        <w:spacing w:before="0" w:after="0"/>
        <w:rPr>
          <w:rFonts w:cs="Arial"/>
          <w:szCs w:val="22"/>
        </w:rPr>
      </w:pPr>
    </w:p>
    <w:p w14:paraId="78AE8DA2" w14:textId="77777777" w:rsidR="00E53E5B" w:rsidRDefault="00E53E5B" w:rsidP="00E53E5B">
      <w:pPr>
        <w:keepLines/>
        <w:spacing w:before="120" w:after="120"/>
        <w:rPr>
          <w:rFonts w:eastAsia="Arial" w:cs="Arial"/>
          <w:color w:val="000000"/>
          <w:szCs w:val="22"/>
        </w:rPr>
      </w:pPr>
      <w:r>
        <w:rPr>
          <w:rFonts w:eastAsia="Arial" w:cs="Arial"/>
          <w:color w:val="000000"/>
          <w:szCs w:val="22"/>
        </w:rPr>
        <w:t>Los Proponentes podrán subsanar el Sobre No. 1 a través de la Plataforma Tecnológica, dentro del plazo que le fije la UPME para el efecto, el cual no podrá ser superior a cinco (5) Días Hábiles, contados a partir del Día Hábil siguiente a la solicitud.</w:t>
      </w:r>
    </w:p>
    <w:p w14:paraId="32CC0B12" w14:textId="77777777" w:rsidR="00B650E1" w:rsidRPr="000C5F77" w:rsidRDefault="00B650E1" w:rsidP="00A7481B">
      <w:pPr>
        <w:spacing w:before="0" w:after="0"/>
        <w:rPr>
          <w:rFonts w:cs="Arial"/>
          <w:szCs w:val="22"/>
        </w:rPr>
      </w:pPr>
    </w:p>
    <w:p w14:paraId="48386D5E" w14:textId="663CA612" w:rsidR="0048032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Solo se entenderán habilitados para continuar en el proceso los Oferentes cuyo Sobre No. 1 sea declarado como “Conforme” por la UPME, </w:t>
      </w:r>
      <w:proofErr w:type="gramStart"/>
      <w:r w:rsidRPr="000C5F77">
        <w:rPr>
          <w:rFonts w:ascii="Arial" w:hAnsi="Arial" w:cs="Arial"/>
          <w:color w:val="auto"/>
          <w:sz w:val="22"/>
          <w:szCs w:val="22"/>
        </w:rPr>
        <w:t>y</w:t>
      </w:r>
      <w:proofErr w:type="gramEnd"/>
      <w:r w:rsidRPr="000C5F77">
        <w:rPr>
          <w:rFonts w:ascii="Arial" w:hAnsi="Arial" w:cs="Arial"/>
          <w:color w:val="auto"/>
          <w:sz w:val="22"/>
          <w:szCs w:val="22"/>
        </w:rPr>
        <w:t xml:space="preserve"> en consecuencia, solo en este evento, podrá darse apertura del respectivo Sobre No. 2 en desarrollo de la audiencia pública de adjudicación de que trata el numer</w:t>
      </w:r>
      <w:r w:rsidRPr="00B650E1">
        <w:rPr>
          <w:rFonts w:ascii="Arial" w:hAnsi="Arial" w:cs="Arial"/>
          <w:color w:val="auto"/>
          <w:sz w:val="22"/>
          <w:szCs w:val="22"/>
        </w:rPr>
        <w:t xml:space="preserve">al </w:t>
      </w:r>
      <w:r w:rsidR="00B650E1" w:rsidRPr="00B650E1">
        <w:rPr>
          <w:rFonts w:ascii="Arial" w:hAnsi="Arial" w:cs="Arial"/>
          <w:color w:val="auto"/>
          <w:sz w:val="22"/>
          <w:szCs w:val="22"/>
        </w:rPr>
        <w:t>9</w:t>
      </w:r>
      <w:r w:rsidRPr="00B650E1">
        <w:rPr>
          <w:rFonts w:ascii="Arial" w:hAnsi="Arial" w:cs="Arial"/>
          <w:color w:val="auto"/>
          <w:sz w:val="22"/>
          <w:szCs w:val="22"/>
        </w:rPr>
        <w:t xml:space="preserve"> de </w:t>
      </w:r>
      <w:r w:rsidRPr="000C5F77">
        <w:rPr>
          <w:rFonts w:ascii="Arial" w:hAnsi="Arial" w:cs="Arial"/>
          <w:color w:val="auto"/>
          <w:sz w:val="22"/>
          <w:szCs w:val="22"/>
        </w:rPr>
        <w:t>los presentes TRA</w:t>
      </w:r>
      <w:r w:rsidR="00480327">
        <w:rPr>
          <w:rFonts w:ascii="Arial" w:hAnsi="Arial" w:cs="Arial"/>
          <w:color w:val="auto"/>
          <w:sz w:val="22"/>
          <w:szCs w:val="22"/>
        </w:rPr>
        <w:t>.</w:t>
      </w:r>
    </w:p>
    <w:p w14:paraId="20B1A4C7" w14:textId="77777777" w:rsidR="00480327" w:rsidRPr="000570E2" w:rsidRDefault="00480327" w:rsidP="000570E2">
      <w:pPr>
        <w:pStyle w:val="Default"/>
        <w:keepLines/>
        <w:spacing w:after="0"/>
        <w:jc w:val="both"/>
      </w:pPr>
    </w:p>
    <w:p w14:paraId="155456BC" w14:textId="45B35BF4" w:rsidR="0096123F" w:rsidRPr="00B650E1" w:rsidRDefault="0096123F" w:rsidP="000570E2">
      <w:pPr>
        <w:pStyle w:val="Ttulo2"/>
      </w:pPr>
      <w:bookmarkStart w:id="286" w:name="_Toc42181986"/>
      <w:bookmarkStart w:id="287" w:name="_Toc44002297"/>
      <w:bookmarkStart w:id="288" w:name="_Toc83804004"/>
      <w:r w:rsidRPr="00B650E1">
        <w:t>Apertura y Lectura de los Sobres No. 2</w:t>
      </w:r>
      <w:bookmarkEnd w:id="286"/>
      <w:bookmarkEnd w:id="287"/>
      <w:bookmarkEnd w:id="288"/>
    </w:p>
    <w:p w14:paraId="6F1BF679" w14:textId="77777777" w:rsidR="00C42C76" w:rsidRDefault="00C42C76" w:rsidP="00A7481B">
      <w:pPr>
        <w:pStyle w:val="Default"/>
        <w:keepLines/>
        <w:spacing w:after="0"/>
        <w:jc w:val="both"/>
        <w:rPr>
          <w:rFonts w:ascii="Arial" w:hAnsi="Arial" w:cs="Arial"/>
          <w:color w:val="auto"/>
          <w:sz w:val="22"/>
          <w:szCs w:val="22"/>
        </w:rPr>
      </w:pPr>
    </w:p>
    <w:p w14:paraId="07BD76E4" w14:textId="56B16928" w:rsidR="00ED1167" w:rsidRPr="000C5F7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 xml:space="preserve">En </w:t>
      </w:r>
      <w:r w:rsidRPr="000C5F77">
        <w:rPr>
          <w:rFonts w:ascii="Arial" w:hAnsi="Arial" w:cs="Arial"/>
          <w:iCs/>
          <w:color w:val="auto"/>
          <w:sz w:val="22"/>
          <w:szCs w:val="22"/>
        </w:rPr>
        <w:t xml:space="preserve">el día señalado para la apertura del Sobre No. 2 en el Cronograma de la presente Proceso de Selección, se realizará la audiencia pública de adjudicación. </w:t>
      </w:r>
      <w:r w:rsidRPr="000C5F77">
        <w:rPr>
          <w:rFonts w:ascii="Arial" w:hAnsi="Arial" w:cs="Arial"/>
          <w:color w:val="auto"/>
          <w:sz w:val="22"/>
          <w:szCs w:val="22"/>
        </w:rPr>
        <w:t>La citada audiencia se realizará de manera virtual, en los términos y a través de los medios que la UPME defina.</w:t>
      </w:r>
    </w:p>
    <w:p w14:paraId="0A86BDA8" w14:textId="3FD961E0" w:rsidR="00ED1167" w:rsidRDefault="00ED1167" w:rsidP="00A7481B">
      <w:pPr>
        <w:pStyle w:val="Default"/>
        <w:keepLines/>
        <w:spacing w:after="0"/>
        <w:jc w:val="both"/>
        <w:rPr>
          <w:rFonts w:ascii="Arial" w:hAnsi="Arial" w:cs="Arial"/>
          <w:color w:val="auto"/>
          <w:sz w:val="22"/>
          <w:szCs w:val="22"/>
        </w:rPr>
      </w:pPr>
      <w:r w:rsidRPr="000C5F77">
        <w:rPr>
          <w:rFonts w:ascii="Arial" w:hAnsi="Arial" w:cs="Arial"/>
          <w:color w:val="auto"/>
          <w:sz w:val="22"/>
          <w:szCs w:val="22"/>
        </w:rPr>
        <w:t>El contenido del Sobre No. 2, es decir los honorarios mensuales del Auditor, no será subsanable.</w:t>
      </w:r>
    </w:p>
    <w:p w14:paraId="118C945C" w14:textId="77777777" w:rsidR="00B650E1" w:rsidRPr="000C5F77" w:rsidRDefault="00B650E1" w:rsidP="00A7481B">
      <w:pPr>
        <w:pStyle w:val="Default"/>
        <w:keepLines/>
        <w:spacing w:after="0"/>
        <w:jc w:val="both"/>
        <w:rPr>
          <w:rFonts w:ascii="Arial" w:hAnsi="Arial" w:cs="Arial"/>
          <w:iCs/>
          <w:color w:val="auto"/>
          <w:sz w:val="22"/>
          <w:szCs w:val="22"/>
        </w:rPr>
      </w:pPr>
    </w:p>
    <w:p w14:paraId="4001B1D2" w14:textId="055793E9" w:rsidR="00480327" w:rsidRPr="000570E2" w:rsidRDefault="00ED1167" w:rsidP="000570E2">
      <w:pPr>
        <w:spacing w:before="0" w:after="0"/>
      </w:pPr>
      <w:r w:rsidRPr="00991B8B">
        <w:rPr>
          <w:rFonts w:cs="Arial"/>
          <w:iCs/>
          <w:szCs w:val="22"/>
        </w:rPr>
        <w:t xml:space="preserve">Durante la audiencia se procederá a abrir los </w:t>
      </w:r>
      <w:r w:rsidRPr="00991B8B">
        <w:rPr>
          <w:rFonts w:cs="Arial"/>
          <w:bCs/>
          <w:iCs/>
          <w:szCs w:val="22"/>
        </w:rPr>
        <w:t xml:space="preserve">Sobres No. 2 </w:t>
      </w:r>
      <w:r w:rsidRPr="00991B8B">
        <w:rPr>
          <w:rFonts w:cs="Arial"/>
          <w:iCs/>
          <w:szCs w:val="22"/>
        </w:rPr>
        <w:t xml:space="preserve">de aquellos </w:t>
      </w:r>
      <w:r w:rsidRPr="00991B8B">
        <w:rPr>
          <w:rFonts w:cs="Arial"/>
          <w:bCs/>
          <w:iCs/>
          <w:szCs w:val="22"/>
        </w:rPr>
        <w:t xml:space="preserve">Proponentes </w:t>
      </w:r>
      <w:r w:rsidRPr="00991B8B">
        <w:rPr>
          <w:rFonts w:cs="Arial"/>
          <w:iCs/>
          <w:szCs w:val="22"/>
        </w:rPr>
        <w:t xml:space="preserve">cuyos </w:t>
      </w:r>
      <w:r w:rsidRPr="00991B8B">
        <w:rPr>
          <w:rFonts w:cs="Arial"/>
          <w:bCs/>
          <w:iCs/>
          <w:szCs w:val="22"/>
        </w:rPr>
        <w:t xml:space="preserve">Sobres No. 1 </w:t>
      </w:r>
      <w:r w:rsidRPr="00991B8B">
        <w:rPr>
          <w:rFonts w:cs="Arial"/>
          <w:iCs/>
          <w:szCs w:val="22"/>
        </w:rPr>
        <w:t>hayan sido declarados “Conformes”.</w:t>
      </w:r>
    </w:p>
    <w:p w14:paraId="779FA7C7" w14:textId="77777777" w:rsidR="00480327" w:rsidRPr="000570E2" w:rsidRDefault="00480327" w:rsidP="00480327">
      <w:pPr>
        <w:pStyle w:val="Ttulo1"/>
        <w:numPr>
          <w:ilvl w:val="0"/>
          <w:numId w:val="0"/>
        </w:numPr>
      </w:pPr>
      <w:bookmarkStart w:id="289" w:name="_Toc303694950"/>
      <w:bookmarkStart w:id="290" w:name="_Toc328653735"/>
      <w:bookmarkStart w:id="291" w:name="_Toc387047972"/>
      <w:bookmarkStart w:id="292" w:name="_Toc376185384"/>
      <w:bookmarkStart w:id="293" w:name="_Toc388431012"/>
      <w:bookmarkStart w:id="294" w:name="_Toc388613272"/>
      <w:bookmarkStart w:id="295" w:name="_Ref443896864"/>
      <w:bookmarkStart w:id="296" w:name="_Toc375415893"/>
      <w:bookmarkStart w:id="297" w:name="_Toc40966233"/>
      <w:bookmarkStart w:id="298" w:name="_Toc42181987"/>
      <w:bookmarkStart w:id="299" w:name="_Toc44002298"/>
    </w:p>
    <w:p w14:paraId="56E95460" w14:textId="50F58FEF" w:rsidR="00EE4CB5" w:rsidRPr="000570E2" w:rsidRDefault="0096123F" w:rsidP="000570E2">
      <w:pPr>
        <w:pStyle w:val="Ttulo2"/>
      </w:pPr>
      <w:bookmarkStart w:id="300" w:name="_Toc83804005"/>
      <w:r w:rsidRPr="000570E2">
        <w:t xml:space="preserve">Evaluación de la </w:t>
      </w:r>
      <w:r w:rsidR="006335C5" w:rsidRPr="000570E2">
        <w:t>Oferta</w:t>
      </w:r>
      <w:r w:rsidRPr="000570E2">
        <w:t xml:space="preserve"> y </w:t>
      </w:r>
      <w:bookmarkEnd w:id="289"/>
      <w:bookmarkEnd w:id="290"/>
      <w:bookmarkEnd w:id="291"/>
      <w:bookmarkEnd w:id="292"/>
      <w:bookmarkEnd w:id="293"/>
      <w:bookmarkEnd w:id="294"/>
      <w:bookmarkEnd w:id="295"/>
      <w:bookmarkEnd w:id="296"/>
      <w:bookmarkEnd w:id="297"/>
      <w:r w:rsidRPr="000570E2">
        <w:t>designación de Firma Auditora Seleccionada</w:t>
      </w:r>
      <w:bookmarkEnd w:id="298"/>
      <w:bookmarkEnd w:id="299"/>
      <w:bookmarkEnd w:id="300"/>
    </w:p>
    <w:p w14:paraId="20F168A6" w14:textId="77777777" w:rsidR="00306E50" w:rsidRPr="000570E2" w:rsidRDefault="00306E50" w:rsidP="00A7481B">
      <w:pPr>
        <w:spacing w:before="0" w:after="0"/>
        <w:rPr>
          <w:rFonts w:cs="Arial"/>
          <w:szCs w:val="22"/>
          <w:highlight w:val="cyan"/>
        </w:rPr>
      </w:pPr>
    </w:p>
    <w:p w14:paraId="2F424F14" w14:textId="3645BB65" w:rsidR="001A06F7" w:rsidRDefault="001A06F7" w:rsidP="00A7481B">
      <w:pPr>
        <w:spacing w:before="0" w:after="0"/>
        <w:rPr>
          <w:rFonts w:cs="Arial"/>
          <w:iCs/>
          <w:szCs w:val="22"/>
        </w:rPr>
      </w:pPr>
      <w:r w:rsidRPr="009377AE">
        <w:rPr>
          <w:rFonts w:cs="Arial"/>
          <w:iCs/>
          <w:szCs w:val="22"/>
        </w:rPr>
        <w:t>Aquel</w:t>
      </w:r>
      <w:r w:rsidR="00997617" w:rsidRPr="009377AE">
        <w:rPr>
          <w:rFonts w:cs="Arial"/>
          <w:iCs/>
          <w:szCs w:val="22"/>
        </w:rPr>
        <w:t xml:space="preserve"> Oferente cuyo sobre No.1</w:t>
      </w:r>
      <w:r w:rsidRPr="009377AE">
        <w:rPr>
          <w:rFonts w:cs="Arial"/>
          <w:iCs/>
          <w:szCs w:val="22"/>
        </w:rPr>
        <w:t xml:space="preserve"> haya sido </w:t>
      </w:r>
      <w:r w:rsidR="009C4390" w:rsidRPr="009377AE">
        <w:rPr>
          <w:rFonts w:cs="Arial"/>
          <w:iCs/>
          <w:szCs w:val="22"/>
        </w:rPr>
        <w:t>declarado como No Conforme</w:t>
      </w:r>
      <w:r w:rsidRPr="009377AE">
        <w:rPr>
          <w:rFonts w:cs="Arial"/>
          <w:iCs/>
          <w:szCs w:val="22"/>
        </w:rPr>
        <w:t>, por cualquier motivo, no le será tenid</w:t>
      </w:r>
      <w:r w:rsidR="00997617" w:rsidRPr="009377AE">
        <w:rPr>
          <w:rFonts w:cs="Arial"/>
          <w:iCs/>
          <w:szCs w:val="22"/>
        </w:rPr>
        <w:t>a</w:t>
      </w:r>
      <w:r w:rsidRPr="009377AE">
        <w:rPr>
          <w:rFonts w:cs="Arial"/>
          <w:iCs/>
          <w:szCs w:val="22"/>
        </w:rPr>
        <w:t xml:space="preserve"> en cuenta su Oferta</w:t>
      </w:r>
      <w:r w:rsidR="00997617" w:rsidRPr="009377AE">
        <w:rPr>
          <w:rFonts w:cs="Arial"/>
          <w:iCs/>
          <w:szCs w:val="22"/>
        </w:rPr>
        <w:t xml:space="preserve"> Económica</w:t>
      </w:r>
      <w:r w:rsidRPr="009377AE">
        <w:rPr>
          <w:rFonts w:cs="Arial"/>
          <w:iCs/>
          <w:szCs w:val="22"/>
        </w:rPr>
        <w:t xml:space="preserve">. </w:t>
      </w:r>
    </w:p>
    <w:p w14:paraId="05630D0E" w14:textId="7B894393" w:rsidR="00415327" w:rsidRDefault="00415327" w:rsidP="00A7481B">
      <w:pPr>
        <w:spacing w:before="0" w:after="0"/>
        <w:rPr>
          <w:rFonts w:cs="Arial"/>
          <w:iCs/>
          <w:szCs w:val="22"/>
        </w:rPr>
      </w:pPr>
    </w:p>
    <w:p w14:paraId="34BF31F7" w14:textId="2559A27B" w:rsidR="00934747" w:rsidRPr="00934747" w:rsidRDefault="00934747" w:rsidP="00934747">
      <w:pPr>
        <w:spacing w:before="0" w:after="0"/>
        <w:rPr>
          <w:rFonts w:cs="Arial"/>
          <w:iCs/>
          <w:szCs w:val="22"/>
        </w:rPr>
      </w:pPr>
      <w:r>
        <w:rPr>
          <w:rFonts w:cs="Arial"/>
          <w:iCs/>
          <w:szCs w:val="22"/>
        </w:rPr>
        <w:t xml:space="preserve">El Sobre No. 2 </w:t>
      </w:r>
      <w:r w:rsidRPr="00934747">
        <w:rPr>
          <w:rFonts w:cs="Arial"/>
          <w:iCs/>
          <w:szCs w:val="22"/>
        </w:rPr>
        <w:t xml:space="preserve">deberá </w:t>
      </w:r>
      <w:r w:rsidR="00E972B0">
        <w:rPr>
          <w:rFonts w:cs="Arial"/>
          <w:iCs/>
          <w:szCs w:val="22"/>
        </w:rPr>
        <w:t>presentarse</w:t>
      </w:r>
      <w:r w:rsidRPr="00934747">
        <w:rPr>
          <w:rFonts w:cs="Arial"/>
          <w:iCs/>
          <w:szCs w:val="22"/>
        </w:rPr>
        <w:t xml:space="preserve"> en pesos, moneda legal colombiana, </w:t>
      </w:r>
      <w:r>
        <w:rPr>
          <w:rFonts w:cs="Arial"/>
          <w:iCs/>
          <w:szCs w:val="22"/>
        </w:rPr>
        <w:t xml:space="preserve">indicando </w:t>
      </w:r>
      <w:r w:rsidRPr="00934747">
        <w:rPr>
          <w:rFonts w:cs="Arial"/>
          <w:iCs/>
          <w:szCs w:val="22"/>
        </w:rPr>
        <w:t>el valor mensual de los honorarios antes de IVA y el valor del IVA sin cifras decimales.</w:t>
      </w:r>
    </w:p>
    <w:p w14:paraId="25ECA5ED" w14:textId="77777777" w:rsidR="00934747" w:rsidRPr="00934747" w:rsidRDefault="00934747" w:rsidP="00934747">
      <w:pPr>
        <w:spacing w:before="0" w:after="0"/>
        <w:rPr>
          <w:rFonts w:cs="Arial"/>
          <w:iCs/>
          <w:szCs w:val="22"/>
        </w:rPr>
      </w:pPr>
    </w:p>
    <w:p w14:paraId="02A63CBC" w14:textId="77777777" w:rsidR="00934747" w:rsidRPr="00934747" w:rsidRDefault="00934747" w:rsidP="00934747">
      <w:pPr>
        <w:spacing w:before="0" w:after="0"/>
        <w:rPr>
          <w:rFonts w:cs="Arial"/>
          <w:iCs/>
          <w:szCs w:val="22"/>
        </w:rPr>
      </w:pPr>
      <w:r w:rsidRPr="00934747">
        <w:rPr>
          <w:rFonts w:cs="Arial"/>
          <w:iCs/>
          <w:szCs w:val="22"/>
        </w:rPr>
        <w:t>Se ordenarán las Ofertas Económicas de menor a mayor, asignando el primer lugar a quien haya ofertado el menor valor mensual antes del IVA.</w:t>
      </w:r>
    </w:p>
    <w:p w14:paraId="3E749E49" w14:textId="77777777" w:rsidR="00934747" w:rsidRPr="00934747" w:rsidRDefault="00934747" w:rsidP="00934747">
      <w:pPr>
        <w:spacing w:before="0" w:after="0"/>
        <w:rPr>
          <w:rFonts w:cs="Arial"/>
          <w:iCs/>
          <w:szCs w:val="22"/>
        </w:rPr>
      </w:pPr>
    </w:p>
    <w:p w14:paraId="2B2D9776" w14:textId="2C32D055" w:rsidR="00B650E1" w:rsidRPr="000C5F77" w:rsidRDefault="00934747" w:rsidP="00A7481B">
      <w:pPr>
        <w:spacing w:before="0" w:after="0"/>
        <w:rPr>
          <w:rFonts w:cs="Arial"/>
          <w:iCs/>
          <w:szCs w:val="22"/>
        </w:rPr>
      </w:pPr>
      <w:r w:rsidRPr="00934747">
        <w:rPr>
          <w:rFonts w:cs="Arial"/>
          <w:iCs/>
          <w:szCs w:val="22"/>
        </w:rPr>
        <w:t>El valor mensual deberá ser un único valor, el cual se asume igual para todos los meses de ejecución del proyecto.</w:t>
      </w:r>
    </w:p>
    <w:p w14:paraId="601F18B0" w14:textId="77777777" w:rsidR="00B650E1" w:rsidRPr="000C5F77" w:rsidRDefault="00B650E1" w:rsidP="00A7481B">
      <w:pPr>
        <w:spacing w:before="0" w:after="0"/>
        <w:rPr>
          <w:rFonts w:cs="Arial"/>
          <w:szCs w:val="22"/>
        </w:rPr>
      </w:pPr>
    </w:p>
    <w:p w14:paraId="0438E5D5" w14:textId="711EEAEE" w:rsidR="001B692D" w:rsidRPr="000C5F77" w:rsidRDefault="00303ED0" w:rsidP="00A7481B">
      <w:pPr>
        <w:pStyle w:val="Default"/>
        <w:keepLines/>
        <w:spacing w:after="0"/>
        <w:jc w:val="both"/>
        <w:rPr>
          <w:rFonts w:ascii="Arial" w:hAnsi="Arial" w:cs="Arial"/>
          <w:bCs/>
          <w:color w:val="auto"/>
          <w:sz w:val="22"/>
          <w:szCs w:val="22"/>
        </w:rPr>
      </w:pPr>
      <w:r w:rsidRPr="000C5F77">
        <w:rPr>
          <w:rFonts w:ascii="Arial" w:hAnsi="Arial" w:cs="Arial"/>
          <w:sz w:val="22"/>
          <w:szCs w:val="22"/>
        </w:rPr>
        <w:t xml:space="preserve">Si </w:t>
      </w:r>
      <w:r w:rsidR="001B692D" w:rsidRPr="000C5F77">
        <w:rPr>
          <w:rFonts w:ascii="Arial" w:hAnsi="Arial" w:cs="Arial"/>
          <w:sz w:val="22"/>
          <w:szCs w:val="22"/>
        </w:rPr>
        <w:t>en desarrollo de la audiencia de adjudicación, se presenta</w:t>
      </w:r>
      <w:r w:rsidRPr="000C5F77">
        <w:rPr>
          <w:rFonts w:ascii="Arial" w:hAnsi="Arial" w:cs="Arial"/>
          <w:sz w:val="22"/>
          <w:szCs w:val="22"/>
        </w:rPr>
        <w:t xml:space="preserve"> empate entre dos o más </w:t>
      </w:r>
      <w:r w:rsidRPr="000C5F77">
        <w:rPr>
          <w:rFonts w:ascii="Arial" w:hAnsi="Arial" w:cs="Arial"/>
          <w:bCs/>
          <w:sz w:val="22"/>
          <w:szCs w:val="22"/>
        </w:rPr>
        <w:t>Ofertas</w:t>
      </w:r>
      <w:r w:rsidRPr="000C5F77">
        <w:rPr>
          <w:rFonts w:ascii="Arial" w:hAnsi="Arial" w:cs="Arial"/>
          <w:sz w:val="22"/>
          <w:szCs w:val="22"/>
        </w:rPr>
        <w:t>, los Oferentes cuyas Ofertas hayan resultado empatadas deberán presentar</w:t>
      </w:r>
      <w:r w:rsidR="001B692D" w:rsidRPr="000C5F77">
        <w:rPr>
          <w:rFonts w:ascii="Arial" w:hAnsi="Arial" w:cs="Arial"/>
          <w:sz w:val="22"/>
          <w:szCs w:val="22"/>
        </w:rPr>
        <w:t xml:space="preserve"> a través de la Plataforma Tecnológica, </w:t>
      </w:r>
      <w:r w:rsidRPr="000C5F77">
        <w:rPr>
          <w:rFonts w:ascii="Arial" w:hAnsi="Arial" w:cs="Arial"/>
          <w:sz w:val="22"/>
          <w:szCs w:val="22"/>
        </w:rPr>
        <w:t>dentro de l</w:t>
      </w:r>
      <w:r w:rsidR="00F50ABA">
        <w:rPr>
          <w:rFonts w:ascii="Arial" w:hAnsi="Arial" w:cs="Arial"/>
          <w:sz w:val="22"/>
          <w:szCs w:val="22"/>
        </w:rPr>
        <w:t xml:space="preserve">os quince (15) minutos </w:t>
      </w:r>
      <w:r w:rsidRPr="000C5F77">
        <w:rPr>
          <w:rFonts w:ascii="Arial" w:hAnsi="Arial" w:cs="Arial"/>
          <w:sz w:val="22"/>
          <w:szCs w:val="22"/>
        </w:rPr>
        <w:t>siguiente</w:t>
      </w:r>
      <w:r w:rsidR="00F50ABA">
        <w:rPr>
          <w:rFonts w:ascii="Arial" w:hAnsi="Arial" w:cs="Arial"/>
          <w:sz w:val="22"/>
          <w:szCs w:val="22"/>
        </w:rPr>
        <w:t>s</w:t>
      </w:r>
      <w:r w:rsidRPr="000C5F77">
        <w:rPr>
          <w:rFonts w:ascii="Arial" w:hAnsi="Arial" w:cs="Arial"/>
          <w:sz w:val="22"/>
          <w:szCs w:val="22"/>
        </w:rPr>
        <w:t xml:space="preserve"> una nueva </w:t>
      </w:r>
      <w:r w:rsidR="006335C5" w:rsidRPr="000C5F77">
        <w:rPr>
          <w:rFonts w:ascii="Arial" w:hAnsi="Arial" w:cs="Arial"/>
          <w:sz w:val="22"/>
          <w:szCs w:val="22"/>
        </w:rPr>
        <w:t>Oferta</w:t>
      </w:r>
      <w:r w:rsidRPr="000C5F77">
        <w:rPr>
          <w:rFonts w:ascii="Arial" w:hAnsi="Arial" w:cs="Arial"/>
          <w:sz w:val="22"/>
          <w:szCs w:val="22"/>
        </w:rPr>
        <w:t xml:space="preserve"> Económica</w:t>
      </w:r>
      <w:r w:rsidRPr="000C5F77">
        <w:rPr>
          <w:rFonts w:ascii="Arial" w:hAnsi="Arial" w:cs="Arial"/>
          <w:bCs/>
          <w:sz w:val="22"/>
          <w:szCs w:val="22"/>
        </w:rPr>
        <w:t xml:space="preserve">. De presentarse nuevos empates se utilizará este mismo sistema hasta que se designe como Firma Auditora Seleccionada al Oferente cuya </w:t>
      </w:r>
      <w:r w:rsidR="006335C5" w:rsidRPr="000C5F77">
        <w:rPr>
          <w:rFonts w:ascii="Arial" w:hAnsi="Arial" w:cs="Arial"/>
          <w:bCs/>
          <w:sz w:val="22"/>
          <w:szCs w:val="22"/>
        </w:rPr>
        <w:t>Oferta</w:t>
      </w:r>
      <w:r w:rsidRPr="000C5F77">
        <w:rPr>
          <w:rFonts w:ascii="Arial" w:hAnsi="Arial" w:cs="Arial"/>
          <w:bCs/>
          <w:sz w:val="22"/>
          <w:szCs w:val="22"/>
        </w:rPr>
        <w:t xml:space="preserve"> Económica sea la de menor valor. Si el empate persiste después de </w:t>
      </w:r>
      <w:r w:rsidR="0031492A" w:rsidRPr="000C5F77">
        <w:rPr>
          <w:rFonts w:ascii="Arial" w:hAnsi="Arial" w:cs="Arial"/>
          <w:bCs/>
          <w:sz w:val="22"/>
          <w:szCs w:val="22"/>
        </w:rPr>
        <w:t>cinco (</w:t>
      </w:r>
      <w:r w:rsidRPr="000C5F77">
        <w:rPr>
          <w:rFonts w:ascii="Arial" w:hAnsi="Arial" w:cs="Arial"/>
          <w:bCs/>
          <w:sz w:val="22"/>
          <w:szCs w:val="22"/>
        </w:rPr>
        <w:t>5</w:t>
      </w:r>
      <w:r w:rsidR="0031492A" w:rsidRPr="000C5F77">
        <w:rPr>
          <w:rFonts w:ascii="Arial" w:hAnsi="Arial" w:cs="Arial"/>
          <w:bCs/>
          <w:sz w:val="22"/>
          <w:szCs w:val="22"/>
        </w:rPr>
        <w:t>)</w:t>
      </w:r>
      <w:r w:rsidRPr="000C5F77">
        <w:rPr>
          <w:rFonts w:ascii="Arial" w:hAnsi="Arial" w:cs="Arial"/>
          <w:bCs/>
          <w:sz w:val="22"/>
          <w:szCs w:val="22"/>
        </w:rPr>
        <w:t xml:space="preserve"> rondas de desempate, </w:t>
      </w:r>
      <w:r w:rsidR="001B692D" w:rsidRPr="000C5F77">
        <w:rPr>
          <w:rFonts w:ascii="Arial" w:hAnsi="Arial" w:cs="Arial"/>
          <w:bCs/>
          <w:color w:val="auto"/>
          <w:sz w:val="22"/>
          <w:szCs w:val="22"/>
        </w:rPr>
        <w:t xml:space="preserve">se decidirá teniendo en cuenta la hora en que fue registrada la Propuesta inicial a través de </w:t>
      </w:r>
      <w:r w:rsidR="001B692D" w:rsidRPr="000C5F77">
        <w:rPr>
          <w:rFonts w:ascii="Arial" w:hAnsi="Arial" w:cs="Arial"/>
          <w:color w:val="auto"/>
          <w:sz w:val="22"/>
          <w:szCs w:val="22"/>
        </w:rPr>
        <w:t>Plataforma Tecnológica; e</w:t>
      </w:r>
      <w:r w:rsidR="001B692D" w:rsidRPr="000C5F77">
        <w:rPr>
          <w:rFonts w:ascii="Arial" w:hAnsi="Arial" w:cs="Arial"/>
          <w:bCs/>
          <w:color w:val="auto"/>
          <w:sz w:val="22"/>
          <w:szCs w:val="22"/>
        </w:rPr>
        <w:t>s decir la presentada primero.</w:t>
      </w:r>
    </w:p>
    <w:p w14:paraId="1EDA38D0" w14:textId="77777777" w:rsidR="008F4838" w:rsidRPr="000C5F77" w:rsidRDefault="008F4838" w:rsidP="00A7481B">
      <w:pPr>
        <w:spacing w:before="0" w:after="0"/>
        <w:rPr>
          <w:rFonts w:cs="Arial"/>
          <w:bCs/>
          <w:szCs w:val="22"/>
        </w:rPr>
      </w:pPr>
    </w:p>
    <w:p w14:paraId="0D0D1403" w14:textId="6B3A69A7" w:rsidR="00415B54" w:rsidRPr="00480327" w:rsidRDefault="00E7623F" w:rsidP="000570E2">
      <w:pPr>
        <w:pStyle w:val="Ttulo1"/>
      </w:pPr>
      <w:bookmarkStart w:id="301" w:name="_Toc43465921"/>
      <w:bookmarkStart w:id="302" w:name="_Toc44002302"/>
      <w:bookmarkStart w:id="303" w:name="_Toc83804006"/>
      <w:bookmarkStart w:id="304" w:name="_Toc42181988"/>
      <w:r w:rsidRPr="00480327">
        <w:t>AUDIENCIA PÚBLICA DE ADJUDICACIÓN</w:t>
      </w:r>
      <w:bookmarkEnd w:id="301"/>
      <w:bookmarkEnd w:id="302"/>
      <w:bookmarkEnd w:id="303"/>
    </w:p>
    <w:p w14:paraId="3A77E1EB" w14:textId="77777777" w:rsidR="00480327" w:rsidRDefault="00480327" w:rsidP="00A7481B">
      <w:pPr>
        <w:pStyle w:val="Default"/>
        <w:keepLines/>
        <w:spacing w:after="0"/>
        <w:jc w:val="both"/>
        <w:rPr>
          <w:rFonts w:ascii="Arial" w:hAnsi="Arial" w:cs="Arial"/>
          <w:color w:val="auto"/>
          <w:sz w:val="22"/>
          <w:szCs w:val="22"/>
        </w:rPr>
      </w:pPr>
    </w:p>
    <w:p w14:paraId="49C56805" w14:textId="147EBFEB" w:rsidR="00415B54" w:rsidRDefault="00415B54" w:rsidP="00A7481B">
      <w:pPr>
        <w:pStyle w:val="Default"/>
        <w:keepLines/>
        <w:spacing w:after="0"/>
        <w:jc w:val="both"/>
        <w:rPr>
          <w:rFonts w:ascii="Arial" w:hAnsi="Arial" w:cs="Arial"/>
          <w:iCs/>
          <w:color w:val="auto"/>
          <w:sz w:val="22"/>
          <w:szCs w:val="22"/>
        </w:rPr>
      </w:pPr>
      <w:r w:rsidRPr="000C5F77">
        <w:rPr>
          <w:rFonts w:ascii="Arial" w:hAnsi="Arial" w:cs="Arial"/>
          <w:color w:val="auto"/>
          <w:sz w:val="22"/>
          <w:szCs w:val="22"/>
        </w:rPr>
        <w:t>En la fecha y la hora señalada por la UPME de conformidad con el Cronograma, se procederá a habilitar la visualización de los Sobres No. 2 que fueron presentados por los Oferentes a través de la Plataforma Tecnológica y cuyo</w:t>
      </w:r>
      <w:r w:rsidRPr="000C5F77">
        <w:rPr>
          <w:rFonts w:ascii="Arial" w:hAnsi="Arial" w:cs="Arial"/>
          <w:iCs/>
          <w:color w:val="auto"/>
          <w:sz w:val="22"/>
          <w:szCs w:val="22"/>
        </w:rPr>
        <w:t xml:space="preserve"> </w:t>
      </w:r>
      <w:r w:rsidRPr="000C5F77">
        <w:rPr>
          <w:rFonts w:ascii="Arial" w:hAnsi="Arial" w:cs="Arial"/>
          <w:bCs/>
          <w:iCs/>
          <w:color w:val="auto"/>
          <w:sz w:val="22"/>
          <w:szCs w:val="22"/>
        </w:rPr>
        <w:t xml:space="preserve">Sobres No. 1 </w:t>
      </w:r>
      <w:r w:rsidRPr="000C5F77">
        <w:rPr>
          <w:rFonts w:ascii="Arial" w:hAnsi="Arial" w:cs="Arial"/>
          <w:iCs/>
          <w:color w:val="auto"/>
          <w:sz w:val="22"/>
          <w:szCs w:val="22"/>
        </w:rPr>
        <w:t xml:space="preserve">hayan sido declarados “Conformes”. </w:t>
      </w:r>
    </w:p>
    <w:p w14:paraId="767225B6" w14:textId="77777777" w:rsidR="00B650E1" w:rsidRPr="000C5F77" w:rsidRDefault="00B650E1" w:rsidP="00A7481B">
      <w:pPr>
        <w:pStyle w:val="Default"/>
        <w:keepLines/>
        <w:spacing w:after="0"/>
        <w:jc w:val="both"/>
        <w:rPr>
          <w:rFonts w:ascii="Arial" w:hAnsi="Arial" w:cs="Arial"/>
          <w:color w:val="auto"/>
          <w:sz w:val="22"/>
          <w:szCs w:val="22"/>
        </w:rPr>
      </w:pPr>
    </w:p>
    <w:p w14:paraId="24A09117" w14:textId="4EF48731" w:rsidR="005A276A" w:rsidRDefault="00910478" w:rsidP="00A7481B">
      <w:pPr>
        <w:spacing w:before="0" w:after="0"/>
        <w:rPr>
          <w:rFonts w:cs="Arial"/>
          <w:bCs/>
          <w:szCs w:val="22"/>
        </w:rPr>
      </w:pPr>
      <w:r>
        <w:rPr>
          <w:rFonts w:cs="Arial"/>
          <w:szCs w:val="22"/>
        </w:rPr>
        <w:t>L</w:t>
      </w:r>
      <w:r w:rsidR="005A276A" w:rsidRPr="000C5F77">
        <w:rPr>
          <w:rFonts w:cs="Arial"/>
          <w:szCs w:val="22"/>
        </w:rPr>
        <w:t xml:space="preserve">a UPME indicará la primera Oferta seleccionada y la que le sigue en orden, quien será el Auditor </w:t>
      </w:r>
      <w:r w:rsidR="005A276A" w:rsidRPr="000C5F77">
        <w:rPr>
          <w:rFonts w:cs="Arial"/>
          <w:bCs/>
          <w:szCs w:val="22"/>
        </w:rPr>
        <w:t>en el caso en que el Auditor inicialmente seleccionado deba ser reemplaz</w:t>
      </w:r>
      <w:r w:rsidR="00E173C8">
        <w:rPr>
          <w:rFonts w:cs="Arial"/>
          <w:bCs/>
          <w:szCs w:val="22"/>
        </w:rPr>
        <w:t xml:space="preserve">ado </w:t>
      </w:r>
      <w:r w:rsidR="005A276A" w:rsidRPr="000C5F77">
        <w:rPr>
          <w:rFonts w:cs="Arial"/>
          <w:bCs/>
          <w:szCs w:val="22"/>
        </w:rPr>
        <w:t>por presentarse una inhabilidad o conflicto de intereses con el Inversionista en los términos indicados en los numerales 2, 5.10 y 6.</w:t>
      </w:r>
      <w:r w:rsidR="00751928">
        <w:rPr>
          <w:rFonts w:cs="Arial"/>
          <w:bCs/>
          <w:szCs w:val="22"/>
        </w:rPr>
        <w:t>9</w:t>
      </w:r>
      <w:r w:rsidR="005A276A" w:rsidRPr="000C5F77">
        <w:rPr>
          <w:rFonts w:cs="Arial"/>
          <w:bCs/>
          <w:szCs w:val="22"/>
        </w:rPr>
        <w:t xml:space="preserve"> de estos Términos de Referencia.</w:t>
      </w:r>
    </w:p>
    <w:p w14:paraId="5CEB87E2" w14:textId="77777777" w:rsidR="00480327" w:rsidRPr="000C5F77" w:rsidRDefault="00480327" w:rsidP="00A7481B">
      <w:pPr>
        <w:spacing w:before="0" w:after="0"/>
        <w:rPr>
          <w:rFonts w:cs="Arial"/>
          <w:bCs/>
          <w:szCs w:val="22"/>
        </w:rPr>
      </w:pPr>
    </w:p>
    <w:p w14:paraId="7C395361" w14:textId="37EDD255" w:rsidR="005A276A" w:rsidRPr="00E173C8" w:rsidRDefault="00E7623F" w:rsidP="000570E2">
      <w:pPr>
        <w:pStyle w:val="Ttulo1"/>
      </w:pPr>
      <w:bookmarkStart w:id="305" w:name="_Toc54117834"/>
      <w:bookmarkStart w:id="306" w:name="_Toc54117901"/>
      <w:bookmarkStart w:id="307" w:name="_Toc54278172"/>
      <w:bookmarkStart w:id="308" w:name="_Toc54775105"/>
      <w:bookmarkStart w:id="309" w:name="_Toc54775178"/>
      <w:bookmarkStart w:id="310" w:name="_Toc54804347"/>
      <w:bookmarkStart w:id="311" w:name="_Toc43465922"/>
      <w:bookmarkStart w:id="312" w:name="_Toc44002303"/>
      <w:bookmarkStart w:id="313" w:name="_Toc83804007"/>
      <w:bookmarkEnd w:id="305"/>
      <w:bookmarkEnd w:id="306"/>
      <w:bookmarkEnd w:id="307"/>
      <w:bookmarkEnd w:id="308"/>
      <w:bookmarkEnd w:id="309"/>
      <w:bookmarkEnd w:id="310"/>
      <w:r w:rsidRPr="00E173C8">
        <w:t>ACTA DE ADJUDICACIÓN</w:t>
      </w:r>
      <w:bookmarkEnd w:id="311"/>
      <w:bookmarkEnd w:id="312"/>
      <w:bookmarkEnd w:id="313"/>
      <w:r w:rsidRPr="00E173C8">
        <w:t xml:space="preserve"> </w:t>
      </w:r>
    </w:p>
    <w:p w14:paraId="3E40A773" w14:textId="77777777" w:rsidR="005A276A" w:rsidRPr="000C5F77" w:rsidRDefault="005A276A" w:rsidP="00A7481B">
      <w:pPr>
        <w:spacing w:before="0" w:after="0"/>
        <w:rPr>
          <w:rFonts w:cs="Arial"/>
          <w:szCs w:val="22"/>
        </w:rPr>
      </w:pPr>
    </w:p>
    <w:p w14:paraId="5164C051" w14:textId="61D86BED" w:rsidR="005A276A" w:rsidRPr="00E173C8" w:rsidRDefault="005A276A" w:rsidP="00A7481B">
      <w:pPr>
        <w:pStyle w:val="Default"/>
        <w:keepLines/>
        <w:spacing w:after="0"/>
        <w:jc w:val="both"/>
        <w:rPr>
          <w:rFonts w:ascii="Arial" w:hAnsi="Arial" w:cs="Arial"/>
          <w:color w:val="auto"/>
          <w:sz w:val="22"/>
          <w:szCs w:val="22"/>
        </w:rPr>
      </w:pPr>
      <w:r w:rsidRPr="000C5F77">
        <w:rPr>
          <w:rFonts w:ascii="Arial" w:hAnsi="Arial" w:cs="Arial"/>
          <w:sz w:val="22"/>
          <w:szCs w:val="22"/>
        </w:rPr>
        <w:t>Concluido el proceso de adjudicación</w:t>
      </w:r>
      <w:r w:rsidRPr="000C5F77">
        <w:rPr>
          <w:rFonts w:ascii="Arial" w:eastAsiaTheme="minorEastAsia" w:hAnsi="Arial" w:cs="Arial"/>
          <w:smallCaps/>
          <w:sz w:val="22"/>
          <w:szCs w:val="22"/>
        </w:rPr>
        <w:t>,</w:t>
      </w:r>
      <w:r w:rsidRPr="000C5F77">
        <w:rPr>
          <w:rFonts w:ascii="Arial" w:hAnsi="Arial" w:cs="Arial"/>
          <w:sz w:val="22"/>
          <w:szCs w:val="22"/>
        </w:rPr>
        <w:t xml:space="preserve"> se elaborará un acta en la cual se dejará constancia del desarrollo de la audiencia pública de adjudicación</w:t>
      </w:r>
      <w:r w:rsidRPr="000C5F77">
        <w:rPr>
          <w:rFonts w:ascii="Arial" w:eastAsiaTheme="minorEastAsia" w:hAnsi="Arial" w:cs="Arial"/>
          <w:smallCaps/>
          <w:sz w:val="22"/>
          <w:szCs w:val="22"/>
        </w:rPr>
        <w:t>,</w:t>
      </w:r>
      <w:r w:rsidRPr="000C5F77">
        <w:rPr>
          <w:rFonts w:ascii="Arial" w:hAnsi="Arial" w:cs="Arial"/>
          <w:sz w:val="22"/>
          <w:szCs w:val="22"/>
        </w:rPr>
        <w:t xml:space="preserve"> allí se mencionarán entre otros </w:t>
      </w:r>
      <w:r w:rsidRPr="00E173C8">
        <w:rPr>
          <w:rFonts w:ascii="Arial" w:hAnsi="Arial" w:cs="Arial"/>
          <w:sz w:val="22"/>
          <w:szCs w:val="22"/>
        </w:rPr>
        <w:t xml:space="preserve">detalles, cuáles fueron los Oferentes, el método de selección, las ofertas económicas y las </w:t>
      </w:r>
      <w:r w:rsidRPr="00E173C8">
        <w:rPr>
          <w:rFonts w:ascii="Arial" w:hAnsi="Arial" w:cs="Arial"/>
          <w:color w:val="auto"/>
          <w:sz w:val="22"/>
          <w:szCs w:val="22"/>
        </w:rPr>
        <w:t>decisiones adoptadas.</w:t>
      </w:r>
    </w:p>
    <w:p w14:paraId="489FD495" w14:textId="21D92955" w:rsidR="00F667AC" w:rsidRDefault="00F667AC" w:rsidP="00A7481B">
      <w:pPr>
        <w:pStyle w:val="Default"/>
        <w:keepLines/>
        <w:spacing w:after="0"/>
        <w:jc w:val="both"/>
        <w:rPr>
          <w:rFonts w:ascii="Arial" w:hAnsi="Arial" w:cs="Arial"/>
          <w:sz w:val="22"/>
          <w:szCs w:val="22"/>
        </w:rPr>
      </w:pPr>
    </w:p>
    <w:p w14:paraId="7B13A088" w14:textId="52D47117" w:rsidR="00F667AC" w:rsidRDefault="00F667AC" w:rsidP="00F667AC">
      <w:pPr>
        <w:pStyle w:val="Default"/>
        <w:tabs>
          <w:tab w:val="left" w:pos="1985"/>
        </w:tabs>
        <w:jc w:val="both"/>
        <w:rPr>
          <w:rFonts w:ascii="Arial" w:hAnsi="Arial" w:cs="Arial"/>
          <w:color w:val="auto"/>
          <w:sz w:val="22"/>
          <w:szCs w:val="22"/>
        </w:rPr>
      </w:pPr>
      <w:r>
        <w:rPr>
          <w:rFonts w:ascii="Arial" w:hAnsi="Arial" w:cs="Arial"/>
          <w:color w:val="auto"/>
          <w:sz w:val="22"/>
          <w:szCs w:val="22"/>
        </w:rPr>
        <w:t xml:space="preserve">El </w:t>
      </w:r>
      <w:r>
        <w:rPr>
          <w:rFonts w:ascii="Arial" w:eastAsiaTheme="minorHAnsi" w:hAnsi="Arial" w:cs="Arial"/>
          <w:color w:val="auto"/>
          <w:sz w:val="22"/>
          <w:szCs w:val="22"/>
          <w:lang w:eastAsia="en-US"/>
        </w:rPr>
        <w:t xml:space="preserve">acta de adjudicación </w:t>
      </w:r>
      <w:r>
        <w:rPr>
          <w:rFonts w:ascii="Arial" w:hAnsi="Arial" w:cs="Arial"/>
          <w:color w:val="auto"/>
          <w:sz w:val="22"/>
          <w:szCs w:val="22"/>
        </w:rPr>
        <w:t xml:space="preserve">será firmada por el director de la UPME o quien este delegue y el </w:t>
      </w:r>
      <w:r w:rsidR="000B70A4">
        <w:rPr>
          <w:rFonts w:ascii="Arial" w:hAnsi="Arial" w:cs="Arial"/>
          <w:color w:val="auto"/>
          <w:sz w:val="22"/>
          <w:szCs w:val="22"/>
        </w:rPr>
        <w:t>grupo evaluador</w:t>
      </w:r>
      <w:r>
        <w:rPr>
          <w:rFonts w:ascii="Arial" w:hAnsi="Arial" w:cs="Arial"/>
          <w:smallCaps/>
          <w:color w:val="auto"/>
          <w:sz w:val="22"/>
          <w:szCs w:val="22"/>
        </w:rPr>
        <w:t>,</w:t>
      </w:r>
      <w:r>
        <w:rPr>
          <w:rFonts w:ascii="Arial" w:hAnsi="Arial" w:cs="Arial"/>
          <w:color w:val="auto"/>
          <w:sz w:val="22"/>
          <w:szCs w:val="22"/>
        </w:rPr>
        <w:t xml:space="preserve"> se notificará de conformidad con el artículo 202 del CPACA</w:t>
      </w:r>
      <w:r>
        <w:rPr>
          <w:rFonts w:ascii="Arial" w:hAnsi="Arial"/>
          <w:color w:val="auto"/>
          <w:sz w:val="22"/>
        </w:rPr>
        <w:t xml:space="preserve"> y contra ella no procede </w:t>
      </w:r>
      <w:r>
        <w:rPr>
          <w:rFonts w:ascii="Arial" w:hAnsi="Arial" w:cs="Arial"/>
          <w:color w:val="auto"/>
          <w:sz w:val="22"/>
          <w:szCs w:val="22"/>
        </w:rPr>
        <w:t>recurso de reposición</w:t>
      </w:r>
      <w:r>
        <w:rPr>
          <w:rFonts w:ascii="Arial" w:hAnsi="Arial"/>
          <w:color w:val="auto"/>
          <w:sz w:val="22"/>
        </w:rPr>
        <w:t xml:space="preserve">, quedando en firme </w:t>
      </w:r>
      <w:r>
        <w:rPr>
          <w:rFonts w:ascii="Arial" w:hAnsi="Arial" w:cs="Arial"/>
          <w:color w:val="auto"/>
          <w:sz w:val="22"/>
          <w:szCs w:val="22"/>
        </w:rPr>
        <w:t>finalizada la audiencia.</w:t>
      </w:r>
    </w:p>
    <w:p w14:paraId="231368B0" w14:textId="77777777" w:rsidR="00F667AC" w:rsidRPr="00E173C8" w:rsidRDefault="00F667AC" w:rsidP="00A7481B">
      <w:pPr>
        <w:pStyle w:val="Default"/>
        <w:keepLines/>
        <w:spacing w:after="0"/>
        <w:jc w:val="both"/>
        <w:rPr>
          <w:rFonts w:ascii="Arial" w:hAnsi="Arial" w:cs="Arial"/>
          <w:sz w:val="22"/>
          <w:szCs w:val="22"/>
        </w:rPr>
      </w:pPr>
    </w:p>
    <w:p w14:paraId="5B20AC0E" w14:textId="6D1F353B" w:rsidR="005A276A" w:rsidRDefault="005A276A" w:rsidP="00A7481B">
      <w:pPr>
        <w:pStyle w:val="Default"/>
        <w:tabs>
          <w:tab w:val="left" w:pos="1985"/>
        </w:tabs>
        <w:spacing w:after="0"/>
        <w:jc w:val="both"/>
        <w:rPr>
          <w:rFonts w:ascii="Arial" w:hAnsi="Arial" w:cs="Arial"/>
          <w:color w:val="auto"/>
          <w:sz w:val="22"/>
          <w:szCs w:val="22"/>
        </w:rPr>
      </w:pPr>
      <w:r w:rsidRPr="00E173C8">
        <w:rPr>
          <w:rFonts w:ascii="Arial" w:hAnsi="Arial" w:cs="Arial"/>
          <w:color w:val="auto"/>
          <w:sz w:val="22"/>
          <w:szCs w:val="22"/>
        </w:rPr>
        <w:t xml:space="preserve">El </w:t>
      </w:r>
      <w:r w:rsidRPr="00E173C8">
        <w:rPr>
          <w:rFonts w:ascii="Arial" w:eastAsiaTheme="minorHAnsi" w:hAnsi="Arial" w:cs="Arial"/>
          <w:color w:val="auto"/>
          <w:sz w:val="22"/>
          <w:szCs w:val="22"/>
          <w:lang w:eastAsia="en-US"/>
        </w:rPr>
        <w:t xml:space="preserve">acta de adjudicación </w:t>
      </w:r>
      <w:r w:rsidRPr="00E173C8">
        <w:rPr>
          <w:rFonts w:ascii="Arial" w:hAnsi="Arial" w:cs="Arial"/>
          <w:color w:val="auto"/>
          <w:sz w:val="22"/>
          <w:szCs w:val="22"/>
        </w:rPr>
        <w:t xml:space="preserve">será firmada por el </w:t>
      </w:r>
      <w:proofErr w:type="gramStart"/>
      <w:r w:rsidRPr="00E173C8">
        <w:rPr>
          <w:rFonts w:ascii="Arial" w:hAnsi="Arial" w:cs="Arial"/>
          <w:color w:val="auto"/>
          <w:sz w:val="22"/>
          <w:szCs w:val="22"/>
        </w:rPr>
        <w:t>Director General</w:t>
      </w:r>
      <w:proofErr w:type="gramEnd"/>
      <w:r w:rsidRPr="00E173C8">
        <w:rPr>
          <w:rFonts w:ascii="Arial" w:hAnsi="Arial" w:cs="Arial"/>
          <w:color w:val="auto"/>
          <w:sz w:val="22"/>
          <w:szCs w:val="22"/>
        </w:rPr>
        <w:t xml:space="preserve"> de la UPME o quien este delegue y el Secretario General de la UPME.</w:t>
      </w:r>
    </w:p>
    <w:p w14:paraId="6149FDE3" w14:textId="77777777" w:rsidR="00480327" w:rsidRPr="000C5F77" w:rsidRDefault="00480327" w:rsidP="00A7481B">
      <w:pPr>
        <w:pStyle w:val="Default"/>
        <w:tabs>
          <w:tab w:val="left" w:pos="1985"/>
        </w:tabs>
        <w:spacing w:after="0"/>
        <w:jc w:val="both"/>
        <w:rPr>
          <w:rFonts w:ascii="Arial" w:hAnsi="Arial" w:cs="Arial"/>
          <w:iCs/>
          <w:color w:val="auto"/>
          <w:sz w:val="22"/>
          <w:szCs w:val="22"/>
        </w:rPr>
      </w:pPr>
    </w:p>
    <w:p w14:paraId="38420F45" w14:textId="437B1BB7" w:rsidR="00EE4CB5" w:rsidRPr="00480327" w:rsidRDefault="00E7623F" w:rsidP="000570E2">
      <w:pPr>
        <w:pStyle w:val="Ttulo1"/>
      </w:pPr>
      <w:bookmarkStart w:id="314" w:name="_Toc54117836"/>
      <w:bookmarkStart w:id="315" w:name="_Toc54117903"/>
      <w:bookmarkStart w:id="316" w:name="_Toc54278174"/>
      <w:bookmarkStart w:id="317" w:name="_Toc54775107"/>
      <w:bookmarkStart w:id="318" w:name="_Toc54775180"/>
      <w:bookmarkStart w:id="319" w:name="_Toc54804349"/>
      <w:bookmarkStart w:id="320" w:name="_Toc44002304"/>
      <w:bookmarkStart w:id="321" w:name="_Toc83804008"/>
      <w:bookmarkEnd w:id="314"/>
      <w:bookmarkEnd w:id="315"/>
      <w:bookmarkEnd w:id="316"/>
      <w:bookmarkEnd w:id="317"/>
      <w:bookmarkEnd w:id="318"/>
      <w:bookmarkEnd w:id="319"/>
      <w:r w:rsidRPr="00480327">
        <w:t>DECLARATORIA DE PROCESO DE SELECCIÓN DESIERTO</w:t>
      </w:r>
      <w:bookmarkEnd w:id="304"/>
      <w:bookmarkEnd w:id="320"/>
      <w:bookmarkEnd w:id="321"/>
    </w:p>
    <w:p w14:paraId="74049F5B" w14:textId="77777777" w:rsidR="00480327" w:rsidRDefault="00480327" w:rsidP="00A7481B">
      <w:pPr>
        <w:spacing w:before="0" w:after="0"/>
        <w:rPr>
          <w:rFonts w:cs="Arial"/>
          <w:szCs w:val="22"/>
        </w:rPr>
      </w:pPr>
    </w:p>
    <w:p w14:paraId="5950966B" w14:textId="19693435" w:rsidR="00C6565F" w:rsidRDefault="00C6565F" w:rsidP="00A7481B">
      <w:pPr>
        <w:spacing w:before="0" w:after="0"/>
        <w:rPr>
          <w:rFonts w:cs="Arial"/>
          <w:szCs w:val="22"/>
        </w:rPr>
      </w:pPr>
      <w:r w:rsidRPr="000C5F77">
        <w:rPr>
          <w:rFonts w:cs="Arial"/>
          <w:szCs w:val="22"/>
        </w:rPr>
        <w:t>La UPME podrá declarar desierto esta Proceso de Selección cuando: (i) ninguno de los Oferentes presente un Sobre No. 1 que sea declarado como conforme</w:t>
      </w:r>
      <w:r w:rsidRPr="000C5F77">
        <w:rPr>
          <w:rFonts w:cs="Arial"/>
          <w:bCs/>
          <w:szCs w:val="22"/>
        </w:rPr>
        <w:t xml:space="preserve">; o (ii) </w:t>
      </w:r>
      <w:r w:rsidRPr="000C5F77">
        <w:rPr>
          <w:rFonts w:cs="Arial"/>
          <w:szCs w:val="22"/>
        </w:rPr>
        <w:t xml:space="preserve">no se presenten Ofertas válidas en los términos de estos DSI. </w:t>
      </w:r>
    </w:p>
    <w:p w14:paraId="7260C1A1" w14:textId="77777777" w:rsidR="00E7623F" w:rsidRPr="000C5F77" w:rsidRDefault="00E7623F" w:rsidP="00A7481B">
      <w:pPr>
        <w:spacing w:before="0" w:after="0"/>
        <w:rPr>
          <w:rFonts w:cs="Arial"/>
          <w:szCs w:val="22"/>
        </w:rPr>
      </w:pPr>
    </w:p>
    <w:p w14:paraId="03A7643C" w14:textId="242E7F6B" w:rsidR="003D2AA5" w:rsidRDefault="00C6565F" w:rsidP="00A7481B">
      <w:pPr>
        <w:spacing w:before="0" w:after="0"/>
        <w:rPr>
          <w:rFonts w:cs="Arial"/>
          <w:szCs w:val="22"/>
        </w:rPr>
      </w:pPr>
      <w:r w:rsidRPr="000C5F77">
        <w:rPr>
          <w:rFonts w:cs="Arial"/>
          <w:szCs w:val="22"/>
        </w:rPr>
        <w:t>Ocurrido lo anterior, la UPME podrá inici</w:t>
      </w:r>
      <w:r w:rsidR="00E7623F">
        <w:rPr>
          <w:rFonts w:cs="Arial"/>
          <w:szCs w:val="22"/>
        </w:rPr>
        <w:t>ar u</w:t>
      </w:r>
      <w:r w:rsidR="005A276A" w:rsidRPr="000C5F77">
        <w:rPr>
          <w:rFonts w:cs="Arial"/>
          <w:szCs w:val="22"/>
        </w:rPr>
        <w:t>n</w:t>
      </w:r>
      <w:r w:rsidRPr="000C5F77">
        <w:rPr>
          <w:rFonts w:cs="Arial"/>
          <w:szCs w:val="22"/>
        </w:rPr>
        <w:t xml:space="preserve"> nuevo proceso de selección.</w:t>
      </w:r>
    </w:p>
    <w:p w14:paraId="75CF57C1" w14:textId="77777777" w:rsidR="00E7623F" w:rsidRPr="000C5F77" w:rsidRDefault="00E7623F" w:rsidP="00A7481B">
      <w:pPr>
        <w:spacing w:before="0" w:after="0"/>
        <w:rPr>
          <w:rFonts w:cs="Arial"/>
          <w:szCs w:val="22"/>
        </w:rPr>
      </w:pPr>
    </w:p>
    <w:p w14:paraId="66D06E19" w14:textId="77777777" w:rsidR="00AC5FF5" w:rsidRPr="00480327" w:rsidRDefault="00AC5FF5" w:rsidP="000570E2">
      <w:pPr>
        <w:pStyle w:val="Ttulo1"/>
      </w:pPr>
      <w:bookmarkStart w:id="322" w:name="_Toc480877231"/>
      <w:bookmarkStart w:id="323" w:name="_Toc42181990"/>
      <w:bookmarkStart w:id="324" w:name="_Toc44002305"/>
      <w:bookmarkStart w:id="325" w:name="_Toc83804009"/>
      <w:r w:rsidRPr="00480327">
        <w:t>FORMATOS DE LOS TÉRMINOS DE REFERENCIA</w:t>
      </w:r>
      <w:bookmarkEnd w:id="322"/>
      <w:bookmarkEnd w:id="323"/>
      <w:bookmarkEnd w:id="324"/>
      <w:bookmarkEnd w:id="325"/>
    </w:p>
    <w:p w14:paraId="651CA147" w14:textId="77777777" w:rsidR="008C4331" w:rsidRPr="000C5F77" w:rsidRDefault="008C4331" w:rsidP="000570E2">
      <w:pPr>
        <w:pStyle w:val="Ttulo2"/>
        <w:numPr>
          <w:ilvl w:val="0"/>
          <w:numId w:val="0"/>
        </w:numPr>
        <w:ind w:left="426"/>
        <w:jc w:val="center"/>
      </w:pPr>
      <w:r w:rsidRPr="000C5F77">
        <w:br w:type="page"/>
      </w:r>
      <w:bookmarkStart w:id="326" w:name="_Toc388431276"/>
      <w:bookmarkStart w:id="327" w:name="_Toc42181991"/>
      <w:bookmarkStart w:id="328" w:name="_Toc44002306"/>
      <w:bookmarkStart w:id="329" w:name="_Toc83804010"/>
      <w:bookmarkStart w:id="330" w:name="_Toc179076486"/>
      <w:r w:rsidRPr="000C5F77">
        <w:lastRenderedPageBreak/>
        <w:t>FORMATO No. 1,</w:t>
      </w:r>
      <w:r w:rsidR="004F6599" w:rsidRPr="000C5F77">
        <w:t xml:space="preserve"> </w:t>
      </w:r>
      <w:r w:rsidRPr="000C5F77">
        <w:t xml:space="preserve">Carta de Presentación </w:t>
      </w:r>
      <w:bookmarkEnd w:id="326"/>
      <w:r w:rsidR="003815AB" w:rsidRPr="000C5F77">
        <w:t>Sobre No. 1</w:t>
      </w:r>
      <w:bookmarkEnd w:id="327"/>
      <w:bookmarkEnd w:id="328"/>
      <w:bookmarkEnd w:id="329"/>
    </w:p>
    <w:p w14:paraId="166405B9" w14:textId="77777777" w:rsidR="00B03D79" w:rsidRPr="000C5F77" w:rsidRDefault="00B03D79" w:rsidP="00A7481B">
      <w:pPr>
        <w:pStyle w:val="Default"/>
        <w:spacing w:after="0"/>
        <w:ind w:left="700"/>
        <w:jc w:val="center"/>
        <w:rPr>
          <w:rFonts w:ascii="Arial" w:hAnsi="Arial" w:cs="Arial"/>
          <w:b/>
          <w:bCs/>
          <w:color w:val="auto"/>
          <w:sz w:val="22"/>
          <w:szCs w:val="22"/>
        </w:rPr>
      </w:pPr>
    </w:p>
    <w:p w14:paraId="163C5763" w14:textId="77777777" w:rsidR="008C4331" w:rsidRPr="000C5F77" w:rsidRDefault="008C4331" w:rsidP="00A7481B">
      <w:pPr>
        <w:pStyle w:val="Default"/>
        <w:spacing w:after="0"/>
        <w:ind w:left="700"/>
        <w:jc w:val="center"/>
        <w:rPr>
          <w:rFonts w:ascii="Arial" w:hAnsi="Arial" w:cs="Arial"/>
          <w:b/>
          <w:bCs/>
          <w:color w:val="auto"/>
          <w:sz w:val="22"/>
          <w:szCs w:val="22"/>
        </w:rPr>
      </w:pPr>
      <w:r w:rsidRPr="000C5F77">
        <w:rPr>
          <w:rFonts w:ascii="Arial" w:hAnsi="Arial" w:cs="Arial"/>
          <w:b/>
          <w:bCs/>
          <w:color w:val="auto"/>
          <w:sz w:val="22"/>
          <w:szCs w:val="22"/>
        </w:rPr>
        <w:t>(Numeral 9.</w:t>
      </w:r>
      <w:r w:rsidR="00775742" w:rsidRPr="000C5F77">
        <w:rPr>
          <w:rFonts w:ascii="Arial" w:hAnsi="Arial" w:cs="Arial"/>
          <w:b/>
          <w:bCs/>
          <w:color w:val="auto"/>
          <w:sz w:val="22"/>
          <w:szCs w:val="22"/>
        </w:rPr>
        <w:t>1</w:t>
      </w:r>
      <w:r w:rsidRPr="000C5F77">
        <w:rPr>
          <w:rFonts w:ascii="Arial" w:hAnsi="Arial" w:cs="Arial"/>
          <w:b/>
          <w:bCs/>
          <w:color w:val="auto"/>
          <w:sz w:val="22"/>
          <w:szCs w:val="22"/>
        </w:rPr>
        <w:t xml:space="preserve"> de los Términos de Referencia) </w:t>
      </w:r>
    </w:p>
    <w:p w14:paraId="23F127E4" w14:textId="77777777" w:rsidR="008C4331" w:rsidRPr="000C5F77" w:rsidRDefault="008C4331" w:rsidP="00A7481B">
      <w:pPr>
        <w:pStyle w:val="Default"/>
        <w:spacing w:after="0"/>
        <w:ind w:left="420"/>
        <w:jc w:val="center"/>
        <w:rPr>
          <w:rFonts w:ascii="Arial" w:hAnsi="Arial" w:cs="Arial"/>
          <w:color w:val="auto"/>
          <w:sz w:val="22"/>
          <w:szCs w:val="22"/>
        </w:rPr>
      </w:pPr>
    </w:p>
    <w:p w14:paraId="75940EC5"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[Ciudad], [día] de [mes] de [año]</w:t>
      </w:r>
    </w:p>
    <w:p w14:paraId="4C079D91"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Señores </w:t>
      </w:r>
    </w:p>
    <w:p w14:paraId="5B34A335"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UPME </w:t>
      </w:r>
    </w:p>
    <w:p w14:paraId="0D6618CD"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Atn: </w:t>
      </w:r>
      <w:proofErr w:type="gramStart"/>
      <w:r w:rsidRPr="000C5F77">
        <w:rPr>
          <w:rFonts w:ascii="Arial" w:hAnsi="Arial" w:cs="Arial"/>
          <w:color w:val="auto"/>
          <w:sz w:val="22"/>
          <w:szCs w:val="22"/>
        </w:rPr>
        <w:t>Director</w:t>
      </w:r>
      <w:proofErr w:type="gramEnd"/>
      <w:r w:rsidR="00B03D79" w:rsidRPr="000C5F77">
        <w:rPr>
          <w:rFonts w:ascii="Arial" w:hAnsi="Arial" w:cs="Arial"/>
          <w:color w:val="auto"/>
          <w:sz w:val="22"/>
          <w:szCs w:val="22"/>
        </w:rPr>
        <w:t>(a)</w:t>
      </w:r>
      <w:r w:rsidRPr="000C5F77">
        <w:rPr>
          <w:rFonts w:ascii="Arial" w:hAnsi="Arial" w:cs="Arial"/>
          <w:color w:val="auto"/>
          <w:sz w:val="22"/>
          <w:szCs w:val="22"/>
        </w:rPr>
        <w:t xml:space="preserve"> General </w:t>
      </w:r>
    </w:p>
    <w:p w14:paraId="20D21D35" w14:textId="77777777" w:rsidR="00B03D79" w:rsidRPr="000C5F77" w:rsidRDefault="00B03D79" w:rsidP="00A7481B">
      <w:pPr>
        <w:pStyle w:val="Default"/>
        <w:spacing w:after="0"/>
        <w:ind w:left="420"/>
        <w:jc w:val="both"/>
        <w:rPr>
          <w:rFonts w:ascii="Arial" w:hAnsi="Arial" w:cs="Arial"/>
          <w:color w:val="auto"/>
          <w:sz w:val="22"/>
          <w:szCs w:val="22"/>
        </w:rPr>
      </w:pPr>
    </w:p>
    <w:p w14:paraId="37B73E97" w14:textId="0D59CA3A" w:rsidR="00FB2E94"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Ref: </w:t>
      </w:r>
      <w:r w:rsidR="00CE0F83" w:rsidRPr="000C5F77">
        <w:rPr>
          <w:rFonts w:ascii="Arial" w:hAnsi="Arial" w:cs="Arial"/>
          <w:sz w:val="22"/>
          <w:szCs w:val="22"/>
        </w:rPr>
        <w:t>Convocatoria Pública UPME GN</w:t>
      </w:r>
      <w:r w:rsidR="00F72503" w:rsidRPr="000C5F77">
        <w:rPr>
          <w:rFonts w:ascii="Arial" w:hAnsi="Arial" w:cs="Arial"/>
          <w:sz w:val="22"/>
          <w:szCs w:val="22"/>
        </w:rPr>
        <w:t xml:space="preserve"> Auditor 01</w:t>
      </w:r>
      <w:r w:rsidR="00CE0F83" w:rsidRPr="000C5F77">
        <w:rPr>
          <w:rFonts w:ascii="Arial" w:hAnsi="Arial" w:cs="Arial"/>
          <w:sz w:val="22"/>
          <w:szCs w:val="22"/>
        </w:rPr>
        <w:t>–</w:t>
      </w:r>
      <w:r w:rsidR="00F72503" w:rsidRPr="000C5F77">
        <w:rPr>
          <w:rFonts w:ascii="Arial" w:hAnsi="Arial" w:cs="Arial"/>
          <w:sz w:val="22"/>
          <w:szCs w:val="22"/>
        </w:rPr>
        <w:t>2020</w:t>
      </w:r>
      <w:r w:rsidR="00CE0F83" w:rsidRPr="000C5F77">
        <w:rPr>
          <w:rFonts w:ascii="Arial" w:hAnsi="Arial" w:cs="Arial"/>
          <w:sz w:val="22"/>
          <w:szCs w:val="22"/>
        </w:rPr>
        <w:t xml:space="preserve">. </w:t>
      </w:r>
      <w:r w:rsidR="00CE0F83" w:rsidRPr="000C5F77">
        <w:rPr>
          <w:rFonts w:ascii="Arial" w:hAnsi="Arial" w:cs="Arial"/>
          <w:color w:val="auto"/>
          <w:sz w:val="22"/>
          <w:szCs w:val="22"/>
        </w:rPr>
        <w:t>Selección de un</w:t>
      </w:r>
      <w:r w:rsidR="00276E90" w:rsidRPr="000C5F77">
        <w:rPr>
          <w:rFonts w:ascii="Arial" w:hAnsi="Arial" w:cs="Arial"/>
          <w:color w:val="auto"/>
          <w:sz w:val="22"/>
          <w:szCs w:val="22"/>
        </w:rPr>
        <w:t>a</w:t>
      </w:r>
      <w:r w:rsidR="00CE0F83" w:rsidRPr="000C5F77">
        <w:rPr>
          <w:rFonts w:ascii="Arial" w:hAnsi="Arial" w:cs="Arial"/>
          <w:color w:val="auto"/>
          <w:sz w:val="22"/>
          <w:szCs w:val="22"/>
        </w:rPr>
        <w:t xml:space="preserve"> </w:t>
      </w:r>
      <w:r w:rsidR="00276E90" w:rsidRPr="000C5F77">
        <w:rPr>
          <w:rFonts w:ascii="Arial" w:hAnsi="Arial" w:cs="Arial"/>
          <w:color w:val="auto"/>
          <w:sz w:val="22"/>
          <w:szCs w:val="22"/>
        </w:rPr>
        <w:t xml:space="preserve">firma </w:t>
      </w:r>
      <w:r w:rsidR="00CE0F83" w:rsidRPr="000C5F77">
        <w:rPr>
          <w:rFonts w:ascii="Arial" w:hAnsi="Arial" w:cs="Arial"/>
          <w:color w:val="auto"/>
          <w:sz w:val="22"/>
          <w:szCs w:val="22"/>
        </w:rPr>
        <w:t>auditor</w:t>
      </w:r>
      <w:r w:rsidR="00276E90" w:rsidRPr="000C5F77">
        <w:rPr>
          <w:rFonts w:ascii="Arial" w:hAnsi="Arial" w:cs="Arial"/>
          <w:color w:val="auto"/>
          <w:sz w:val="22"/>
          <w:szCs w:val="22"/>
        </w:rPr>
        <w:t>a</w:t>
      </w:r>
      <w:r w:rsidR="00CE0F83" w:rsidRPr="000C5F77">
        <w:rPr>
          <w:rFonts w:ascii="Arial" w:hAnsi="Arial" w:cs="Arial"/>
          <w:color w:val="auto"/>
          <w:sz w:val="22"/>
          <w:szCs w:val="22"/>
        </w:rPr>
        <w:t xml:space="preserve"> </w:t>
      </w:r>
      <w:r w:rsidR="00276E90" w:rsidRPr="000C5F77">
        <w:rPr>
          <w:rFonts w:ascii="Arial" w:hAnsi="Arial" w:cs="Arial"/>
          <w:color w:val="auto"/>
          <w:sz w:val="22"/>
          <w:szCs w:val="22"/>
        </w:rPr>
        <w:t>del proyecto de Infraestructura de Importación del Pac</w:t>
      </w:r>
      <w:r w:rsidR="00A965E9">
        <w:rPr>
          <w:rFonts w:ascii="Arial" w:hAnsi="Arial" w:cs="Arial"/>
          <w:color w:val="auto"/>
          <w:sz w:val="22"/>
          <w:szCs w:val="22"/>
        </w:rPr>
        <w:t>í</w:t>
      </w:r>
      <w:r w:rsidR="00276E90" w:rsidRPr="000C5F77">
        <w:rPr>
          <w:rFonts w:ascii="Arial" w:hAnsi="Arial" w:cs="Arial"/>
          <w:color w:val="auto"/>
          <w:sz w:val="22"/>
          <w:szCs w:val="22"/>
        </w:rPr>
        <w:t>fico</w:t>
      </w:r>
      <w:r w:rsidR="00A965E9">
        <w:rPr>
          <w:rFonts w:ascii="Arial" w:hAnsi="Arial" w:cs="Arial"/>
          <w:color w:val="auto"/>
          <w:sz w:val="22"/>
          <w:szCs w:val="22"/>
        </w:rPr>
        <w:t>.</w:t>
      </w:r>
    </w:p>
    <w:p w14:paraId="01318C0B" w14:textId="77777777" w:rsidR="00276E90" w:rsidRPr="000C5F77" w:rsidRDefault="00276E90" w:rsidP="00A7481B">
      <w:pPr>
        <w:pStyle w:val="Default"/>
        <w:spacing w:after="0"/>
        <w:ind w:left="420"/>
        <w:jc w:val="both"/>
        <w:rPr>
          <w:rFonts w:ascii="Arial" w:hAnsi="Arial" w:cs="Arial"/>
          <w:color w:val="auto"/>
          <w:sz w:val="22"/>
          <w:szCs w:val="22"/>
        </w:rPr>
      </w:pPr>
    </w:p>
    <w:p w14:paraId="02D2951A"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Oferente: ______________________ </w:t>
      </w:r>
    </w:p>
    <w:p w14:paraId="63AEB5E0" w14:textId="77777777" w:rsidR="00FB2E94" w:rsidRPr="000C5F77" w:rsidRDefault="00FB2E94" w:rsidP="00A7481B">
      <w:pPr>
        <w:pStyle w:val="Default"/>
        <w:spacing w:after="0"/>
        <w:ind w:left="420"/>
        <w:jc w:val="both"/>
        <w:rPr>
          <w:rFonts w:ascii="Arial" w:hAnsi="Arial" w:cs="Arial"/>
          <w:color w:val="auto"/>
          <w:sz w:val="22"/>
          <w:szCs w:val="22"/>
        </w:rPr>
      </w:pPr>
    </w:p>
    <w:p w14:paraId="40842B64"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Asunto: Sobre con </w:t>
      </w:r>
      <w:r w:rsidR="00942777" w:rsidRPr="000C5F77">
        <w:rPr>
          <w:rFonts w:ascii="Arial" w:hAnsi="Arial" w:cs="Arial"/>
          <w:color w:val="auto"/>
          <w:sz w:val="22"/>
          <w:szCs w:val="22"/>
        </w:rPr>
        <w:t>Oferta</w:t>
      </w:r>
      <w:r w:rsidR="00775742" w:rsidRPr="000C5F77">
        <w:rPr>
          <w:rFonts w:ascii="Arial" w:hAnsi="Arial" w:cs="Arial"/>
          <w:color w:val="auto"/>
          <w:sz w:val="22"/>
          <w:szCs w:val="22"/>
        </w:rPr>
        <w:t>.</w:t>
      </w:r>
    </w:p>
    <w:p w14:paraId="29818414" w14:textId="77777777" w:rsidR="008C4331" w:rsidRPr="000C5F77" w:rsidRDefault="008C4331" w:rsidP="00A7481B">
      <w:pPr>
        <w:pStyle w:val="Default"/>
        <w:spacing w:after="0"/>
        <w:ind w:left="420"/>
        <w:jc w:val="both"/>
        <w:rPr>
          <w:rFonts w:ascii="Arial" w:hAnsi="Arial" w:cs="Arial"/>
          <w:color w:val="auto"/>
          <w:sz w:val="22"/>
          <w:szCs w:val="22"/>
        </w:rPr>
      </w:pPr>
    </w:p>
    <w:p w14:paraId="68B4CA8E" w14:textId="77777777" w:rsidR="008C4331" w:rsidRPr="000C5F77" w:rsidRDefault="008C4331" w:rsidP="00A7481B">
      <w:pPr>
        <w:pStyle w:val="Default"/>
        <w:spacing w:after="0"/>
        <w:ind w:left="420"/>
        <w:jc w:val="both"/>
        <w:rPr>
          <w:rFonts w:ascii="Arial" w:hAnsi="Arial" w:cs="Arial"/>
          <w:color w:val="auto"/>
          <w:sz w:val="22"/>
          <w:szCs w:val="22"/>
        </w:rPr>
      </w:pPr>
      <w:r w:rsidRPr="000C5F77">
        <w:rPr>
          <w:rFonts w:ascii="Arial" w:hAnsi="Arial" w:cs="Arial"/>
          <w:color w:val="auto"/>
          <w:sz w:val="22"/>
          <w:szCs w:val="22"/>
        </w:rPr>
        <w:t xml:space="preserve">De acuerdo con lo previsto en el numeral 9.1. de los Términos de Referencia para seleccionar al </w:t>
      </w:r>
      <w:r w:rsidR="007B4806" w:rsidRPr="000C5F77">
        <w:rPr>
          <w:rFonts w:ascii="Arial" w:hAnsi="Arial" w:cs="Arial"/>
          <w:color w:val="auto"/>
          <w:sz w:val="22"/>
          <w:szCs w:val="22"/>
        </w:rPr>
        <w:t>Auditor</w:t>
      </w:r>
      <w:r w:rsidRPr="000C5F77">
        <w:rPr>
          <w:rFonts w:ascii="Arial" w:hAnsi="Arial" w:cs="Arial"/>
          <w:color w:val="auto"/>
          <w:sz w:val="22"/>
          <w:szCs w:val="22"/>
        </w:rPr>
        <w:t xml:space="preserve"> de</w:t>
      </w:r>
      <w:r w:rsidR="001774C7" w:rsidRPr="000C5F77">
        <w:rPr>
          <w:rFonts w:ascii="Arial" w:hAnsi="Arial" w:cs="Arial"/>
          <w:color w:val="auto"/>
          <w:sz w:val="22"/>
          <w:szCs w:val="22"/>
        </w:rPr>
        <w:t xml:space="preserve">l Proyecto de la </w:t>
      </w:r>
      <w:r w:rsidR="00966ECA" w:rsidRPr="000C5F77">
        <w:rPr>
          <w:rFonts w:ascii="Arial" w:hAnsi="Arial" w:cs="Arial"/>
          <w:color w:val="auto"/>
          <w:sz w:val="22"/>
          <w:szCs w:val="22"/>
        </w:rPr>
        <w:t>Infraestructura de Importación de Gas del Pacífico</w:t>
      </w:r>
      <w:r w:rsidRPr="000C5F77">
        <w:rPr>
          <w:rFonts w:ascii="Arial" w:hAnsi="Arial" w:cs="Arial"/>
          <w:color w:val="auto"/>
          <w:sz w:val="22"/>
          <w:szCs w:val="22"/>
        </w:rPr>
        <w:t xml:space="preserve">, sírvase encontrar adjunta nuestra documentación así: </w:t>
      </w:r>
    </w:p>
    <w:p w14:paraId="7ACB9AE0" w14:textId="77777777" w:rsidR="00775742" w:rsidRPr="000C5F77" w:rsidRDefault="00775742" w:rsidP="00A7481B">
      <w:pPr>
        <w:spacing w:before="0" w:after="0"/>
        <w:ind w:left="420"/>
        <w:rPr>
          <w:rFonts w:cs="Arial"/>
          <w:szCs w:val="22"/>
        </w:rPr>
      </w:pPr>
    </w:p>
    <w:p w14:paraId="700175CA" w14:textId="02513D28" w:rsidR="00775742" w:rsidRDefault="003815AB" w:rsidP="00A7481B">
      <w:pPr>
        <w:numPr>
          <w:ilvl w:val="0"/>
          <w:numId w:val="6"/>
        </w:numPr>
        <w:spacing w:before="0" w:after="0"/>
        <w:ind w:left="782" w:hanging="357"/>
        <w:rPr>
          <w:rFonts w:cs="Arial"/>
          <w:szCs w:val="22"/>
        </w:rPr>
      </w:pPr>
      <w:r w:rsidRPr="000C5F77">
        <w:rPr>
          <w:rFonts w:cs="Arial"/>
          <w:szCs w:val="22"/>
        </w:rPr>
        <w:t xml:space="preserve">La Garantía de Seriedad emitida por una </w:t>
      </w:r>
      <w:r w:rsidR="005A276A" w:rsidRPr="000C5F77">
        <w:rPr>
          <w:rFonts w:cs="Arial"/>
          <w:szCs w:val="22"/>
        </w:rPr>
        <w:t xml:space="preserve">Entidad Financiera de Primera </w:t>
      </w:r>
      <w:r w:rsidR="004C2BF7" w:rsidRPr="000C5F77">
        <w:rPr>
          <w:rFonts w:cs="Arial"/>
          <w:szCs w:val="22"/>
        </w:rPr>
        <w:t>Categoría en</w:t>
      </w:r>
      <w:r w:rsidRPr="000C5F77">
        <w:rPr>
          <w:rFonts w:cs="Arial"/>
          <w:szCs w:val="22"/>
        </w:rPr>
        <w:t xml:space="preserve"> los términos establecidos en e</w:t>
      </w:r>
      <w:r w:rsidR="00F72503" w:rsidRPr="000C5F77">
        <w:rPr>
          <w:rFonts w:cs="Arial"/>
          <w:szCs w:val="22"/>
        </w:rPr>
        <w:t>l</w:t>
      </w:r>
      <w:r w:rsidRPr="000C5F77">
        <w:rPr>
          <w:rFonts w:cs="Arial"/>
          <w:szCs w:val="22"/>
        </w:rPr>
        <w:t xml:space="preserve"> literal (b) de la sección 7.1. </w:t>
      </w:r>
    </w:p>
    <w:p w14:paraId="5592FFB1" w14:textId="77777777" w:rsidR="004C2BF7" w:rsidRPr="000C5F77" w:rsidRDefault="004C2BF7" w:rsidP="004C2BF7">
      <w:pPr>
        <w:spacing w:before="0" w:after="0"/>
        <w:ind w:left="782"/>
        <w:rPr>
          <w:rFonts w:cs="Arial"/>
          <w:szCs w:val="22"/>
        </w:rPr>
      </w:pPr>
    </w:p>
    <w:p w14:paraId="0310AE50" w14:textId="0567BCE7" w:rsidR="00775742" w:rsidRPr="00AD1C4C" w:rsidRDefault="003815AB" w:rsidP="00A7481B">
      <w:pPr>
        <w:numPr>
          <w:ilvl w:val="0"/>
          <w:numId w:val="6"/>
        </w:numPr>
        <w:spacing w:before="0" w:after="0"/>
        <w:ind w:left="782" w:hanging="357"/>
        <w:rPr>
          <w:rFonts w:cs="Arial"/>
          <w:i/>
          <w:iCs/>
          <w:szCs w:val="22"/>
        </w:rPr>
      </w:pPr>
      <w:r w:rsidRPr="000C5F77">
        <w:rPr>
          <w:rFonts w:cs="Arial"/>
          <w:szCs w:val="22"/>
        </w:rPr>
        <w:t>Documentos Corporativos</w:t>
      </w:r>
      <w:r w:rsidRPr="00AD1C4C">
        <w:rPr>
          <w:rFonts w:cs="Arial"/>
          <w:i/>
          <w:iCs/>
          <w:szCs w:val="22"/>
        </w:rPr>
        <w:t>:</w:t>
      </w:r>
      <w:r w:rsidR="00AD1C4C" w:rsidRPr="00AD1C4C">
        <w:rPr>
          <w:rFonts w:cs="Arial"/>
          <w:i/>
          <w:iCs/>
          <w:szCs w:val="22"/>
        </w:rPr>
        <w:t xml:space="preserve"> [</w:t>
      </w:r>
    </w:p>
    <w:p w14:paraId="31FBE424" w14:textId="48AFDD66" w:rsidR="003815AB" w:rsidRPr="00AD1C4C" w:rsidRDefault="003815AB" w:rsidP="00A7481B">
      <w:pPr>
        <w:numPr>
          <w:ilvl w:val="1"/>
          <w:numId w:val="6"/>
        </w:numPr>
        <w:spacing w:before="0" w:after="0"/>
        <w:rPr>
          <w:rFonts w:cs="Arial"/>
          <w:i/>
          <w:iCs/>
          <w:szCs w:val="22"/>
        </w:rPr>
      </w:pPr>
      <w:r w:rsidRPr="00AD1C4C">
        <w:rPr>
          <w:rFonts w:cs="Arial"/>
          <w:i/>
          <w:iCs/>
          <w:szCs w:val="22"/>
        </w:rPr>
        <w:t xml:space="preserve">Para personas jurídicas domiciliadas en Colombia: (i) El Certificado de existencia y representación legal del </w:t>
      </w:r>
      <w:r w:rsidR="006335C5" w:rsidRPr="00AD1C4C">
        <w:rPr>
          <w:rFonts w:cs="Arial"/>
          <w:i/>
          <w:iCs/>
          <w:szCs w:val="22"/>
        </w:rPr>
        <w:t>Oferente</w:t>
      </w:r>
      <w:r w:rsidRPr="00AD1C4C">
        <w:rPr>
          <w:rFonts w:cs="Arial"/>
          <w:i/>
          <w:iCs/>
          <w:szCs w:val="22"/>
        </w:rPr>
        <w:t xml:space="preserve"> en el cual conste que el término de vigencia mínimo de la sociedad sea de tres (3) años más contados a partir de la Fecha de Puesta en Operación; y (ii) la autorización del órgano competente para presentar los Sobres No. 1 y No. 2 (en caso de ser requerida estatutariamente).</w:t>
      </w:r>
    </w:p>
    <w:p w14:paraId="276C11F2" w14:textId="77777777" w:rsidR="003815AB" w:rsidRPr="00AD1C4C" w:rsidRDefault="003815AB" w:rsidP="00A7481B">
      <w:pPr>
        <w:numPr>
          <w:ilvl w:val="1"/>
          <w:numId w:val="6"/>
        </w:numPr>
        <w:spacing w:before="0" w:after="0"/>
        <w:rPr>
          <w:rFonts w:cs="Arial"/>
          <w:i/>
          <w:iCs/>
          <w:szCs w:val="22"/>
        </w:rPr>
      </w:pPr>
      <w:r w:rsidRPr="00AD1C4C">
        <w:rPr>
          <w:rFonts w:cs="Arial"/>
          <w:i/>
          <w:iCs/>
          <w:szCs w:val="22"/>
        </w:rPr>
        <w:t>Para personas jurídicas domiciliadas en el exterior: (i) Documentos que acrediten su existencia y representación legal; (ii) sus estatutos; y (iii) autorización del órgano competente para presentar los Sobres No. 1 y No. 2 (en caso de ser requerida).</w:t>
      </w:r>
    </w:p>
    <w:p w14:paraId="77F94BB9" w14:textId="6DC4F572" w:rsidR="003815AB" w:rsidRPr="00AD1C4C" w:rsidRDefault="003815AB" w:rsidP="00A7481B">
      <w:pPr>
        <w:numPr>
          <w:ilvl w:val="1"/>
          <w:numId w:val="6"/>
        </w:numPr>
        <w:spacing w:before="0" w:after="0"/>
        <w:rPr>
          <w:rFonts w:cs="Arial"/>
          <w:i/>
          <w:iCs/>
          <w:szCs w:val="22"/>
        </w:rPr>
      </w:pPr>
      <w:r w:rsidRPr="00AD1C4C">
        <w:rPr>
          <w:rFonts w:cs="Arial"/>
          <w:i/>
          <w:iCs/>
          <w:szCs w:val="22"/>
        </w:rPr>
        <w:t xml:space="preserve">Para consorcios: (i) Documento de constitución del Consorcio, suscrito por los representantes legales de cada uno de los integrantes del Consorcio, el cual deberá contener: (1) el objeto del Consorcio; (2) los nombres de los integrantes del Consorcio; (3) el porcentaje de participación que cada uno de los integrantes tiene en el Consorcio, quienes en todo caso serán solidariamente responsables por las obligaciones del </w:t>
      </w:r>
      <w:r w:rsidR="006335C5" w:rsidRPr="00AD1C4C">
        <w:rPr>
          <w:rFonts w:cs="Arial"/>
          <w:i/>
          <w:iCs/>
          <w:szCs w:val="22"/>
        </w:rPr>
        <w:t>Oferente</w:t>
      </w:r>
      <w:r w:rsidRPr="00AD1C4C">
        <w:rPr>
          <w:rFonts w:cs="Arial"/>
          <w:i/>
          <w:iCs/>
          <w:szCs w:val="22"/>
        </w:rPr>
        <w:t xml:space="preserve">; (4) el término de duración del Consorcio, que </w:t>
      </w:r>
      <w:r w:rsidRPr="00AD1C4C">
        <w:rPr>
          <w:rFonts w:cs="Arial"/>
          <w:i/>
          <w:iCs/>
          <w:szCs w:val="22"/>
        </w:rPr>
        <w:lastRenderedPageBreak/>
        <w:t>deberá comprender por lo menos hasta la Fecha de Puesta en Operación más tres (3) años; (5) el nombre de los representantes legales de cada uno de los integrantes del Consorcio; (6) el nombre del Representante del Consorcio y su suplente; y (7) los documentos que acrediten la existencia y representación de los integrantes del Consorcio, junto con el documento del órgano competente donde autoriza la firma del acuerdo consorcial (en caso de ser requerido) y el cumplimiento de las obligaciones allí adquiridas.</w:t>
      </w:r>
      <w:r w:rsidR="00AD1C4C" w:rsidRPr="00AD1C4C">
        <w:rPr>
          <w:rFonts w:cs="Arial"/>
          <w:i/>
          <w:iCs/>
          <w:szCs w:val="22"/>
        </w:rPr>
        <w:t>]</w:t>
      </w:r>
    </w:p>
    <w:p w14:paraId="3FAD5F3C" w14:textId="77777777" w:rsidR="004C2BF7" w:rsidRPr="000C5F77" w:rsidRDefault="004C2BF7" w:rsidP="004C2BF7">
      <w:pPr>
        <w:spacing w:before="0" w:after="0"/>
        <w:ind w:left="1860"/>
        <w:rPr>
          <w:rFonts w:cs="Arial"/>
          <w:szCs w:val="22"/>
        </w:rPr>
      </w:pPr>
    </w:p>
    <w:p w14:paraId="31DAFE1B" w14:textId="7C195368" w:rsidR="00775742" w:rsidRDefault="003815AB" w:rsidP="00A7481B">
      <w:pPr>
        <w:numPr>
          <w:ilvl w:val="0"/>
          <w:numId w:val="6"/>
        </w:numPr>
        <w:spacing w:before="0" w:after="0"/>
        <w:ind w:left="782" w:hanging="357"/>
        <w:rPr>
          <w:rFonts w:cs="Arial"/>
          <w:szCs w:val="22"/>
        </w:rPr>
      </w:pPr>
      <w:r w:rsidRPr="000C5F77">
        <w:rPr>
          <w:rFonts w:cs="Arial"/>
          <w:szCs w:val="22"/>
        </w:rPr>
        <w:t>Certificación expedida por el Revisor Fiscal cuando éste exista de acuerdo con los requerimientos de ley y/o el Representante Legal si no estuviere obligado a tener aquel, en la cual conste que la firma se encuentra al día en el pago de aportes parafiscales y seguridad social, cuyo periodo debe comprender un término no inferior a seis (6) meses (Ley 789 de 2002).</w:t>
      </w:r>
    </w:p>
    <w:p w14:paraId="72A1ACCC" w14:textId="77777777" w:rsidR="004C2BF7" w:rsidRPr="000C5F77" w:rsidRDefault="004C2BF7" w:rsidP="004C2BF7">
      <w:pPr>
        <w:spacing w:before="0" w:after="0"/>
        <w:ind w:left="782"/>
        <w:rPr>
          <w:rFonts w:cs="Arial"/>
          <w:szCs w:val="22"/>
        </w:rPr>
      </w:pPr>
    </w:p>
    <w:p w14:paraId="58DBBE78" w14:textId="21350205" w:rsidR="00ED23F8" w:rsidRDefault="00ED23F8" w:rsidP="00A7481B">
      <w:pPr>
        <w:keepLines/>
        <w:spacing w:before="0" w:after="0"/>
        <w:rPr>
          <w:rFonts w:cs="Arial"/>
          <w:bCs/>
          <w:szCs w:val="22"/>
        </w:rPr>
      </w:pPr>
      <w:r w:rsidRPr="000C5F77">
        <w:rPr>
          <w:rFonts w:cs="Arial"/>
          <w:szCs w:val="22"/>
        </w:rPr>
        <w:t>Así mismo declaramos bajo la gravedad del juramento, que la información presentada es veraz y que como Oferente declaramos conocer, aceptar y cumplir la Normatividad Aplicable</w:t>
      </w:r>
      <w:r w:rsidR="003E72A6" w:rsidRPr="000C5F77">
        <w:rPr>
          <w:rFonts w:cs="Arial"/>
          <w:szCs w:val="22"/>
        </w:rPr>
        <w:t xml:space="preserve"> y todos y cada uno de los procedimientos, obligaciones, condiciones y reglas aplicables al Proyecto, su Auditoría y a las Personas que lo desarrollen en la República de </w:t>
      </w:r>
      <w:r w:rsidR="003E72A6" w:rsidRPr="000C5F77">
        <w:rPr>
          <w:rFonts w:cs="Arial"/>
          <w:bCs/>
          <w:szCs w:val="22"/>
        </w:rPr>
        <w:t>Colombia</w:t>
      </w:r>
    </w:p>
    <w:p w14:paraId="099B4F3D" w14:textId="77777777" w:rsidR="004C2BF7" w:rsidRPr="000C5F77" w:rsidRDefault="004C2BF7" w:rsidP="00A7481B">
      <w:pPr>
        <w:keepLines/>
        <w:spacing w:before="0" w:after="0"/>
        <w:rPr>
          <w:rFonts w:cs="Arial"/>
          <w:color w:val="000000" w:themeColor="text1"/>
          <w:szCs w:val="22"/>
        </w:rPr>
      </w:pPr>
    </w:p>
    <w:p w14:paraId="0126E927" w14:textId="77777777" w:rsidR="00ED23F8" w:rsidRPr="000C5F77" w:rsidRDefault="00ED23F8" w:rsidP="00A7481B">
      <w:pPr>
        <w:keepLines/>
        <w:spacing w:before="0" w:after="0"/>
        <w:rPr>
          <w:rFonts w:cs="Arial"/>
          <w:color w:val="000000" w:themeColor="text1"/>
          <w:szCs w:val="22"/>
        </w:rPr>
      </w:pPr>
      <w:r w:rsidRPr="000C5F77">
        <w:rPr>
          <w:rFonts w:cs="Arial"/>
          <w:color w:val="000000" w:themeColor="text1"/>
          <w:szCs w:val="22"/>
        </w:rPr>
        <w:t xml:space="preserve">El (los) suscrito (s) señala (n) como dirección comercial, número de teléfono y Fax a donde se puede remitir o enviar por correo y realizar notificaciones y comunicaciones relacionadas con esta </w:t>
      </w:r>
      <w:r w:rsidR="006335C5" w:rsidRPr="000C5F77">
        <w:rPr>
          <w:rFonts w:cs="Arial"/>
          <w:color w:val="000000" w:themeColor="text1"/>
          <w:szCs w:val="22"/>
        </w:rPr>
        <w:t>Oferta</w:t>
      </w:r>
      <w:r w:rsidRPr="000C5F77">
        <w:rPr>
          <w:rFonts w:cs="Arial"/>
          <w:color w:val="000000" w:themeColor="text1"/>
          <w:szCs w:val="22"/>
        </w:rPr>
        <w:t>, las indicadas a continuación:</w:t>
      </w:r>
    </w:p>
    <w:p w14:paraId="4CCB2255"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datos de contacto: “dirección y ciudad, números de teléfono, fax y dirección del correo electrónico”</w:t>
      </w:r>
      <w:r w:rsidRPr="000C5F77">
        <w:rPr>
          <w:rFonts w:cs="Arial"/>
          <w:szCs w:val="22"/>
        </w:rPr>
        <w:t>]</w:t>
      </w:r>
    </w:p>
    <w:p w14:paraId="27F0F451"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 xml:space="preserve">Cordialmente, </w:t>
      </w:r>
    </w:p>
    <w:p w14:paraId="61D999C5"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Firma del Representante Legal o apoderado del Oferente</w:t>
      </w:r>
      <w:r w:rsidRPr="000C5F77">
        <w:rPr>
          <w:rFonts w:cs="Arial"/>
          <w:szCs w:val="22"/>
        </w:rPr>
        <w:t xml:space="preserve">]  </w:t>
      </w:r>
    </w:p>
    <w:p w14:paraId="73ED0C4E"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nombre y documento de identidad del firmante</w:t>
      </w:r>
      <w:r w:rsidRPr="000C5F77">
        <w:rPr>
          <w:rFonts w:cs="Arial"/>
          <w:szCs w:val="22"/>
        </w:rPr>
        <w:t>]</w:t>
      </w:r>
    </w:p>
    <w:p w14:paraId="67FE0232"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cargo del Firmante</w:t>
      </w:r>
      <w:r w:rsidRPr="000C5F77">
        <w:rPr>
          <w:rFonts w:cs="Arial"/>
          <w:szCs w:val="22"/>
        </w:rPr>
        <w:t>]</w:t>
      </w:r>
    </w:p>
    <w:p w14:paraId="16A72DBB"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la calidad del firmante: “</w:t>
      </w:r>
      <w:r w:rsidRPr="000C5F77">
        <w:rPr>
          <w:rFonts w:cs="Arial"/>
          <w:b/>
          <w:i/>
          <w:szCs w:val="22"/>
          <w:u w:val="single"/>
        </w:rPr>
        <w:t>Representante Legal</w:t>
      </w:r>
      <w:r w:rsidRPr="000C5F77">
        <w:rPr>
          <w:rFonts w:cs="Arial"/>
          <w:i/>
          <w:szCs w:val="22"/>
          <w:u w:val="single"/>
        </w:rPr>
        <w:t xml:space="preserve"> o </w:t>
      </w:r>
      <w:r w:rsidRPr="000C5F77">
        <w:rPr>
          <w:rFonts w:cs="Arial"/>
          <w:b/>
          <w:i/>
          <w:szCs w:val="22"/>
          <w:u w:val="single"/>
        </w:rPr>
        <w:t>apoderado</w:t>
      </w:r>
      <w:r w:rsidRPr="000C5F77">
        <w:rPr>
          <w:rFonts w:cs="Arial"/>
          <w:i/>
          <w:szCs w:val="22"/>
          <w:u w:val="single"/>
        </w:rPr>
        <w:t xml:space="preserve"> del Oferente”</w:t>
      </w:r>
      <w:r w:rsidRPr="000C5F77">
        <w:rPr>
          <w:rFonts w:cs="Arial"/>
          <w:szCs w:val="22"/>
        </w:rPr>
        <w:t>]</w:t>
      </w:r>
    </w:p>
    <w:p w14:paraId="26921230" w14:textId="77777777" w:rsidR="00ED23F8" w:rsidRPr="000C5F77" w:rsidRDefault="00ED23F8" w:rsidP="00A7481B">
      <w:pPr>
        <w:keepLines/>
        <w:autoSpaceDE w:val="0"/>
        <w:autoSpaceDN w:val="0"/>
        <w:adjustRightInd w:val="0"/>
        <w:spacing w:before="0" w:after="0"/>
        <w:rPr>
          <w:rFonts w:cs="Arial"/>
          <w:szCs w:val="22"/>
        </w:rPr>
      </w:pPr>
      <w:r w:rsidRPr="000C5F77">
        <w:rPr>
          <w:rFonts w:cs="Arial"/>
          <w:szCs w:val="22"/>
        </w:rPr>
        <w:t>[</w:t>
      </w:r>
      <w:r w:rsidRPr="000C5F77">
        <w:rPr>
          <w:rFonts w:cs="Arial"/>
          <w:i/>
          <w:szCs w:val="22"/>
          <w:u w:val="single"/>
        </w:rPr>
        <w:t>Indicar nombre del Oferente</w:t>
      </w:r>
      <w:r w:rsidRPr="000C5F77">
        <w:rPr>
          <w:rFonts w:cs="Arial"/>
          <w:szCs w:val="22"/>
        </w:rPr>
        <w:t xml:space="preserve">] </w:t>
      </w:r>
    </w:p>
    <w:p w14:paraId="4CD07834" w14:textId="77777777" w:rsidR="00ED23F8" w:rsidRPr="000C5F77" w:rsidRDefault="00ED23F8" w:rsidP="00A7481B">
      <w:pPr>
        <w:spacing w:before="0" w:after="0"/>
        <w:rPr>
          <w:rFonts w:cs="Arial"/>
          <w:szCs w:val="22"/>
        </w:rPr>
      </w:pPr>
    </w:p>
    <w:p w14:paraId="74A048A4" w14:textId="095BAB97" w:rsidR="008C4331" w:rsidRPr="00480327" w:rsidRDefault="008C4331" w:rsidP="000570E2">
      <w:pPr>
        <w:pStyle w:val="Ttulo1"/>
      </w:pPr>
      <w:r w:rsidRPr="006E6F3B">
        <w:br w:type="page"/>
      </w:r>
      <w:bookmarkStart w:id="331" w:name="_Toc303694966"/>
      <w:bookmarkStart w:id="332" w:name="_Toc328653751"/>
      <w:bookmarkStart w:id="333" w:name="_Toc387047991"/>
      <w:bookmarkStart w:id="334" w:name="_Toc376185403"/>
      <w:bookmarkStart w:id="335" w:name="_Toc388431032"/>
      <w:bookmarkStart w:id="336" w:name="_Toc388613292"/>
      <w:bookmarkStart w:id="337" w:name="_Toc375415926"/>
      <w:bookmarkStart w:id="338" w:name="_Toc43996064"/>
      <w:bookmarkStart w:id="339" w:name="_Toc44002307"/>
      <w:bookmarkStart w:id="340" w:name="_Toc83804011"/>
      <w:bookmarkEnd w:id="330"/>
      <w:r w:rsidR="006E6F3B" w:rsidRPr="00480327">
        <w:lastRenderedPageBreak/>
        <w:t>LISTA DE ANEXOS</w:t>
      </w:r>
      <w:bookmarkEnd w:id="331"/>
      <w:bookmarkEnd w:id="332"/>
      <w:bookmarkEnd w:id="333"/>
      <w:bookmarkEnd w:id="334"/>
      <w:bookmarkEnd w:id="335"/>
      <w:bookmarkEnd w:id="336"/>
      <w:bookmarkEnd w:id="337"/>
      <w:bookmarkEnd w:id="338"/>
      <w:bookmarkEnd w:id="339"/>
      <w:bookmarkEnd w:id="340"/>
      <w:r w:rsidRPr="00480327">
        <w:t xml:space="preserve"> </w:t>
      </w:r>
    </w:p>
    <w:p w14:paraId="1F248DC7" w14:textId="30E7EC5E" w:rsidR="006E6F3B" w:rsidRPr="006E6F3B" w:rsidRDefault="0030383A" w:rsidP="000570E2">
      <w:pPr>
        <w:pStyle w:val="Ttulo2"/>
        <w:numPr>
          <w:ilvl w:val="0"/>
          <w:numId w:val="0"/>
        </w:numPr>
        <w:ind w:left="426"/>
      </w:pPr>
      <w:bookmarkStart w:id="341" w:name="_Toc44002308"/>
      <w:bookmarkStart w:id="342" w:name="_Toc83804012"/>
      <w:r w:rsidRPr="006E6F3B">
        <w:t xml:space="preserve">ANEXO </w:t>
      </w:r>
      <w:r w:rsidR="006E6F3B" w:rsidRPr="006E6F3B">
        <w:t xml:space="preserve">No. </w:t>
      </w:r>
      <w:r w:rsidRPr="006E6F3B">
        <w:t>1</w:t>
      </w:r>
      <w:r w:rsidR="006E6F3B" w:rsidRPr="006E6F3B">
        <w:t xml:space="preserve"> </w:t>
      </w:r>
      <w:r w:rsidRPr="006E6F3B">
        <w:t>MINUTA DE CONTRATO DE AUDITORÍA</w:t>
      </w:r>
      <w:bookmarkEnd w:id="341"/>
      <w:bookmarkEnd w:id="342"/>
    </w:p>
    <w:p w14:paraId="57603DCF" w14:textId="0A1F0029" w:rsidR="0030383A" w:rsidRPr="006E6F3B" w:rsidRDefault="0030383A" w:rsidP="000570E2">
      <w:pPr>
        <w:pStyle w:val="Ttulo2"/>
        <w:numPr>
          <w:ilvl w:val="0"/>
          <w:numId w:val="0"/>
        </w:numPr>
        <w:ind w:left="426"/>
        <w:rPr>
          <w:iCs/>
        </w:rPr>
      </w:pPr>
      <w:bookmarkStart w:id="343" w:name="_Toc44002309"/>
      <w:bookmarkStart w:id="344" w:name="_Toc83804013"/>
      <w:r w:rsidRPr="006E6F3B">
        <w:t xml:space="preserve">ANEXO </w:t>
      </w:r>
      <w:r w:rsidR="006E6F3B" w:rsidRPr="006E6F3B">
        <w:t xml:space="preserve">No. </w:t>
      </w:r>
      <w:r w:rsidRPr="006E6F3B">
        <w:t>2</w:t>
      </w:r>
      <w:r w:rsidR="006E6F3B" w:rsidRPr="006E6F3B">
        <w:t xml:space="preserve"> </w:t>
      </w:r>
      <w:r w:rsidRPr="006E6F3B">
        <w:t>ACUERDO DE CONFIDENCIALIDAD</w:t>
      </w:r>
      <w:bookmarkEnd w:id="343"/>
      <w:bookmarkEnd w:id="344"/>
    </w:p>
    <w:sectPr w:rsidR="0030383A" w:rsidRPr="006E6F3B" w:rsidSect="004457AF">
      <w:pgSz w:w="12240" w:h="15840"/>
      <w:pgMar w:top="2935" w:right="1701" w:bottom="2410" w:left="1701" w:header="708" w:footer="117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9D20" w14:textId="77777777" w:rsidR="000057D0" w:rsidRPr="006A59F7" w:rsidRDefault="000057D0" w:rsidP="006A59F7">
      <w:r>
        <w:separator/>
      </w:r>
    </w:p>
    <w:p w14:paraId="5001A373" w14:textId="77777777" w:rsidR="000057D0" w:rsidRDefault="000057D0"/>
    <w:p w14:paraId="69E84FE9" w14:textId="77777777" w:rsidR="000057D0" w:rsidRDefault="000057D0"/>
  </w:endnote>
  <w:endnote w:type="continuationSeparator" w:id="0">
    <w:p w14:paraId="31C58E1E" w14:textId="77777777" w:rsidR="000057D0" w:rsidRPr="006A59F7" w:rsidRDefault="000057D0" w:rsidP="006A59F7">
      <w:r>
        <w:continuationSeparator/>
      </w:r>
    </w:p>
    <w:p w14:paraId="02E9F39D" w14:textId="77777777" w:rsidR="000057D0" w:rsidRDefault="000057D0"/>
    <w:p w14:paraId="643371ED" w14:textId="77777777" w:rsidR="000057D0" w:rsidRDefault="000057D0"/>
  </w:endnote>
  <w:endnote w:type="continuationNotice" w:id="1">
    <w:p w14:paraId="1F6A017A" w14:textId="77777777" w:rsidR="000057D0" w:rsidRDefault="000057D0"/>
    <w:p w14:paraId="40C76948" w14:textId="77777777" w:rsidR="000057D0" w:rsidRDefault="00005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de3of9">
    <w:altName w:val="Cambria"/>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5446" w14:textId="77777777" w:rsidR="000334E7" w:rsidRDefault="000334E7" w:rsidP="005D3AE3">
    <w:pPr>
      <w:spacing w:before="0" w:after="0"/>
      <w:rPr>
        <w:rFonts w:cs="Arial"/>
        <w:sz w:val="14"/>
        <w:szCs w:val="16"/>
      </w:rPr>
    </w:pPr>
    <w:r>
      <w:rPr>
        <w:noProof/>
        <w:lang w:val="en-US" w:eastAsia="en-US"/>
      </w:rPr>
      <w:drawing>
        <wp:anchor distT="0" distB="0" distL="114300" distR="114300" simplePos="0" relativeHeight="251657216" behindDoc="0" locked="0" layoutInCell="1" allowOverlap="1" wp14:anchorId="5A8E0C26" wp14:editId="1674E8C5">
          <wp:simplePos x="0" y="0"/>
          <wp:positionH relativeFrom="column">
            <wp:posOffset>2628265</wp:posOffset>
          </wp:positionH>
          <wp:positionV relativeFrom="paragraph">
            <wp:posOffset>13335</wp:posOffset>
          </wp:positionV>
          <wp:extent cx="2895600" cy="579120"/>
          <wp:effectExtent l="0" t="0" r="0" b="5080"/>
          <wp:wrapThrough wrapText="bothSides">
            <wp:wrapPolygon edited="0">
              <wp:start x="0" y="0"/>
              <wp:lineTo x="0" y="21316"/>
              <wp:lineTo x="21505" y="21316"/>
              <wp:lineTo x="2150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14:sizeRelH relativeFrom="page">
            <wp14:pctWidth>0</wp14:pctWidth>
          </wp14:sizeRelH>
          <wp14:sizeRelV relativeFrom="page">
            <wp14:pctHeight>0</wp14:pctHeight>
          </wp14:sizeRelV>
        </wp:anchor>
      </w:drawing>
    </w:r>
  </w:p>
  <w:p w14:paraId="49BCA552" w14:textId="77777777" w:rsidR="000334E7" w:rsidRPr="00751037" w:rsidRDefault="000334E7" w:rsidP="005D3AE3">
    <w:pPr>
      <w:spacing w:before="0" w:after="0"/>
      <w:rPr>
        <w:sz w:val="14"/>
      </w:rPr>
    </w:pPr>
    <w:r w:rsidRPr="009A06E9">
      <w:rPr>
        <w:rFonts w:cs="Arial"/>
        <w:sz w:val="14"/>
        <w:szCs w:val="16"/>
      </w:rPr>
      <w:t>A</w:t>
    </w:r>
    <w:r>
      <w:rPr>
        <w:rFonts w:cs="Arial"/>
        <w:sz w:val="14"/>
        <w:szCs w:val="16"/>
      </w:rPr>
      <w:t>v</w:t>
    </w:r>
    <w:r w:rsidRPr="009A06E9">
      <w:rPr>
        <w:rFonts w:cs="Arial"/>
        <w:sz w:val="14"/>
        <w:szCs w:val="16"/>
      </w:rPr>
      <w:t>. Calle 26 # 69 D-91, Piso 9°</w:t>
    </w:r>
    <w:r w:rsidRPr="00751037">
      <w:rPr>
        <w:sz w:val="14"/>
      </w:rPr>
      <w:t xml:space="preserve"> </w:t>
    </w:r>
    <w:r w:rsidRPr="00DD3F9D">
      <w:rPr>
        <w:rFonts w:cs="Arial"/>
        <w:sz w:val="14"/>
        <w:szCs w:val="16"/>
      </w:rPr>
      <w:t>Bogotá D.C.</w:t>
    </w:r>
  </w:p>
  <w:p w14:paraId="651F14DA" w14:textId="096B1DFC" w:rsidR="000334E7" w:rsidRPr="00DD3F9D" w:rsidRDefault="000334E7" w:rsidP="005D3AE3">
    <w:pPr>
      <w:spacing w:before="0" w:after="0"/>
      <w:ind w:firstLine="14"/>
      <w:rPr>
        <w:rFonts w:cs="Arial"/>
        <w:sz w:val="14"/>
        <w:szCs w:val="16"/>
      </w:rPr>
    </w:pPr>
    <w:r w:rsidRPr="00DD3F9D">
      <w:rPr>
        <w:rFonts w:cs="Arial"/>
        <w:sz w:val="14"/>
        <w:szCs w:val="16"/>
      </w:rPr>
      <w:t xml:space="preserve">PBX (57) 1 222 06 01 </w:t>
    </w:r>
  </w:p>
  <w:p w14:paraId="746FD5C5" w14:textId="77777777" w:rsidR="000334E7" w:rsidRPr="00DD3F9D" w:rsidRDefault="000334E7" w:rsidP="005D3AE3">
    <w:pPr>
      <w:spacing w:before="0" w:after="0"/>
      <w:ind w:firstLine="14"/>
      <w:rPr>
        <w:rFonts w:cs="Arial"/>
        <w:sz w:val="14"/>
        <w:szCs w:val="16"/>
      </w:rPr>
    </w:pPr>
    <w:r w:rsidRPr="00DD3F9D">
      <w:rPr>
        <w:rFonts w:cs="Arial"/>
        <w:sz w:val="14"/>
        <w:szCs w:val="16"/>
      </w:rPr>
      <w:t xml:space="preserve">Línea Gratuita Nacional 01800 911 729  </w:t>
    </w:r>
  </w:p>
  <w:p w14:paraId="0168D9F6" w14:textId="77777777" w:rsidR="000334E7" w:rsidRPr="00DD3F9D" w:rsidRDefault="000057D0" w:rsidP="005D3AE3">
    <w:pPr>
      <w:spacing w:before="0" w:after="0"/>
      <w:ind w:firstLine="14"/>
      <w:rPr>
        <w:rFonts w:cs="Arial"/>
        <w:sz w:val="14"/>
        <w:szCs w:val="16"/>
      </w:rPr>
    </w:pPr>
    <w:hyperlink r:id="rId2" w:history="1">
      <w:r w:rsidR="000334E7" w:rsidRPr="00DD3F9D">
        <w:rPr>
          <w:rStyle w:val="Hipervnculo"/>
          <w:rFonts w:cs="Arial"/>
          <w:sz w:val="14"/>
          <w:szCs w:val="16"/>
        </w:rPr>
        <w:t>www.upme.gov.co</w:t>
      </w:r>
    </w:hyperlink>
  </w:p>
  <w:p w14:paraId="2E7E5B5B" w14:textId="77777777" w:rsidR="000334E7" w:rsidRDefault="000334E7" w:rsidP="005D3AE3">
    <w:pPr>
      <w:spacing w:before="0" w:after="0"/>
    </w:pPr>
  </w:p>
  <w:p w14:paraId="4083733F" w14:textId="77777777" w:rsidR="000334E7" w:rsidRPr="006A59F7" w:rsidRDefault="000334E7" w:rsidP="005D3AE3">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7DC8" w14:textId="77777777" w:rsidR="000057D0" w:rsidRPr="006A59F7" w:rsidRDefault="000057D0" w:rsidP="006A59F7">
      <w:r>
        <w:separator/>
      </w:r>
    </w:p>
    <w:p w14:paraId="3B212DB6" w14:textId="77777777" w:rsidR="000057D0" w:rsidRDefault="000057D0"/>
    <w:p w14:paraId="02E3609C" w14:textId="77777777" w:rsidR="000057D0" w:rsidRDefault="000057D0"/>
  </w:footnote>
  <w:footnote w:type="continuationSeparator" w:id="0">
    <w:p w14:paraId="6BE69909" w14:textId="77777777" w:rsidR="000057D0" w:rsidRPr="006A59F7" w:rsidRDefault="000057D0" w:rsidP="006A59F7">
      <w:r>
        <w:continuationSeparator/>
      </w:r>
    </w:p>
    <w:p w14:paraId="0889D659" w14:textId="77777777" w:rsidR="000057D0" w:rsidRDefault="000057D0"/>
    <w:p w14:paraId="2AF0D359" w14:textId="77777777" w:rsidR="000057D0" w:rsidRDefault="000057D0"/>
  </w:footnote>
  <w:footnote w:type="continuationNotice" w:id="1">
    <w:p w14:paraId="4531F490" w14:textId="77777777" w:rsidR="000057D0" w:rsidRDefault="000057D0"/>
    <w:p w14:paraId="288019F2" w14:textId="77777777" w:rsidR="000057D0" w:rsidRDefault="00005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35E6" w14:textId="0D085084" w:rsidR="000334E7" w:rsidRDefault="000057D0">
    <w:pPr>
      <w:pStyle w:val="Encabezado"/>
    </w:pPr>
    <w:r>
      <w:rPr>
        <w:noProof/>
      </w:rPr>
      <w:pict w14:anchorId="6821A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768pt;height:82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Prepublicación Junio 2020"/>
          <w10:wrap anchorx="margin" anchory="margin"/>
        </v:shape>
      </w:pict>
    </w:r>
  </w:p>
  <w:p w14:paraId="05EA971F" w14:textId="77777777" w:rsidR="000334E7" w:rsidRDefault="000334E7" w:rsidP="00FE25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DB9A" w14:textId="227B1FE8" w:rsidR="000334E7" w:rsidRDefault="000334E7" w:rsidP="0086509A">
    <w:pPr>
      <w:pStyle w:val="Encabezado"/>
    </w:pPr>
    <w:r>
      <w:rPr>
        <w:noProof/>
        <w:lang w:val="en-US"/>
      </w:rPr>
      <w:drawing>
        <wp:inline distT="0" distB="0" distL="0" distR="0" wp14:anchorId="61E6F144" wp14:editId="73C2AB65">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rPr>
      <w:t xml:space="preserve">                                         </w:t>
    </w:r>
    <w:r w:rsidRPr="000C5B9E">
      <w:rPr>
        <w:rFonts w:ascii="Arial" w:hAnsi="Arial" w:cs="Arial"/>
        <w:sz w:val="18"/>
        <w:szCs w:val="18"/>
      </w:rPr>
      <w:t xml:space="preserve">Página </w:t>
    </w:r>
    <w:r w:rsidRPr="000C5B9E">
      <w:rPr>
        <w:rFonts w:ascii="Arial" w:hAnsi="Arial" w:cs="Arial"/>
        <w:b/>
        <w:sz w:val="18"/>
        <w:szCs w:val="18"/>
      </w:rPr>
      <w:fldChar w:fldCharType="begin"/>
    </w:r>
    <w:r w:rsidRPr="000C5B9E">
      <w:rPr>
        <w:rFonts w:ascii="Arial" w:hAnsi="Arial" w:cs="Arial"/>
        <w:b/>
        <w:sz w:val="18"/>
        <w:szCs w:val="18"/>
      </w:rPr>
      <w:instrText>PAGE</w:instrText>
    </w:r>
    <w:r w:rsidRPr="000C5B9E">
      <w:rPr>
        <w:rFonts w:ascii="Arial" w:hAnsi="Arial" w:cs="Arial"/>
        <w:b/>
        <w:sz w:val="18"/>
        <w:szCs w:val="18"/>
      </w:rPr>
      <w:fldChar w:fldCharType="separate"/>
    </w:r>
    <w:r w:rsidR="000325A1">
      <w:rPr>
        <w:rFonts w:ascii="Arial" w:hAnsi="Arial" w:cs="Arial"/>
        <w:b/>
        <w:noProof/>
        <w:sz w:val="18"/>
        <w:szCs w:val="18"/>
      </w:rPr>
      <w:t>9</w:t>
    </w:r>
    <w:r w:rsidRPr="000C5B9E">
      <w:rPr>
        <w:rFonts w:ascii="Arial" w:hAnsi="Arial" w:cs="Arial"/>
        <w:b/>
        <w:sz w:val="18"/>
        <w:szCs w:val="18"/>
      </w:rPr>
      <w:fldChar w:fldCharType="end"/>
    </w:r>
    <w:r w:rsidRPr="000C5B9E">
      <w:rPr>
        <w:rFonts w:ascii="Arial" w:hAnsi="Arial" w:cs="Arial"/>
        <w:sz w:val="18"/>
        <w:szCs w:val="18"/>
      </w:rPr>
      <w:t xml:space="preserve"> de </w:t>
    </w:r>
    <w:r w:rsidRPr="000C5B9E">
      <w:rPr>
        <w:rFonts w:ascii="Arial" w:hAnsi="Arial" w:cs="Arial"/>
        <w:b/>
        <w:sz w:val="18"/>
        <w:szCs w:val="18"/>
      </w:rPr>
      <w:fldChar w:fldCharType="begin"/>
    </w:r>
    <w:r w:rsidRPr="000C5B9E">
      <w:rPr>
        <w:rFonts w:ascii="Arial" w:hAnsi="Arial" w:cs="Arial"/>
        <w:b/>
        <w:sz w:val="18"/>
        <w:szCs w:val="18"/>
      </w:rPr>
      <w:instrText>NUMPAGES</w:instrText>
    </w:r>
    <w:r w:rsidRPr="000C5B9E">
      <w:rPr>
        <w:rFonts w:ascii="Arial" w:hAnsi="Arial" w:cs="Arial"/>
        <w:b/>
        <w:sz w:val="18"/>
        <w:szCs w:val="18"/>
      </w:rPr>
      <w:fldChar w:fldCharType="separate"/>
    </w:r>
    <w:r w:rsidR="000325A1">
      <w:rPr>
        <w:rFonts w:ascii="Arial" w:hAnsi="Arial" w:cs="Arial"/>
        <w:b/>
        <w:noProof/>
        <w:sz w:val="18"/>
        <w:szCs w:val="18"/>
      </w:rPr>
      <w:t>31</w:t>
    </w:r>
    <w:r w:rsidRPr="000C5B9E">
      <w:rPr>
        <w:rFonts w:ascii="Arial" w:hAnsi="Arial" w:cs="Arial"/>
        <w:b/>
        <w:sz w:val="18"/>
        <w:szCs w:val="18"/>
      </w:rPr>
      <w:fldChar w:fldCharType="end"/>
    </w:r>
    <w:r>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BB884"/>
    <w:multiLevelType w:val="hybridMultilevel"/>
    <w:tmpl w:val="21D138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F25D7"/>
    <w:multiLevelType w:val="hybridMultilevel"/>
    <w:tmpl w:val="71F2B710"/>
    <w:lvl w:ilvl="0" w:tplc="530C8B32">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00884"/>
    <w:multiLevelType w:val="hybridMultilevel"/>
    <w:tmpl w:val="C21A120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C611212"/>
    <w:multiLevelType w:val="hybridMultilevel"/>
    <w:tmpl w:val="3C585362"/>
    <w:lvl w:ilvl="0" w:tplc="240A0017">
      <w:start w:val="1"/>
      <w:numFmt w:val="low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DE5836"/>
    <w:multiLevelType w:val="hybridMultilevel"/>
    <w:tmpl w:val="B2A63B10"/>
    <w:lvl w:ilvl="0" w:tplc="240A0017">
      <w:start w:val="1"/>
      <w:numFmt w:val="lowerLetter"/>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0D10632F"/>
    <w:multiLevelType w:val="multilevel"/>
    <w:tmpl w:val="0C0A001D"/>
    <w:numStyleLink w:val="Estilo1"/>
  </w:abstractNum>
  <w:abstractNum w:abstractNumId="6" w15:restartNumberingAfterBreak="0">
    <w:nsid w:val="101A77C1"/>
    <w:multiLevelType w:val="hybridMultilevel"/>
    <w:tmpl w:val="F32C612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BA4267A"/>
    <w:multiLevelType w:val="hybridMultilevel"/>
    <w:tmpl w:val="D200D52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D4D5251"/>
    <w:multiLevelType w:val="hybridMultilevel"/>
    <w:tmpl w:val="28EA0B80"/>
    <w:lvl w:ilvl="0" w:tplc="19507D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43014"/>
    <w:multiLevelType w:val="hybridMultilevel"/>
    <w:tmpl w:val="3030104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07D15E1"/>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C5C67"/>
    <w:multiLevelType w:val="hybridMultilevel"/>
    <w:tmpl w:val="D04A27FE"/>
    <w:lvl w:ilvl="0" w:tplc="ED8CBFC2">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2B6083"/>
    <w:multiLevelType w:val="multilevel"/>
    <w:tmpl w:val="7E2E37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92B222C"/>
    <w:multiLevelType w:val="hybridMultilevel"/>
    <w:tmpl w:val="3130820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2BDE293E"/>
    <w:multiLevelType w:val="hybridMultilevel"/>
    <w:tmpl w:val="091A6E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C3BC24"/>
    <w:multiLevelType w:val="hybridMultilevel"/>
    <w:tmpl w:val="C9BA5CC2"/>
    <w:lvl w:ilvl="0" w:tplc="0562D19A">
      <w:start w:val="1"/>
      <w:numFmt w:val="lowerLetter"/>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E45285"/>
    <w:multiLevelType w:val="hybridMultilevel"/>
    <w:tmpl w:val="131C9220"/>
    <w:lvl w:ilvl="0" w:tplc="2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29A02A9"/>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42B4A"/>
    <w:multiLevelType w:val="hybridMultilevel"/>
    <w:tmpl w:val="D6C02882"/>
    <w:lvl w:ilvl="0" w:tplc="43C8B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35E0C"/>
    <w:multiLevelType w:val="hybridMultilevel"/>
    <w:tmpl w:val="8984F1A0"/>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81076DF"/>
    <w:multiLevelType w:val="hybridMultilevel"/>
    <w:tmpl w:val="119E3F92"/>
    <w:lvl w:ilvl="0" w:tplc="040A000F">
      <w:start w:val="1"/>
      <w:numFmt w:val="decimal"/>
      <w:lvlText w:val="%1."/>
      <w:lvlJc w:val="left"/>
      <w:pPr>
        <w:ind w:left="575" w:hanging="360"/>
      </w:pPr>
    </w:lvl>
    <w:lvl w:ilvl="1" w:tplc="040A0019" w:tentative="1">
      <w:start w:val="1"/>
      <w:numFmt w:val="lowerLetter"/>
      <w:lvlText w:val="%2."/>
      <w:lvlJc w:val="left"/>
      <w:pPr>
        <w:ind w:left="1295" w:hanging="360"/>
      </w:pPr>
    </w:lvl>
    <w:lvl w:ilvl="2" w:tplc="040A001B" w:tentative="1">
      <w:start w:val="1"/>
      <w:numFmt w:val="lowerRoman"/>
      <w:lvlText w:val="%3."/>
      <w:lvlJc w:val="right"/>
      <w:pPr>
        <w:ind w:left="2015" w:hanging="180"/>
      </w:pPr>
    </w:lvl>
    <w:lvl w:ilvl="3" w:tplc="040A000F" w:tentative="1">
      <w:start w:val="1"/>
      <w:numFmt w:val="decimal"/>
      <w:lvlText w:val="%4."/>
      <w:lvlJc w:val="left"/>
      <w:pPr>
        <w:ind w:left="2735" w:hanging="360"/>
      </w:pPr>
    </w:lvl>
    <w:lvl w:ilvl="4" w:tplc="040A0019" w:tentative="1">
      <w:start w:val="1"/>
      <w:numFmt w:val="lowerLetter"/>
      <w:lvlText w:val="%5."/>
      <w:lvlJc w:val="left"/>
      <w:pPr>
        <w:ind w:left="3455" w:hanging="360"/>
      </w:pPr>
    </w:lvl>
    <w:lvl w:ilvl="5" w:tplc="040A001B" w:tentative="1">
      <w:start w:val="1"/>
      <w:numFmt w:val="lowerRoman"/>
      <w:lvlText w:val="%6."/>
      <w:lvlJc w:val="right"/>
      <w:pPr>
        <w:ind w:left="4175" w:hanging="180"/>
      </w:pPr>
    </w:lvl>
    <w:lvl w:ilvl="6" w:tplc="040A000F" w:tentative="1">
      <w:start w:val="1"/>
      <w:numFmt w:val="decimal"/>
      <w:lvlText w:val="%7."/>
      <w:lvlJc w:val="left"/>
      <w:pPr>
        <w:ind w:left="4895" w:hanging="360"/>
      </w:pPr>
    </w:lvl>
    <w:lvl w:ilvl="7" w:tplc="040A0019" w:tentative="1">
      <w:start w:val="1"/>
      <w:numFmt w:val="lowerLetter"/>
      <w:lvlText w:val="%8."/>
      <w:lvlJc w:val="left"/>
      <w:pPr>
        <w:ind w:left="5615" w:hanging="360"/>
      </w:pPr>
    </w:lvl>
    <w:lvl w:ilvl="8" w:tplc="040A001B" w:tentative="1">
      <w:start w:val="1"/>
      <w:numFmt w:val="lowerRoman"/>
      <w:lvlText w:val="%9."/>
      <w:lvlJc w:val="right"/>
      <w:pPr>
        <w:ind w:left="6335" w:hanging="180"/>
      </w:pPr>
    </w:lvl>
  </w:abstractNum>
  <w:abstractNum w:abstractNumId="21" w15:restartNumberingAfterBreak="0">
    <w:nsid w:val="3837603F"/>
    <w:multiLevelType w:val="hybridMultilevel"/>
    <w:tmpl w:val="32EABAB6"/>
    <w:lvl w:ilvl="0" w:tplc="240A000F">
      <w:start w:val="1"/>
      <w:numFmt w:val="decimal"/>
      <w:lvlText w:val="%1."/>
      <w:lvlJc w:val="left"/>
      <w:pPr>
        <w:ind w:left="787" w:hanging="360"/>
      </w:p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2" w15:restartNumberingAfterBreak="0">
    <w:nsid w:val="3A6E402B"/>
    <w:multiLevelType w:val="hybridMultilevel"/>
    <w:tmpl w:val="F4E81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03E79"/>
    <w:multiLevelType w:val="hybridMultilevel"/>
    <w:tmpl w:val="94FC33C4"/>
    <w:lvl w:ilvl="0" w:tplc="240A0019">
      <w:start w:val="1"/>
      <w:numFmt w:val="lowerLetter"/>
      <w:lvlText w:val="%1)"/>
      <w:lvlJc w:val="left"/>
      <w:pPr>
        <w:ind w:left="1440" w:hanging="360"/>
      </w:pPr>
      <w:rPr>
        <w:b w:val="0"/>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3F91501E"/>
    <w:multiLevelType w:val="hybridMultilevel"/>
    <w:tmpl w:val="5008C662"/>
    <w:lvl w:ilvl="0" w:tplc="0C0A0019">
      <w:start w:val="1"/>
      <w:numFmt w:val="lowerLetter"/>
      <w:lvlText w:val="%1."/>
      <w:lvlJc w:val="left"/>
      <w:pPr>
        <w:ind w:left="1140" w:hanging="360"/>
      </w:pPr>
    </w:lvl>
    <w:lvl w:ilvl="1" w:tplc="D9C02262">
      <w:start w:val="1"/>
      <w:numFmt w:val="lowerRoman"/>
      <w:lvlText w:val="(%2)"/>
      <w:lvlJc w:val="right"/>
      <w:pPr>
        <w:ind w:left="1860" w:hanging="360"/>
      </w:pPr>
      <w:rPr>
        <w:rFonts w:hint="default"/>
      </w:r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5" w15:restartNumberingAfterBreak="0">
    <w:nsid w:val="40BA6532"/>
    <w:multiLevelType w:val="hybridMultilevel"/>
    <w:tmpl w:val="8D70898A"/>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A50976"/>
    <w:multiLevelType w:val="hybridMultilevel"/>
    <w:tmpl w:val="17489338"/>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45CA2078"/>
    <w:multiLevelType w:val="multilevel"/>
    <w:tmpl w:val="C2D056B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160ECA"/>
    <w:multiLevelType w:val="multilevel"/>
    <w:tmpl w:val="0026E84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B217B8"/>
    <w:multiLevelType w:val="hybridMultilevel"/>
    <w:tmpl w:val="51C0B604"/>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E2D527A"/>
    <w:multiLevelType w:val="hybridMultilevel"/>
    <w:tmpl w:val="0D7A70E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086757E"/>
    <w:multiLevelType w:val="hybridMultilevel"/>
    <w:tmpl w:val="72C6BA1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5396566D"/>
    <w:multiLevelType w:val="hybridMultilevel"/>
    <w:tmpl w:val="BD3E7A80"/>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C5F7A95"/>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A17868"/>
    <w:multiLevelType w:val="hybridMultilevel"/>
    <w:tmpl w:val="B23C56B8"/>
    <w:lvl w:ilvl="0" w:tplc="32F2F1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3A575BF"/>
    <w:multiLevelType w:val="hybridMultilevel"/>
    <w:tmpl w:val="DDBAE5B2"/>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65257C14"/>
    <w:multiLevelType w:val="hybridMultilevel"/>
    <w:tmpl w:val="C21E6C34"/>
    <w:lvl w:ilvl="0" w:tplc="ECAC3766">
      <w:start w:val="1"/>
      <w:numFmt w:val="low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CA71AD1"/>
    <w:multiLevelType w:val="multilevel"/>
    <w:tmpl w:val="B552847E"/>
    <w:lvl w:ilvl="0">
      <w:start w:val="2"/>
      <w:numFmt w:val="decimal"/>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3"/>
      <w:numFmt w:val="decimal"/>
      <w:pStyle w:val="Ttulo33"/>
      <w:lvlText w:val="%3.1.1."/>
      <w:lvlJc w:val="left"/>
      <w:pPr>
        <w:tabs>
          <w:tab w:val="num" w:pos="1224"/>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0DB5034"/>
    <w:multiLevelType w:val="hybridMultilevel"/>
    <w:tmpl w:val="78969D46"/>
    <w:lvl w:ilvl="0" w:tplc="D8DC086C">
      <w:start w:val="1"/>
      <w:numFmt w:val="lowerLetter"/>
      <w:lvlText w:val="(%1)"/>
      <w:lvlJc w:val="left"/>
      <w:pPr>
        <w:ind w:left="460" w:hanging="40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0" w15:restartNumberingAfterBreak="0">
    <w:nsid w:val="71604EDC"/>
    <w:multiLevelType w:val="hybridMultilevel"/>
    <w:tmpl w:val="E3389F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B91191"/>
    <w:multiLevelType w:val="multilevel"/>
    <w:tmpl w:val="DEA02A04"/>
    <w:lvl w:ilvl="0">
      <w:start w:val="1"/>
      <w:numFmt w:val="decimal"/>
      <w:lvlText w:val="%1."/>
      <w:lvlJc w:val="left"/>
      <w:pPr>
        <w:ind w:left="900" w:hanging="54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2654F79"/>
    <w:multiLevelType w:val="hybridMultilevel"/>
    <w:tmpl w:val="D4A8D7A0"/>
    <w:lvl w:ilvl="0" w:tplc="F63A9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A2F57"/>
    <w:multiLevelType w:val="hybridMultilevel"/>
    <w:tmpl w:val="B23C1F8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CE1279D"/>
    <w:multiLevelType w:val="multilevel"/>
    <w:tmpl w:val="3CCE08F4"/>
    <w:lvl w:ilvl="0">
      <w:start w:val="1"/>
      <w:numFmt w:val="decimal"/>
      <w:lvlText w:val="%1."/>
      <w:lvlJc w:val="left"/>
      <w:pPr>
        <w:ind w:left="360" w:hanging="360"/>
      </w:pPr>
    </w:lvl>
    <w:lvl w:ilvl="1">
      <w:start w:val="1"/>
      <w:numFmt w:val="decimal"/>
      <w:lvlText w:val="%1.%2."/>
      <w:lvlJc w:val="left"/>
      <w:pPr>
        <w:ind w:left="792" w:hanging="432"/>
      </w:pPr>
      <w:rPr>
        <w:b/>
        <w:bCs w:val="0"/>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627031"/>
    <w:multiLevelType w:val="hybridMultilevel"/>
    <w:tmpl w:val="9D565576"/>
    <w:lvl w:ilvl="0" w:tplc="2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35"/>
  </w:num>
  <w:num w:numId="2">
    <w:abstractNumId w:val="38"/>
  </w:num>
  <w:num w:numId="3">
    <w:abstractNumId w:val="15"/>
  </w:num>
  <w:num w:numId="4">
    <w:abstractNumId w:val="0"/>
  </w:num>
  <w:num w:numId="5">
    <w:abstractNumId w:val="10"/>
  </w:num>
  <w:num w:numId="6">
    <w:abstractNumId w:val="24"/>
  </w:num>
  <w:num w:numId="7">
    <w:abstractNumId w:val="21"/>
  </w:num>
  <w:num w:numId="8">
    <w:abstractNumId w:val="3"/>
  </w:num>
  <w:num w:numId="9">
    <w:abstractNumId w:val="14"/>
  </w:num>
  <w:num w:numId="10">
    <w:abstractNumId w:val="11"/>
  </w:num>
  <w:num w:numId="11">
    <w:abstractNumId w:val="7"/>
  </w:num>
  <w:num w:numId="12">
    <w:abstractNumId w:val="30"/>
  </w:num>
  <w:num w:numId="13">
    <w:abstractNumId w:val="9"/>
  </w:num>
  <w:num w:numId="14">
    <w:abstractNumId w:val="26"/>
  </w:num>
  <w:num w:numId="15">
    <w:abstractNumId w:val="23"/>
  </w:num>
  <w:num w:numId="16">
    <w:abstractNumId w:val="42"/>
  </w:num>
  <w:num w:numId="17">
    <w:abstractNumId w:val="1"/>
  </w:num>
  <w:num w:numId="18">
    <w:abstractNumId w:val="8"/>
  </w:num>
  <w:num w:numId="19">
    <w:abstractNumId w:val="34"/>
  </w:num>
  <w:num w:numId="20">
    <w:abstractNumId w:val="22"/>
  </w:num>
  <w:num w:numId="21">
    <w:abstractNumId w:val="18"/>
  </w:num>
  <w:num w:numId="22">
    <w:abstractNumId w:val="20"/>
  </w:num>
  <w:num w:numId="23">
    <w:abstractNumId w:val="2"/>
  </w:num>
  <w:num w:numId="24">
    <w:abstractNumId w:val="13"/>
  </w:num>
  <w:num w:numId="25">
    <w:abstractNumId w:val="39"/>
  </w:num>
  <w:num w:numId="26">
    <w:abstractNumId w:val="4"/>
  </w:num>
  <w:num w:numId="27">
    <w:abstractNumId w:val="16"/>
  </w:num>
  <w:num w:numId="28">
    <w:abstractNumId w:val="6"/>
  </w:num>
  <w:num w:numId="29">
    <w:abstractNumId w:val="36"/>
  </w:num>
  <w:num w:numId="30">
    <w:abstractNumId w:val="19"/>
  </w:num>
  <w:num w:numId="31">
    <w:abstractNumId w:val="37"/>
  </w:num>
  <w:num w:numId="32">
    <w:abstractNumId w:val="45"/>
  </w:num>
  <w:num w:numId="33">
    <w:abstractNumId w:val="32"/>
  </w:num>
  <w:num w:numId="34">
    <w:abstractNumId w:val="29"/>
  </w:num>
  <w:num w:numId="35">
    <w:abstractNumId w:val="31"/>
  </w:num>
  <w:num w:numId="36">
    <w:abstractNumId w:val="25"/>
  </w:num>
  <w:num w:numId="37">
    <w:abstractNumId w:val="43"/>
  </w:num>
  <w:num w:numId="38">
    <w:abstractNumId w:val="17"/>
  </w:num>
  <w:num w:numId="39">
    <w:abstractNumId w:val="33"/>
  </w:num>
  <w:num w:numId="40">
    <w:abstractNumId w:val="5"/>
  </w:num>
  <w:num w:numId="41">
    <w:abstractNumId w:val="4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2"/>
  </w:num>
  <w:num w:numId="45">
    <w:abstractNumId w:val="28"/>
  </w:num>
  <w:num w:numId="46">
    <w:abstractNumId w:val="40"/>
  </w:num>
  <w:num w:numId="4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styleLockTheme/>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EC4"/>
    <w:rsid w:val="00001810"/>
    <w:rsid w:val="00001F5F"/>
    <w:rsid w:val="000057D0"/>
    <w:rsid w:val="0000650C"/>
    <w:rsid w:val="00006A0C"/>
    <w:rsid w:val="00007D2E"/>
    <w:rsid w:val="0001071B"/>
    <w:rsid w:val="00011766"/>
    <w:rsid w:val="00011B43"/>
    <w:rsid w:val="00012AF2"/>
    <w:rsid w:val="00012C19"/>
    <w:rsid w:val="0001375F"/>
    <w:rsid w:val="000145B8"/>
    <w:rsid w:val="000145FC"/>
    <w:rsid w:val="00014D2E"/>
    <w:rsid w:val="00015706"/>
    <w:rsid w:val="000157A4"/>
    <w:rsid w:val="000205FF"/>
    <w:rsid w:val="00020C14"/>
    <w:rsid w:val="00023920"/>
    <w:rsid w:val="00023AF8"/>
    <w:rsid w:val="00023B60"/>
    <w:rsid w:val="00027C18"/>
    <w:rsid w:val="000306DF"/>
    <w:rsid w:val="0003191E"/>
    <w:rsid w:val="00032266"/>
    <w:rsid w:val="000325A1"/>
    <w:rsid w:val="000327B9"/>
    <w:rsid w:val="000334E7"/>
    <w:rsid w:val="00034202"/>
    <w:rsid w:val="0003490E"/>
    <w:rsid w:val="0003660C"/>
    <w:rsid w:val="0003737C"/>
    <w:rsid w:val="00037888"/>
    <w:rsid w:val="00037B0F"/>
    <w:rsid w:val="00040432"/>
    <w:rsid w:val="00040B66"/>
    <w:rsid w:val="0004188B"/>
    <w:rsid w:val="00046364"/>
    <w:rsid w:val="00052C30"/>
    <w:rsid w:val="00052E55"/>
    <w:rsid w:val="00055A84"/>
    <w:rsid w:val="000570E2"/>
    <w:rsid w:val="00057B2A"/>
    <w:rsid w:val="00060E3A"/>
    <w:rsid w:val="000612FC"/>
    <w:rsid w:val="00062BF5"/>
    <w:rsid w:val="000631AB"/>
    <w:rsid w:val="000636D9"/>
    <w:rsid w:val="00064F53"/>
    <w:rsid w:val="0006539C"/>
    <w:rsid w:val="0007083C"/>
    <w:rsid w:val="000733B2"/>
    <w:rsid w:val="0007353D"/>
    <w:rsid w:val="00075861"/>
    <w:rsid w:val="00075D2E"/>
    <w:rsid w:val="000761B2"/>
    <w:rsid w:val="00080D60"/>
    <w:rsid w:val="00081E21"/>
    <w:rsid w:val="0008219D"/>
    <w:rsid w:val="00082B39"/>
    <w:rsid w:val="0008551A"/>
    <w:rsid w:val="00086970"/>
    <w:rsid w:val="00090DAC"/>
    <w:rsid w:val="00091A16"/>
    <w:rsid w:val="00094C8A"/>
    <w:rsid w:val="0009596F"/>
    <w:rsid w:val="000A0234"/>
    <w:rsid w:val="000A1570"/>
    <w:rsid w:val="000A4994"/>
    <w:rsid w:val="000A641F"/>
    <w:rsid w:val="000A6D82"/>
    <w:rsid w:val="000B0D04"/>
    <w:rsid w:val="000B24F6"/>
    <w:rsid w:val="000B3520"/>
    <w:rsid w:val="000B38FC"/>
    <w:rsid w:val="000B70A4"/>
    <w:rsid w:val="000B7103"/>
    <w:rsid w:val="000B7107"/>
    <w:rsid w:val="000B7C05"/>
    <w:rsid w:val="000C0F81"/>
    <w:rsid w:val="000C1EC9"/>
    <w:rsid w:val="000C2E87"/>
    <w:rsid w:val="000C5012"/>
    <w:rsid w:val="000C5672"/>
    <w:rsid w:val="000C58A3"/>
    <w:rsid w:val="000C5F77"/>
    <w:rsid w:val="000C7C9A"/>
    <w:rsid w:val="000D0FD8"/>
    <w:rsid w:val="000D1370"/>
    <w:rsid w:val="000D1C93"/>
    <w:rsid w:val="000D3C4E"/>
    <w:rsid w:val="000D5368"/>
    <w:rsid w:val="000D70D5"/>
    <w:rsid w:val="000D7C05"/>
    <w:rsid w:val="000E1B2C"/>
    <w:rsid w:val="000E2041"/>
    <w:rsid w:val="000E3175"/>
    <w:rsid w:val="000E3966"/>
    <w:rsid w:val="000E3A5A"/>
    <w:rsid w:val="000E44F7"/>
    <w:rsid w:val="000E474E"/>
    <w:rsid w:val="000E68E0"/>
    <w:rsid w:val="000E7D03"/>
    <w:rsid w:val="000F0934"/>
    <w:rsid w:val="000F0BE2"/>
    <w:rsid w:val="000F1DA8"/>
    <w:rsid w:val="000F43CE"/>
    <w:rsid w:val="000F4637"/>
    <w:rsid w:val="000F559A"/>
    <w:rsid w:val="000F564C"/>
    <w:rsid w:val="000F5BDD"/>
    <w:rsid w:val="000F6980"/>
    <w:rsid w:val="000F7C66"/>
    <w:rsid w:val="00102ABB"/>
    <w:rsid w:val="001033A1"/>
    <w:rsid w:val="001035FC"/>
    <w:rsid w:val="001037D6"/>
    <w:rsid w:val="00103CE3"/>
    <w:rsid w:val="00107CE7"/>
    <w:rsid w:val="00110FCD"/>
    <w:rsid w:val="001114F7"/>
    <w:rsid w:val="0011234D"/>
    <w:rsid w:val="00112B79"/>
    <w:rsid w:val="00112C17"/>
    <w:rsid w:val="00113240"/>
    <w:rsid w:val="00113724"/>
    <w:rsid w:val="00113D52"/>
    <w:rsid w:val="00116EBF"/>
    <w:rsid w:val="00117216"/>
    <w:rsid w:val="00117B95"/>
    <w:rsid w:val="00121466"/>
    <w:rsid w:val="00123747"/>
    <w:rsid w:val="0012605B"/>
    <w:rsid w:val="00132BAE"/>
    <w:rsid w:val="00136906"/>
    <w:rsid w:val="0013694B"/>
    <w:rsid w:val="0013747B"/>
    <w:rsid w:val="00141FD4"/>
    <w:rsid w:val="00142065"/>
    <w:rsid w:val="001425F1"/>
    <w:rsid w:val="00143777"/>
    <w:rsid w:val="0015151B"/>
    <w:rsid w:val="00151D69"/>
    <w:rsid w:val="00153BFE"/>
    <w:rsid w:val="001546FA"/>
    <w:rsid w:val="00155BF7"/>
    <w:rsid w:val="0015785C"/>
    <w:rsid w:val="00162B9C"/>
    <w:rsid w:val="00163130"/>
    <w:rsid w:val="00163849"/>
    <w:rsid w:val="00163958"/>
    <w:rsid w:val="00163D4E"/>
    <w:rsid w:val="001645BC"/>
    <w:rsid w:val="001647F8"/>
    <w:rsid w:val="00164D11"/>
    <w:rsid w:val="00166042"/>
    <w:rsid w:val="0016776E"/>
    <w:rsid w:val="00171D0C"/>
    <w:rsid w:val="00172511"/>
    <w:rsid w:val="00173D4C"/>
    <w:rsid w:val="001765E8"/>
    <w:rsid w:val="00176973"/>
    <w:rsid w:val="00176EAD"/>
    <w:rsid w:val="001774C7"/>
    <w:rsid w:val="0017773B"/>
    <w:rsid w:val="00180428"/>
    <w:rsid w:val="0018572B"/>
    <w:rsid w:val="00185CA7"/>
    <w:rsid w:val="00187E6C"/>
    <w:rsid w:val="00190362"/>
    <w:rsid w:val="001914D7"/>
    <w:rsid w:val="001917A0"/>
    <w:rsid w:val="00191E85"/>
    <w:rsid w:val="001928E8"/>
    <w:rsid w:val="001957AF"/>
    <w:rsid w:val="001A06F7"/>
    <w:rsid w:val="001A0F71"/>
    <w:rsid w:val="001A1737"/>
    <w:rsid w:val="001A3830"/>
    <w:rsid w:val="001A5629"/>
    <w:rsid w:val="001A58EE"/>
    <w:rsid w:val="001A606C"/>
    <w:rsid w:val="001A6EA1"/>
    <w:rsid w:val="001A6EC2"/>
    <w:rsid w:val="001A70D4"/>
    <w:rsid w:val="001B0AA9"/>
    <w:rsid w:val="001B4B11"/>
    <w:rsid w:val="001B4CC8"/>
    <w:rsid w:val="001B692D"/>
    <w:rsid w:val="001C2090"/>
    <w:rsid w:val="001C4A42"/>
    <w:rsid w:val="001C66F4"/>
    <w:rsid w:val="001C7E48"/>
    <w:rsid w:val="001D027F"/>
    <w:rsid w:val="001D065C"/>
    <w:rsid w:val="001D2D61"/>
    <w:rsid w:val="001D3738"/>
    <w:rsid w:val="001D5DDA"/>
    <w:rsid w:val="001D674F"/>
    <w:rsid w:val="001D787A"/>
    <w:rsid w:val="001E0A82"/>
    <w:rsid w:val="001E0D98"/>
    <w:rsid w:val="001E1130"/>
    <w:rsid w:val="001E24D3"/>
    <w:rsid w:val="001E3304"/>
    <w:rsid w:val="001E5D38"/>
    <w:rsid w:val="001E6EC1"/>
    <w:rsid w:val="001F037B"/>
    <w:rsid w:val="001F1617"/>
    <w:rsid w:val="001F4695"/>
    <w:rsid w:val="001F49E4"/>
    <w:rsid w:val="001F55A1"/>
    <w:rsid w:val="001F5C07"/>
    <w:rsid w:val="001F65FA"/>
    <w:rsid w:val="001F6AEB"/>
    <w:rsid w:val="001F7499"/>
    <w:rsid w:val="00200DA8"/>
    <w:rsid w:val="00203F6B"/>
    <w:rsid w:val="00205146"/>
    <w:rsid w:val="002065FC"/>
    <w:rsid w:val="00207141"/>
    <w:rsid w:val="0020791F"/>
    <w:rsid w:val="00207DBF"/>
    <w:rsid w:val="002107E5"/>
    <w:rsid w:val="002125A2"/>
    <w:rsid w:val="00212D41"/>
    <w:rsid w:val="00217823"/>
    <w:rsid w:val="002202FF"/>
    <w:rsid w:val="00222E1C"/>
    <w:rsid w:val="00232182"/>
    <w:rsid w:val="002330ED"/>
    <w:rsid w:val="00234A07"/>
    <w:rsid w:val="00237494"/>
    <w:rsid w:val="00240E6E"/>
    <w:rsid w:val="002437F4"/>
    <w:rsid w:val="00244097"/>
    <w:rsid w:val="00246CC9"/>
    <w:rsid w:val="00246E69"/>
    <w:rsid w:val="002470BE"/>
    <w:rsid w:val="00250B99"/>
    <w:rsid w:val="00253DC1"/>
    <w:rsid w:val="002552C5"/>
    <w:rsid w:val="002562F6"/>
    <w:rsid w:val="00257A16"/>
    <w:rsid w:val="002614A5"/>
    <w:rsid w:val="00261D2A"/>
    <w:rsid w:val="00262007"/>
    <w:rsid w:val="0026338A"/>
    <w:rsid w:val="00263E90"/>
    <w:rsid w:val="00264E2B"/>
    <w:rsid w:val="0026646B"/>
    <w:rsid w:val="002708A8"/>
    <w:rsid w:val="0027096D"/>
    <w:rsid w:val="002721FD"/>
    <w:rsid w:val="00272F3B"/>
    <w:rsid w:val="00273B9D"/>
    <w:rsid w:val="0027441A"/>
    <w:rsid w:val="00275DA5"/>
    <w:rsid w:val="00275EF2"/>
    <w:rsid w:val="00276E90"/>
    <w:rsid w:val="00277F4C"/>
    <w:rsid w:val="002805F1"/>
    <w:rsid w:val="00280D1F"/>
    <w:rsid w:val="002810B2"/>
    <w:rsid w:val="002815B1"/>
    <w:rsid w:val="00281970"/>
    <w:rsid w:val="00282313"/>
    <w:rsid w:val="00282DCA"/>
    <w:rsid w:val="00283BDE"/>
    <w:rsid w:val="0029200D"/>
    <w:rsid w:val="002920CD"/>
    <w:rsid w:val="002939ED"/>
    <w:rsid w:val="00294511"/>
    <w:rsid w:val="0029491D"/>
    <w:rsid w:val="0029522D"/>
    <w:rsid w:val="002A0514"/>
    <w:rsid w:val="002A25E9"/>
    <w:rsid w:val="002A2AA5"/>
    <w:rsid w:val="002A2AC9"/>
    <w:rsid w:val="002A303C"/>
    <w:rsid w:val="002A3295"/>
    <w:rsid w:val="002A3B6D"/>
    <w:rsid w:val="002A4299"/>
    <w:rsid w:val="002B06A8"/>
    <w:rsid w:val="002B12E6"/>
    <w:rsid w:val="002B4CAC"/>
    <w:rsid w:val="002B5E08"/>
    <w:rsid w:val="002B7440"/>
    <w:rsid w:val="002B7ADC"/>
    <w:rsid w:val="002C0374"/>
    <w:rsid w:val="002C0392"/>
    <w:rsid w:val="002C32CC"/>
    <w:rsid w:val="002C4D15"/>
    <w:rsid w:val="002C5287"/>
    <w:rsid w:val="002C5605"/>
    <w:rsid w:val="002C7AED"/>
    <w:rsid w:val="002D0032"/>
    <w:rsid w:val="002D0998"/>
    <w:rsid w:val="002D2B79"/>
    <w:rsid w:val="002D2ECA"/>
    <w:rsid w:val="002D36AF"/>
    <w:rsid w:val="002D5175"/>
    <w:rsid w:val="002D65BE"/>
    <w:rsid w:val="002D676C"/>
    <w:rsid w:val="002E04B3"/>
    <w:rsid w:val="002E0D7D"/>
    <w:rsid w:val="002E2F34"/>
    <w:rsid w:val="002E3EA5"/>
    <w:rsid w:val="002E5CAA"/>
    <w:rsid w:val="002E64A4"/>
    <w:rsid w:val="002F11CA"/>
    <w:rsid w:val="002F14D7"/>
    <w:rsid w:val="002F26F0"/>
    <w:rsid w:val="002F35B1"/>
    <w:rsid w:val="002F4539"/>
    <w:rsid w:val="002F468C"/>
    <w:rsid w:val="002F6E7C"/>
    <w:rsid w:val="00300437"/>
    <w:rsid w:val="003014F6"/>
    <w:rsid w:val="0030383A"/>
    <w:rsid w:val="00303ED0"/>
    <w:rsid w:val="003069B8"/>
    <w:rsid w:val="00306E50"/>
    <w:rsid w:val="0031255D"/>
    <w:rsid w:val="00312F6A"/>
    <w:rsid w:val="0031344F"/>
    <w:rsid w:val="00314698"/>
    <w:rsid w:val="0031492A"/>
    <w:rsid w:val="00314DD5"/>
    <w:rsid w:val="00316B90"/>
    <w:rsid w:val="00317140"/>
    <w:rsid w:val="0032066A"/>
    <w:rsid w:val="003211C3"/>
    <w:rsid w:val="00321332"/>
    <w:rsid w:val="00321E8B"/>
    <w:rsid w:val="00322104"/>
    <w:rsid w:val="003223D1"/>
    <w:rsid w:val="0032617F"/>
    <w:rsid w:val="00326534"/>
    <w:rsid w:val="003331CC"/>
    <w:rsid w:val="00333705"/>
    <w:rsid w:val="00333ADB"/>
    <w:rsid w:val="0033406D"/>
    <w:rsid w:val="003356E6"/>
    <w:rsid w:val="00336362"/>
    <w:rsid w:val="00337EBF"/>
    <w:rsid w:val="003412BE"/>
    <w:rsid w:val="00342ACB"/>
    <w:rsid w:val="00342DCB"/>
    <w:rsid w:val="00347B0B"/>
    <w:rsid w:val="00350BDA"/>
    <w:rsid w:val="00350DC4"/>
    <w:rsid w:val="00351175"/>
    <w:rsid w:val="00351E58"/>
    <w:rsid w:val="0035361C"/>
    <w:rsid w:val="00354235"/>
    <w:rsid w:val="0035509D"/>
    <w:rsid w:val="003573C1"/>
    <w:rsid w:val="00360E25"/>
    <w:rsid w:val="003612DC"/>
    <w:rsid w:val="0036145B"/>
    <w:rsid w:val="003627AD"/>
    <w:rsid w:val="00363B01"/>
    <w:rsid w:val="00364593"/>
    <w:rsid w:val="00365081"/>
    <w:rsid w:val="00366A8E"/>
    <w:rsid w:val="00366F56"/>
    <w:rsid w:val="00367A1F"/>
    <w:rsid w:val="0037135A"/>
    <w:rsid w:val="00371754"/>
    <w:rsid w:val="00371B7D"/>
    <w:rsid w:val="0037292D"/>
    <w:rsid w:val="0037405B"/>
    <w:rsid w:val="00377111"/>
    <w:rsid w:val="00377D76"/>
    <w:rsid w:val="003815AB"/>
    <w:rsid w:val="00384ACD"/>
    <w:rsid w:val="00385875"/>
    <w:rsid w:val="003863A2"/>
    <w:rsid w:val="0038664C"/>
    <w:rsid w:val="00390CC8"/>
    <w:rsid w:val="0039158A"/>
    <w:rsid w:val="00391F20"/>
    <w:rsid w:val="003929CA"/>
    <w:rsid w:val="003937F8"/>
    <w:rsid w:val="0039457E"/>
    <w:rsid w:val="0039457F"/>
    <w:rsid w:val="00395B21"/>
    <w:rsid w:val="00397D95"/>
    <w:rsid w:val="003A28DC"/>
    <w:rsid w:val="003A4EC1"/>
    <w:rsid w:val="003A5A18"/>
    <w:rsid w:val="003B196A"/>
    <w:rsid w:val="003B2081"/>
    <w:rsid w:val="003B2FB3"/>
    <w:rsid w:val="003B43FC"/>
    <w:rsid w:val="003B6F50"/>
    <w:rsid w:val="003C0240"/>
    <w:rsid w:val="003C0AA8"/>
    <w:rsid w:val="003C2CD8"/>
    <w:rsid w:val="003C3479"/>
    <w:rsid w:val="003C3D78"/>
    <w:rsid w:val="003C3F7E"/>
    <w:rsid w:val="003C4115"/>
    <w:rsid w:val="003C465F"/>
    <w:rsid w:val="003C79AE"/>
    <w:rsid w:val="003C7FF5"/>
    <w:rsid w:val="003D2AA5"/>
    <w:rsid w:val="003D365C"/>
    <w:rsid w:val="003D4035"/>
    <w:rsid w:val="003D5756"/>
    <w:rsid w:val="003D6DC8"/>
    <w:rsid w:val="003D6FF0"/>
    <w:rsid w:val="003D7489"/>
    <w:rsid w:val="003E72A6"/>
    <w:rsid w:val="003F3823"/>
    <w:rsid w:val="003F59A4"/>
    <w:rsid w:val="003F7738"/>
    <w:rsid w:val="003F7CFD"/>
    <w:rsid w:val="004005C8"/>
    <w:rsid w:val="0040156D"/>
    <w:rsid w:val="00401DFB"/>
    <w:rsid w:val="00401FD2"/>
    <w:rsid w:val="004026F3"/>
    <w:rsid w:val="00406511"/>
    <w:rsid w:val="00407DC0"/>
    <w:rsid w:val="00410AD1"/>
    <w:rsid w:val="00411DAD"/>
    <w:rsid w:val="00413C90"/>
    <w:rsid w:val="00414C73"/>
    <w:rsid w:val="00415327"/>
    <w:rsid w:val="00415827"/>
    <w:rsid w:val="00415B54"/>
    <w:rsid w:val="00415FDC"/>
    <w:rsid w:val="0042133E"/>
    <w:rsid w:val="00423C5A"/>
    <w:rsid w:val="00424190"/>
    <w:rsid w:val="00425A0C"/>
    <w:rsid w:val="00426291"/>
    <w:rsid w:val="0042767D"/>
    <w:rsid w:val="00433678"/>
    <w:rsid w:val="004341B2"/>
    <w:rsid w:val="004359BC"/>
    <w:rsid w:val="00436F25"/>
    <w:rsid w:val="0043711A"/>
    <w:rsid w:val="0043786C"/>
    <w:rsid w:val="00437E5A"/>
    <w:rsid w:val="004406BD"/>
    <w:rsid w:val="00440C81"/>
    <w:rsid w:val="0044270F"/>
    <w:rsid w:val="00442AF4"/>
    <w:rsid w:val="00442BCC"/>
    <w:rsid w:val="00445552"/>
    <w:rsid w:val="004457AF"/>
    <w:rsid w:val="00447B20"/>
    <w:rsid w:val="00451BF1"/>
    <w:rsid w:val="0045269F"/>
    <w:rsid w:val="00452808"/>
    <w:rsid w:val="00452B8E"/>
    <w:rsid w:val="00452C35"/>
    <w:rsid w:val="00453E4C"/>
    <w:rsid w:val="00454442"/>
    <w:rsid w:val="00456EBC"/>
    <w:rsid w:val="00462027"/>
    <w:rsid w:val="00464773"/>
    <w:rsid w:val="0046493E"/>
    <w:rsid w:val="00464A4B"/>
    <w:rsid w:val="004675E5"/>
    <w:rsid w:val="00472FF2"/>
    <w:rsid w:val="00475593"/>
    <w:rsid w:val="00476EE5"/>
    <w:rsid w:val="00477292"/>
    <w:rsid w:val="004773AD"/>
    <w:rsid w:val="00480327"/>
    <w:rsid w:val="00481D3E"/>
    <w:rsid w:val="00482BE9"/>
    <w:rsid w:val="0048397B"/>
    <w:rsid w:val="00484134"/>
    <w:rsid w:val="00486924"/>
    <w:rsid w:val="0048700C"/>
    <w:rsid w:val="004926D0"/>
    <w:rsid w:val="004930CD"/>
    <w:rsid w:val="0049336B"/>
    <w:rsid w:val="004933AB"/>
    <w:rsid w:val="00495569"/>
    <w:rsid w:val="00497C27"/>
    <w:rsid w:val="004A0E6E"/>
    <w:rsid w:val="004A338A"/>
    <w:rsid w:val="004A6236"/>
    <w:rsid w:val="004A69F0"/>
    <w:rsid w:val="004A6A2D"/>
    <w:rsid w:val="004A6A6B"/>
    <w:rsid w:val="004A6D89"/>
    <w:rsid w:val="004B202D"/>
    <w:rsid w:val="004B204B"/>
    <w:rsid w:val="004B2985"/>
    <w:rsid w:val="004B3E6A"/>
    <w:rsid w:val="004B630B"/>
    <w:rsid w:val="004B64D8"/>
    <w:rsid w:val="004C06F1"/>
    <w:rsid w:val="004C19BB"/>
    <w:rsid w:val="004C233D"/>
    <w:rsid w:val="004C2BF7"/>
    <w:rsid w:val="004C3935"/>
    <w:rsid w:val="004C5139"/>
    <w:rsid w:val="004D0A39"/>
    <w:rsid w:val="004D0FDE"/>
    <w:rsid w:val="004D17B4"/>
    <w:rsid w:val="004D533F"/>
    <w:rsid w:val="004D5D8B"/>
    <w:rsid w:val="004E0171"/>
    <w:rsid w:val="004E5162"/>
    <w:rsid w:val="004E5860"/>
    <w:rsid w:val="004E5FA7"/>
    <w:rsid w:val="004E764E"/>
    <w:rsid w:val="004E7B90"/>
    <w:rsid w:val="004F0B1B"/>
    <w:rsid w:val="004F142F"/>
    <w:rsid w:val="004F17E9"/>
    <w:rsid w:val="004F264A"/>
    <w:rsid w:val="004F4B57"/>
    <w:rsid w:val="004F5A3A"/>
    <w:rsid w:val="004F6599"/>
    <w:rsid w:val="004F7DDA"/>
    <w:rsid w:val="00501B4B"/>
    <w:rsid w:val="00502A9B"/>
    <w:rsid w:val="00503EB8"/>
    <w:rsid w:val="005050C8"/>
    <w:rsid w:val="005055A1"/>
    <w:rsid w:val="00506B7B"/>
    <w:rsid w:val="0050750E"/>
    <w:rsid w:val="00507C16"/>
    <w:rsid w:val="00507C97"/>
    <w:rsid w:val="005108D8"/>
    <w:rsid w:val="005110AE"/>
    <w:rsid w:val="00514F1F"/>
    <w:rsid w:val="00516807"/>
    <w:rsid w:val="00522600"/>
    <w:rsid w:val="00522AF8"/>
    <w:rsid w:val="00526620"/>
    <w:rsid w:val="00527426"/>
    <w:rsid w:val="005361D1"/>
    <w:rsid w:val="00536421"/>
    <w:rsid w:val="00536CBE"/>
    <w:rsid w:val="00537797"/>
    <w:rsid w:val="00537D80"/>
    <w:rsid w:val="0054265A"/>
    <w:rsid w:val="00542C7F"/>
    <w:rsid w:val="00543DE3"/>
    <w:rsid w:val="00546540"/>
    <w:rsid w:val="00546FF4"/>
    <w:rsid w:val="00547E6D"/>
    <w:rsid w:val="0055043C"/>
    <w:rsid w:val="00552E33"/>
    <w:rsid w:val="00553966"/>
    <w:rsid w:val="005567C9"/>
    <w:rsid w:val="005575A4"/>
    <w:rsid w:val="00557A82"/>
    <w:rsid w:val="005603FF"/>
    <w:rsid w:val="00561C14"/>
    <w:rsid w:val="005637EA"/>
    <w:rsid w:val="00563812"/>
    <w:rsid w:val="00565A16"/>
    <w:rsid w:val="00566761"/>
    <w:rsid w:val="00566D80"/>
    <w:rsid w:val="005672A1"/>
    <w:rsid w:val="00567FFA"/>
    <w:rsid w:val="00572E87"/>
    <w:rsid w:val="00573A1D"/>
    <w:rsid w:val="00574BA1"/>
    <w:rsid w:val="00575FE8"/>
    <w:rsid w:val="005777D3"/>
    <w:rsid w:val="005779E1"/>
    <w:rsid w:val="00586FF3"/>
    <w:rsid w:val="005874D1"/>
    <w:rsid w:val="00587C51"/>
    <w:rsid w:val="00590780"/>
    <w:rsid w:val="00591DC7"/>
    <w:rsid w:val="005921D8"/>
    <w:rsid w:val="0059254D"/>
    <w:rsid w:val="00594D8E"/>
    <w:rsid w:val="00594FF9"/>
    <w:rsid w:val="00595204"/>
    <w:rsid w:val="00596219"/>
    <w:rsid w:val="00596BC7"/>
    <w:rsid w:val="00596D62"/>
    <w:rsid w:val="005A1D31"/>
    <w:rsid w:val="005A21A4"/>
    <w:rsid w:val="005A276A"/>
    <w:rsid w:val="005A30CC"/>
    <w:rsid w:val="005A385E"/>
    <w:rsid w:val="005A65D6"/>
    <w:rsid w:val="005B0100"/>
    <w:rsid w:val="005B0926"/>
    <w:rsid w:val="005B5936"/>
    <w:rsid w:val="005B5ED4"/>
    <w:rsid w:val="005B6FC3"/>
    <w:rsid w:val="005C0A05"/>
    <w:rsid w:val="005C1BFB"/>
    <w:rsid w:val="005C23AB"/>
    <w:rsid w:val="005C2622"/>
    <w:rsid w:val="005C4161"/>
    <w:rsid w:val="005C523F"/>
    <w:rsid w:val="005D15CE"/>
    <w:rsid w:val="005D196E"/>
    <w:rsid w:val="005D1A46"/>
    <w:rsid w:val="005D226A"/>
    <w:rsid w:val="005D22A0"/>
    <w:rsid w:val="005D2570"/>
    <w:rsid w:val="005D3AE3"/>
    <w:rsid w:val="005D4CDD"/>
    <w:rsid w:val="005D4D8E"/>
    <w:rsid w:val="005D685F"/>
    <w:rsid w:val="005D6A15"/>
    <w:rsid w:val="005E32BA"/>
    <w:rsid w:val="005E3786"/>
    <w:rsid w:val="005E527D"/>
    <w:rsid w:val="005E76F9"/>
    <w:rsid w:val="005E7E2E"/>
    <w:rsid w:val="005F1885"/>
    <w:rsid w:val="005F1C72"/>
    <w:rsid w:val="005F1F60"/>
    <w:rsid w:val="005F3419"/>
    <w:rsid w:val="005F739C"/>
    <w:rsid w:val="005F792A"/>
    <w:rsid w:val="00600474"/>
    <w:rsid w:val="00602A9E"/>
    <w:rsid w:val="0060323C"/>
    <w:rsid w:val="00606544"/>
    <w:rsid w:val="0060703E"/>
    <w:rsid w:val="00607122"/>
    <w:rsid w:val="006105C5"/>
    <w:rsid w:val="00613F17"/>
    <w:rsid w:val="00614D58"/>
    <w:rsid w:val="0061534F"/>
    <w:rsid w:val="00615766"/>
    <w:rsid w:val="00615F57"/>
    <w:rsid w:val="00621E5B"/>
    <w:rsid w:val="00622405"/>
    <w:rsid w:val="006241DF"/>
    <w:rsid w:val="00626610"/>
    <w:rsid w:val="00631AF8"/>
    <w:rsid w:val="006335C5"/>
    <w:rsid w:val="00633F82"/>
    <w:rsid w:val="006348EF"/>
    <w:rsid w:val="006352BB"/>
    <w:rsid w:val="00635E9D"/>
    <w:rsid w:val="006410EF"/>
    <w:rsid w:val="006420A2"/>
    <w:rsid w:val="00642AC8"/>
    <w:rsid w:val="00642ED9"/>
    <w:rsid w:val="00643701"/>
    <w:rsid w:val="00645EF0"/>
    <w:rsid w:val="00646640"/>
    <w:rsid w:val="00646A05"/>
    <w:rsid w:val="0065002B"/>
    <w:rsid w:val="006505FF"/>
    <w:rsid w:val="006518F1"/>
    <w:rsid w:val="00651930"/>
    <w:rsid w:val="00655538"/>
    <w:rsid w:val="006561E2"/>
    <w:rsid w:val="006607D2"/>
    <w:rsid w:val="006612AE"/>
    <w:rsid w:val="00662C1B"/>
    <w:rsid w:val="00663AA7"/>
    <w:rsid w:val="00670F89"/>
    <w:rsid w:val="0067190F"/>
    <w:rsid w:val="00671AB6"/>
    <w:rsid w:val="006721A9"/>
    <w:rsid w:val="006743ED"/>
    <w:rsid w:val="00675389"/>
    <w:rsid w:val="00675B06"/>
    <w:rsid w:val="00675D80"/>
    <w:rsid w:val="006765DC"/>
    <w:rsid w:val="00677023"/>
    <w:rsid w:val="00680BE1"/>
    <w:rsid w:val="00681033"/>
    <w:rsid w:val="00685B1C"/>
    <w:rsid w:val="006861B3"/>
    <w:rsid w:val="006901B2"/>
    <w:rsid w:val="00693ED8"/>
    <w:rsid w:val="00694911"/>
    <w:rsid w:val="00695DAA"/>
    <w:rsid w:val="006A3EB6"/>
    <w:rsid w:val="006A47F5"/>
    <w:rsid w:val="006A49A0"/>
    <w:rsid w:val="006A4FDC"/>
    <w:rsid w:val="006A59F7"/>
    <w:rsid w:val="006B0512"/>
    <w:rsid w:val="006B1144"/>
    <w:rsid w:val="006B1AE3"/>
    <w:rsid w:val="006B3A65"/>
    <w:rsid w:val="006B524E"/>
    <w:rsid w:val="006C1733"/>
    <w:rsid w:val="006C3841"/>
    <w:rsid w:val="006C3D6E"/>
    <w:rsid w:val="006C4203"/>
    <w:rsid w:val="006C49BA"/>
    <w:rsid w:val="006C59AE"/>
    <w:rsid w:val="006C619F"/>
    <w:rsid w:val="006C64FF"/>
    <w:rsid w:val="006C6A10"/>
    <w:rsid w:val="006C7A2E"/>
    <w:rsid w:val="006D0D3E"/>
    <w:rsid w:val="006D0E49"/>
    <w:rsid w:val="006D1CFC"/>
    <w:rsid w:val="006D3FDD"/>
    <w:rsid w:val="006D4977"/>
    <w:rsid w:val="006D5E1E"/>
    <w:rsid w:val="006D6436"/>
    <w:rsid w:val="006D7B0F"/>
    <w:rsid w:val="006E00F7"/>
    <w:rsid w:val="006E4459"/>
    <w:rsid w:val="006E5C84"/>
    <w:rsid w:val="006E6E9C"/>
    <w:rsid w:val="006E6F3B"/>
    <w:rsid w:val="006E79AB"/>
    <w:rsid w:val="006F20AE"/>
    <w:rsid w:val="006F27A8"/>
    <w:rsid w:val="006F2F82"/>
    <w:rsid w:val="006F5D99"/>
    <w:rsid w:val="0070256F"/>
    <w:rsid w:val="00703349"/>
    <w:rsid w:val="00703A86"/>
    <w:rsid w:val="0070741A"/>
    <w:rsid w:val="00716BC0"/>
    <w:rsid w:val="007218C9"/>
    <w:rsid w:val="00722B64"/>
    <w:rsid w:val="00722EA2"/>
    <w:rsid w:val="00727A7A"/>
    <w:rsid w:val="00731370"/>
    <w:rsid w:val="00732246"/>
    <w:rsid w:val="007331AF"/>
    <w:rsid w:val="0073489A"/>
    <w:rsid w:val="00735ACA"/>
    <w:rsid w:val="007361DA"/>
    <w:rsid w:val="00736CBF"/>
    <w:rsid w:val="00742340"/>
    <w:rsid w:val="00742F11"/>
    <w:rsid w:val="007437D1"/>
    <w:rsid w:val="00747566"/>
    <w:rsid w:val="007477FD"/>
    <w:rsid w:val="00751037"/>
    <w:rsid w:val="0075183E"/>
    <w:rsid w:val="00751867"/>
    <w:rsid w:val="007518DA"/>
    <w:rsid w:val="00751928"/>
    <w:rsid w:val="007526CB"/>
    <w:rsid w:val="00752E72"/>
    <w:rsid w:val="00754A53"/>
    <w:rsid w:val="00755D40"/>
    <w:rsid w:val="0076012A"/>
    <w:rsid w:val="00760BCD"/>
    <w:rsid w:val="00761351"/>
    <w:rsid w:val="00763574"/>
    <w:rsid w:val="00763E68"/>
    <w:rsid w:val="00771263"/>
    <w:rsid w:val="00771BD6"/>
    <w:rsid w:val="00772439"/>
    <w:rsid w:val="00773EE7"/>
    <w:rsid w:val="00775742"/>
    <w:rsid w:val="00776199"/>
    <w:rsid w:val="007777B1"/>
    <w:rsid w:val="00782E83"/>
    <w:rsid w:val="00783052"/>
    <w:rsid w:val="00783E92"/>
    <w:rsid w:val="0078439B"/>
    <w:rsid w:val="00784552"/>
    <w:rsid w:val="00785458"/>
    <w:rsid w:val="007874D6"/>
    <w:rsid w:val="00790BC2"/>
    <w:rsid w:val="00790FD7"/>
    <w:rsid w:val="00791932"/>
    <w:rsid w:val="00791B78"/>
    <w:rsid w:val="00791EC0"/>
    <w:rsid w:val="00792A60"/>
    <w:rsid w:val="00792F72"/>
    <w:rsid w:val="00795419"/>
    <w:rsid w:val="00795D3A"/>
    <w:rsid w:val="007970A9"/>
    <w:rsid w:val="00797336"/>
    <w:rsid w:val="00797FBC"/>
    <w:rsid w:val="007A0296"/>
    <w:rsid w:val="007A05D2"/>
    <w:rsid w:val="007A082E"/>
    <w:rsid w:val="007A4D24"/>
    <w:rsid w:val="007A4EDA"/>
    <w:rsid w:val="007A5706"/>
    <w:rsid w:val="007A5721"/>
    <w:rsid w:val="007A65A3"/>
    <w:rsid w:val="007A6C56"/>
    <w:rsid w:val="007A7791"/>
    <w:rsid w:val="007B1E44"/>
    <w:rsid w:val="007B203C"/>
    <w:rsid w:val="007B4065"/>
    <w:rsid w:val="007B4806"/>
    <w:rsid w:val="007B693C"/>
    <w:rsid w:val="007B6D0E"/>
    <w:rsid w:val="007B79E5"/>
    <w:rsid w:val="007C01F0"/>
    <w:rsid w:val="007C0205"/>
    <w:rsid w:val="007C13F7"/>
    <w:rsid w:val="007C473D"/>
    <w:rsid w:val="007C565F"/>
    <w:rsid w:val="007C6B4B"/>
    <w:rsid w:val="007D0A81"/>
    <w:rsid w:val="007D24CD"/>
    <w:rsid w:val="007D365A"/>
    <w:rsid w:val="007D63F7"/>
    <w:rsid w:val="007E0129"/>
    <w:rsid w:val="007E1168"/>
    <w:rsid w:val="007E1462"/>
    <w:rsid w:val="007E18E8"/>
    <w:rsid w:val="007E4CFF"/>
    <w:rsid w:val="007E52F3"/>
    <w:rsid w:val="007E6183"/>
    <w:rsid w:val="007E792D"/>
    <w:rsid w:val="007F0942"/>
    <w:rsid w:val="007F239C"/>
    <w:rsid w:val="007F2522"/>
    <w:rsid w:val="007F32BE"/>
    <w:rsid w:val="007F39F2"/>
    <w:rsid w:val="008063FB"/>
    <w:rsid w:val="008069AE"/>
    <w:rsid w:val="0080775A"/>
    <w:rsid w:val="00807968"/>
    <w:rsid w:val="00810528"/>
    <w:rsid w:val="0081521B"/>
    <w:rsid w:val="00815634"/>
    <w:rsid w:val="0081656F"/>
    <w:rsid w:val="008173C2"/>
    <w:rsid w:val="00820087"/>
    <w:rsid w:val="00820A52"/>
    <w:rsid w:val="0082128B"/>
    <w:rsid w:val="00821968"/>
    <w:rsid w:val="00822239"/>
    <w:rsid w:val="00822EF8"/>
    <w:rsid w:val="008239A9"/>
    <w:rsid w:val="008303CD"/>
    <w:rsid w:val="00831491"/>
    <w:rsid w:val="00831D91"/>
    <w:rsid w:val="00832221"/>
    <w:rsid w:val="0083246D"/>
    <w:rsid w:val="00832688"/>
    <w:rsid w:val="00833CBD"/>
    <w:rsid w:val="0083463C"/>
    <w:rsid w:val="00834808"/>
    <w:rsid w:val="00834818"/>
    <w:rsid w:val="00835DC2"/>
    <w:rsid w:val="008365C4"/>
    <w:rsid w:val="00841164"/>
    <w:rsid w:val="00841E32"/>
    <w:rsid w:val="00844330"/>
    <w:rsid w:val="008447A3"/>
    <w:rsid w:val="0084481D"/>
    <w:rsid w:val="008476C0"/>
    <w:rsid w:val="00851661"/>
    <w:rsid w:val="00852B78"/>
    <w:rsid w:val="00853884"/>
    <w:rsid w:val="00854081"/>
    <w:rsid w:val="0085590C"/>
    <w:rsid w:val="008570DE"/>
    <w:rsid w:val="00860843"/>
    <w:rsid w:val="008611E4"/>
    <w:rsid w:val="00861799"/>
    <w:rsid w:val="00861F10"/>
    <w:rsid w:val="0086509A"/>
    <w:rsid w:val="008657DF"/>
    <w:rsid w:val="0086670E"/>
    <w:rsid w:val="008701D7"/>
    <w:rsid w:val="008707FE"/>
    <w:rsid w:val="00871334"/>
    <w:rsid w:val="008721F4"/>
    <w:rsid w:val="00873750"/>
    <w:rsid w:val="008754C8"/>
    <w:rsid w:val="00875A1E"/>
    <w:rsid w:val="00876FB3"/>
    <w:rsid w:val="00877BB1"/>
    <w:rsid w:val="008804A4"/>
    <w:rsid w:val="008835EB"/>
    <w:rsid w:val="00883D9F"/>
    <w:rsid w:val="00886965"/>
    <w:rsid w:val="008875D9"/>
    <w:rsid w:val="00890840"/>
    <w:rsid w:val="00892E1B"/>
    <w:rsid w:val="008936BA"/>
    <w:rsid w:val="00893CFF"/>
    <w:rsid w:val="008958DF"/>
    <w:rsid w:val="008968D9"/>
    <w:rsid w:val="00896DD2"/>
    <w:rsid w:val="008A1659"/>
    <w:rsid w:val="008A2CFA"/>
    <w:rsid w:val="008A3616"/>
    <w:rsid w:val="008A49DC"/>
    <w:rsid w:val="008A5EA9"/>
    <w:rsid w:val="008A6523"/>
    <w:rsid w:val="008A76D4"/>
    <w:rsid w:val="008B2D22"/>
    <w:rsid w:val="008B5B91"/>
    <w:rsid w:val="008B674A"/>
    <w:rsid w:val="008B7633"/>
    <w:rsid w:val="008C1652"/>
    <w:rsid w:val="008C32A2"/>
    <w:rsid w:val="008C3E03"/>
    <w:rsid w:val="008C4331"/>
    <w:rsid w:val="008C43EF"/>
    <w:rsid w:val="008C54F1"/>
    <w:rsid w:val="008C57CD"/>
    <w:rsid w:val="008D070D"/>
    <w:rsid w:val="008D2766"/>
    <w:rsid w:val="008D328D"/>
    <w:rsid w:val="008D5F22"/>
    <w:rsid w:val="008D7FAB"/>
    <w:rsid w:val="008E04D7"/>
    <w:rsid w:val="008E2100"/>
    <w:rsid w:val="008E29DC"/>
    <w:rsid w:val="008E2D9C"/>
    <w:rsid w:val="008E33AF"/>
    <w:rsid w:val="008E483C"/>
    <w:rsid w:val="008E6A35"/>
    <w:rsid w:val="008E7159"/>
    <w:rsid w:val="008E7326"/>
    <w:rsid w:val="008E779D"/>
    <w:rsid w:val="008F1456"/>
    <w:rsid w:val="008F4838"/>
    <w:rsid w:val="008F7359"/>
    <w:rsid w:val="008F7791"/>
    <w:rsid w:val="00901090"/>
    <w:rsid w:val="00902F24"/>
    <w:rsid w:val="00904453"/>
    <w:rsid w:val="00907340"/>
    <w:rsid w:val="0091037D"/>
    <w:rsid w:val="00910478"/>
    <w:rsid w:val="0091237D"/>
    <w:rsid w:val="00912ABA"/>
    <w:rsid w:val="00913B49"/>
    <w:rsid w:val="009173B9"/>
    <w:rsid w:val="00920494"/>
    <w:rsid w:val="00921F0D"/>
    <w:rsid w:val="00923FE6"/>
    <w:rsid w:val="0092532E"/>
    <w:rsid w:val="00930A79"/>
    <w:rsid w:val="00930BFC"/>
    <w:rsid w:val="00932189"/>
    <w:rsid w:val="00932EC4"/>
    <w:rsid w:val="00934747"/>
    <w:rsid w:val="0093593B"/>
    <w:rsid w:val="00936B33"/>
    <w:rsid w:val="009377AE"/>
    <w:rsid w:val="00941747"/>
    <w:rsid w:val="009426C2"/>
    <w:rsid w:val="00942777"/>
    <w:rsid w:val="009429A6"/>
    <w:rsid w:val="00942C09"/>
    <w:rsid w:val="00943558"/>
    <w:rsid w:val="00943DCE"/>
    <w:rsid w:val="0094416A"/>
    <w:rsid w:val="009449FE"/>
    <w:rsid w:val="00946299"/>
    <w:rsid w:val="009469FC"/>
    <w:rsid w:val="00946B35"/>
    <w:rsid w:val="009509CA"/>
    <w:rsid w:val="009511AC"/>
    <w:rsid w:val="00952E96"/>
    <w:rsid w:val="00954486"/>
    <w:rsid w:val="009555F3"/>
    <w:rsid w:val="00955B62"/>
    <w:rsid w:val="0096010B"/>
    <w:rsid w:val="0096123F"/>
    <w:rsid w:val="00961B7B"/>
    <w:rsid w:val="00963D88"/>
    <w:rsid w:val="009641A6"/>
    <w:rsid w:val="009643E9"/>
    <w:rsid w:val="00965155"/>
    <w:rsid w:val="00966A95"/>
    <w:rsid w:val="00966ECA"/>
    <w:rsid w:val="0097069E"/>
    <w:rsid w:val="009715E9"/>
    <w:rsid w:val="00974AAC"/>
    <w:rsid w:val="00975F36"/>
    <w:rsid w:val="00976402"/>
    <w:rsid w:val="00976ACA"/>
    <w:rsid w:val="00977965"/>
    <w:rsid w:val="00980524"/>
    <w:rsid w:val="0098371D"/>
    <w:rsid w:val="009850ED"/>
    <w:rsid w:val="00986BE5"/>
    <w:rsid w:val="00987BE4"/>
    <w:rsid w:val="00990628"/>
    <w:rsid w:val="00991B8B"/>
    <w:rsid w:val="00991F8D"/>
    <w:rsid w:val="009920A8"/>
    <w:rsid w:val="00997617"/>
    <w:rsid w:val="009A518E"/>
    <w:rsid w:val="009A543C"/>
    <w:rsid w:val="009A65FD"/>
    <w:rsid w:val="009B0D1D"/>
    <w:rsid w:val="009B1EA3"/>
    <w:rsid w:val="009B334D"/>
    <w:rsid w:val="009B33D8"/>
    <w:rsid w:val="009B36A5"/>
    <w:rsid w:val="009B6151"/>
    <w:rsid w:val="009C026A"/>
    <w:rsid w:val="009C0E40"/>
    <w:rsid w:val="009C4390"/>
    <w:rsid w:val="009C5957"/>
    <w:rsid w:val="009C6636"/>
    <w:rsid w:val="009D0792"/>
    <w:rsid w:val="009D07CA"/>
    <w:rsid w:val="009D0C52"/>
    <w:rsid w:val="009D4BD0"/>
    <w:rsid w:val="009D6433"/>
    <w:rsid w:val="009D6BA2"/>
    <w:rsid w:val="009D7E93"/>
    <w:rsid w:val="009E5062"/>
    <w:rsid w:val="009E7B92"/>
    <w:rsid w:val="009F03E0"/>
    <w:rsid w:val="009F28B9"/>
    <w:rsid w:val="009F3824"/>
    <w:rsid w:val="009F3D12"/>
    <w:rsid w:val="009F4C24"/>
    <w:rsid w:val="009F556B"/>
    <w:rsid w:val="009F65C2"/>
    <w:rsid w:val="00A00525"/>
    <w:rsid w:val="00A00E2A"/>
    <w:rsid w:val="00A03A46"/>
    <w:rsid w:val="00A041A3"/>
    <w:rsid w:val="00A106E0"/>
    <w:rsid w:val="00A133DB"/>
    <w:rsid w:val="00A138AA"/>
    <w:rsid w:val="00A14994"/>
    <w:rsid w:val="00A14EA0"/>
    <w:rsid w:val="00A165E7"/>
    <w:rsid w:val="00A167C8"/>
    <w:rsid w:val="00A16EEE"/>
    <w:rsid w:val="00A20935"/>
    <w:rsid w:val="00A240A4"/>
    <w:rsid w:val="00A24821"/>
    <w:rsid w:val="00A254C9"/>
    <w:rsid w:val="00A25E11"/>
    <w:rsid w:val="00A277CD"/>
    <w:rsid w:val="00A31D25"/>
    <w:rsid w:val="00A31F40"/>
    <w:rsid w:val="00A3211D"/>
    <w:rsid w:val="00A32D25"/>
    <w:rsid w:val="00A36166"/>
    <w:rsid w:val="00A42B04"/>
    <w:rsid w:val="00A43DBC"/>
    <w:rsid w:val="00A44A44"/>
    <w:rsid w:val="00A45138"/>
    <w:rsid w:val="00A466B6"/>
    <w:rsid w:val="00A52A59"/>
    <w:rsid w:val="00A52CC8"/>
    <w:rsid w:val="00A539A2"/>
    <w:rsid w:val="00A5423A"/>
    <w:rsid w:val="00A574B9"/>
    <w:rsid w:val="00A61EC6"/>
    <w:rsid w:val="00A6241F"/>
    <w:rsid w:val="00A64488"/>
    <w:rsid w:val="00A64CE4"/>
    <w:rsid w:val="00A64E1A"/>
    <w:rsid w:val="00A65C66"/>
    <w:rsid w:val="00A66060"/>
    <w:rsid w:val="00A6609D"/>
    <w:rsid w:val="00A66A1F"/>
    <w:rsid w:val="00A66CD8"/>
    <w:rsid w:val="00A67284"/>
    <w:rsid w:val="00A672AF"/>
    <w:rsid w:val="00A67C37"/>
    <w:rsid w:val="00A70472"/>
    <w:rsid w:val="00A737A4"/>
    <w:rsid w:val="00A7481B"/>
    <w:rsid w:val="00A75539"/>
    <w:rsid w:val="00A75B09"/>
    <w:rsid w:val="00A76612"/>
    <w:rsid w:val="00A832C6"/>
    <w:rsid w:val="00A84C0B"/>
    <w:rsid w:val="00A84F22"/>
    <w:rsid w:val="00A87470"/>
    <w:rsid w:val="00A91761"/>
    <w:rsid w:val="00A93010"/>
    <w:rsid w:val="00A94333"/>
    <w:rsid w:val="00A95C50"/>
    <w:rsid w:val="00A965E9"/>
    <w:rsid w:val="00A96F6D"/>
    <w:rsid w:val="00AA1C41"/>
    <w:rsid w:val="00AA20DF"/>
    <w:rsid w:val="00AA28C3"/>
    <w:rsid w:val="00AA4915"/>
    <w:rsid w:val="00AA4DC1"/>
    <w:rsid w:val="00AA5C68"/>
    <w:rsid w:val="00AA6FCE"/>
    <w:rsid w:val="00AB31F2"/>
    <w:rsid w:val="00AB5384"/>
    <w:rsid w:val="00AB6ACC"/>
    <w:rsid w:val="00AB741C"/>
    <w:rsid w:val="00AB7AF5"/>
    <w:rsid w:val="00AC149C"/>
    <w:rsid w:val="00AC297E"/>
    <w:rsid w:val="00AC5FF5"/>
    <w:rsid w:val="00AC791C"/>
    <w:rsid w:val="00AD1C4C"/>
    <w:rsid w:val="00AD1D4D"/>
    <w:rsid w:val="00AD385C"/>
    <w:rsid w:val="00AD6297"/>
    <w:rsid w:val="00AE0286"/>
    <w:rsid w:val="00AE3DF6"/>
    <w:rsid w:val="00AE68A5"/>
    <w:rsid w:val="00AF2165"/>
    <w:rsid w:val="00B0227F"/>
    <w:rsid w:val="00B034F6"/>
    <w:rsid w:val="00B03D79"/>
    <w:rsid w:val="00B04D73"/>
    <w:rsid w:val="00B05BB5"/>
    <w:rsid w:val="00B106A3"/>
    <w:rsid w:val="00B128CE"/>
    <w:rsid w:val="00B1483B"/>
    <w:rsid w:val="00B159D9"/>
    <w:rsid w:val="00B168CA"/>
    <w:rsid w:val="00B17589"/>
    <w:rsid w:val="00B17B6F"/>
    <w:rsid w:val="00B205D7"/>
    <w:rsid w:val="00B2285D"/>
    <w:rsid w:val="00B244DF"/>
    <w:rsid w:val="00B255A3"/>
    <w:rsid w:val="00B2689C"/>
    <w:rsid w:val="00B33ED7"/>
    <w:rsid w:val="00B34337"/>
    <w:rsid w:val="00B36215"/>
    <w:rsid w:val="00B374A5"/>
    <w:rsid w:val="00B41097"/>
    <w:rsid w:val="00B4150B"/>
    <w:rsid w:val="00B41932"/>
    <w:rsid w:val="00B41EC1"/>
    <w:rsid w:val="00B438A7"/>
    <w:rsid w:val="00B4696E"/>
    <w:rsid w:val="00B5191F"/>
    <w:rsid w:val="00B52717"/>
    <w:rsid w:val="00B54529"/>
    <w:rsid w:val="00B547D1"/>
    <w:rsid w:val="00B5582E"/>
    <w:rsid w:val="00B56D0E"/>
    <w:rsid w:val="00B57D90"/>
    <w:rsid w:val="00B616EE"/>
    <w:rsid w:val="00B63666"/>
    <w:rsid w:val="00B64E54"/>
    <w:rsid w:val="00B650E1"/>
    <w:rsid w:val="00B70204"/>
    <w:rsid w:val="00B70B11"/>
    <w:rsid w:val="00B7138C"/>
    <w:rsid w:val="00B76ABD"/>
    <w:rsid w:val="00B77E66"/>
    <w:rsid w:val="00B805D8"/>
    <w:rsid w:val="00B81453"/>
    <w:rsid w:val="00B820EC"/>
    <w:rsid w:val="00B85655"/>
    <w:rsid w:val="00B86E4E"/>
    <w:rsid w:val="00B8778A"/>
    <w:rsid w:val="00B87FC7"/>
    <w:rsid w:val="00B9179F"/>
    <w:rsid w:val="00B9183F"/>
    <w:rsid w:val="00B926A5"/>
    <w:rsid w:val="00B94BFD"/>
    <w:rsid w:val="00B95FE7"/>
    <w:rsid w:val="00B97276"/>
    <w:rsid w:val="00BA25D7"/>
    <w:rsid w:val="00BA386D"/>
    <w:rsid w:val="00BA3B3F"/>
    <w:rsid w:val="00BA5432"/>
    <w:rsid w:val="00BA5639"/>
    <w:rsid w:val="00BA60C3"/>
    <w:rsid w:val="00BA656C"/>
    <w:rsid w:val="00BB1951"/>
    <w:rsid w:val="00BB19D9"/>
    <w:rsid w:val="00BB2013"/>
    <w:rsid w:val="00BB258F"/>
    <w:rsid w:val="00BB2938"/>
    <w:rsid w:val="00BB3CF5"/>
    <w:rsid w:val="00BB7641"/>
    <w:rsid w:val="00BB7A27"/>
    <w:rsid w:val="00BC08BE"/>
    <w:rsid w:val="00BC1B07"/>
    <w:rsid w:val="00BC4B78"/>
    <w:rsid w:val="00BC52CA"/>
    <w:rsid w:val="00BD078B"/>
    <w:rsid w:val="00BD1469"/>
    <w:rsid w:val="00BD19AF"/>
    <w:rsid w:val="00BD4A04"/>
    <w:rsid w:val="00BD6D19"/>
    <w:rsid w:val="00BE3853"/>
    <w:rsid w:val="00BE43FA"/>
    <w:rsid w:val="00BE47FD"/>
    <w:rsid w:val="00BE6227"/>
    <w:rsid w:val="00BE7E52"/>
    <w:rsid w:val="00BF1DE7"/>
    <w:rsid w:val="00BF2B06"/>
    <w:rsid w:val="00BF3370"/>
    <w:rsid w:val="00BF3B83"/>
    <w:rsid w:val="00BF4244"/>
    <w:rsid w:val="00C00CC8"/>
    <w:rsid w:val="00C03A9E"/>
    <w:rsid w:val="00C04B2F"/>
    <w:rsid w:val="00C055CC"/>
    <w:rsid w:val="00C05BC4"/>
    <w:rsid w:val="00C05DF6"/>
    <w:rsid w:val="00C15777"/>
    <w:rsid w:val="00C15CCF"/>
    <w:rsid w:val="00C1700A"/>
    <w:rsid w:val="00C17583"/>
    <w:rsid w:val="00C17DC5"/>
    <w:rsid w:val="00C17EF8"/>
    <w:rsid w:val="00C2046A"/>
    <w:rsid w:val="00C22A1E"/>
    <w:rsid w:val="00C22AA8"/>
    <w:rsid w:val="00C231BA"/>
    <w:rsid w:val="00C24942"/>
    <w:rsid w:val="00C24A55"/>
    <w:rsid w:val="00C24BA7"/>
    <w:rsid w:val="00C3116A"/>
    <w:rsid w:val="00C329CA"/>
    <w:rsid w:val="00C334EA"/>
    <w:rsid w:val="00C37002"/>
    <w:rsid w:val="00C4077A"/>
    <w:rsid w:val="00C42C76"/>
    <w:rsid w:val="00C4472C"/>
    <w:rsid w:val="00C4608A"/>
    <w:rsid w:val="00C47448"/>
    <w:rsid w:val="00C52A78"/>
    <w:rsid w:val="00C52C70"/>
    <w:rsid w:val="00C5550B"/>
    <w:rsid w:val="00C55A9D"/>
    <w:rsid w:val="00C6057E"/>
    <w:rsid w:val="00C612C2"/>
    <w:rsid w:val="00C6182B"/>
    <w:rsid w:val="00C62ABC"/>
    <w:rsid w:val="00C6565F"/>
    <w:rsid w:val="00C659F5"/>
    <w:rsid w:val="00C6611F"/>
    <w:rsid w:val="00C66EC5"/>
    <w:rsid w:val="00C67547"/>
    <w:rsid w:val="00C70D20"/>
    <w:rsid w:val="00C72852"/>
    <w:rsid w:val="00C72A63"/>
    <w:rsid w:val="00C7309F"/>
    <w:rsid w:val="00C73A5B"/>
    <w:rsid w:val="00C7432C"/>
    <w:rsid w:val="00C749F7"/>
    <w:rsid w:val="00C814F4"/>
    <w:rsid w:val="00C81D86"/>
    <w:rsid w:val="00C82120"/>
    <w:rsid w:val="00C8223F"/>
    <w:rsid w:val="00C82673"/>
    <w:rsid w:val="00C83F96"/>
    <w:rsid w:val="00C86465"/>
    <w:rsid w:val="00C86523"/>
    <w:rsid w:val="00C93E79"/>
    <w:rsid w:val="00C94865"/>
    <w:rsid w:val="00C97DA9"/>
    <w:rsid w:val="00C97E9E"/>
    <w:rsid w:val="00CA0141"/>
    <w:rsid w:val="00CA1FB0"/>
    <w:rsid w:val="00CA3CA3"/>
    <w:rsid w:val="00CA6075"/>
    <w:rsid w:val="00CA661C"/>
    <w:rsid w:val="00CA698F"/>
    <w:rsid w:val="00CA6E56"/>
    <w:rsid w:val="00CA7C71"/>
    <w:rsid w:val="00CA7D84"/>
    <w:rsid w:val="00CB0827"/>
    <w:rsid w:val="00CB1AA9"/>
    <w:rsid w:val="00CB1CCE"/>
    <w:rsid w:val="00CB2C5B"/>
    <w:rsid w:val="00CB4C53"/>
    <w:rsid w:val="00CB6540"/>
    <w:rsid w:val="00CC32DA"/>
    <w:rsid w:val="00CC5361"/>
    <w:rsid w:val="00CC5A3D"/>
    <w:rsid w:val="00CC5B26"/>
    <w:rsid w:val="00CD0207"/>
    <w:rsid w:val="00CD1095"/>
    <w:rsid w:val="00CD26EA"/>
    <w:rsid w:val="00CD30E0"/>
    <w:rsid w:val="00CE0E3E"/>
    <w:rsid w:val="00CE0F83"/>
    <w:rsid w:val="00CE1017"/>
    <w:rsid w:val="00CE1329"/>
    <w:rsid w:val="00CE2079"/>
    <w:rsid w:val="00CE46A5"/>
    <w:rsid w:val="00CE5EE2"/>
    <w:rsid w:val="00CE6803"/>
    <w:rsid w:val="00CF08BE"/>
    <w:rsid w:val="00CF1225"/>
    <w:rsid w:val="00CF160B"/>
    <w:rsid w:val="00CF3690"/>
    <w:rsid w:val="00CF48A0"/>
    <w:rsid w:val="00CF53DC"/>
    <w:rsid w:val="00CF6540"/>
    <w:rsid w:val="00CF66E9"/>
    <w:rsid w:val="00D02689"/>
    <w:rsid w:val="00D032B3"/>
    <w:rsid w:val="00D0503A"/>
    <w:rsid w:val="00D05168"/>
    <w:rsid w:val="00D06BD9"/>
    <w:rsid w:val="00D10572"/>
    <w:rsid w:val="00D1176C"/>
    <w:rsid w:val="00D11B0C"/>
    <w:rsid w:val="00D12515"/>
    <w:rsid w:val="00D166D8"/>
    <w:rsid w:val="00D174B5"/>
    <w:rsid w:val="00D20C71"/>
    <w:rsid w:val="00D20D9F"/>
    <w:rsid w:val="00D20EAF"/>
    <w:rsid w:val="00D21FC4"/>
    <w:rsid w:val="00D22F4A"/>
    <w:rsid w:val="00D25D21"/>
    <w:rsid w:val="00D26182"/>
    <w:rsid w:val="00D26722"/>
    <w:rsid w:val="00D27C00"/>
    <w:rsid w:val="00D30A88"/>
    <w:rsid w:val="00D31D45"/>
    <w:rsid w:val="00D31DC0"/>
    <w:rsid w:val="00D32B47"/>
    <w:rsid w:val="00D32CC5"/>
    <w:rsid w:val="00D3403F"/>
    <w:rsid w:val="00D371E4"/>
    <w:rsid w:val="00D4035A"/>
    <w:rsid w:val="00D440ED"/>
    <w:rsid w:val="00D47D93"/>
    <w:rsid w:val="00D5068D"/>
    <w:rsid w:val="00D50944"/>
    <w:rsid w:val="00D51314"/>
    <w:rsid w:val="00D51F44"/>
    <w:rsid w:val="00D53098"/>
    <w:rsid w:val="00D542DB"/>
    <w:rsid w:val="00D54F4F"/>
    <w:rsid w:val="00D55D2E"/>
    <w:rsid w:val="00D57EE8"/>
    <w:rsid w:val="00D60C80"/>
    <w:rsid w:val="00D60ED8"/>
    <w:rsid w:val="00D62066"/>
    <w:rsid w:val="00D622B8"/>
    <w:rsid w:val="00D64C6B"/>
    <w:rsid w:val="00D666A5"/>
    <w:rsid w:val="00D751AA"/>
    <w:rsid w:val="00D77999"/>
    <w:rsid w:val="00D77F35"/>
    <w:rsid w:val="00D8031C"/>
    <w:rsid w:val="00D8210F"/>
    <w:rsid w:val="00D83B34"/>
    <w:rsid w:val="00D852B2"/>
    <w:rsid w:val="00D855AB"/>
    <w:rsid w:val="00D875D6"/>
    <w:rsid w:val="00D90498"/>
    <w:rsid w:val="00D90996"/>
    <w:rsid w:val="00D91B71"/>
    <w:rsid w:val="00D9532B"/>
    <w:rsid w:val="00D9574B"/>
    <w:rsid w:val="00D968B3"/>
    <w:rsid w:val="00D97AD5"/>
    <w:rsid w:val="00DA11FD"/>
    <w:rsid w:val="00DA1DAA"/>
    <w:rsid w:val="00DA6312"/>
    <w:rsid w:val="00DA7CE8"/>
    <w:rsid w:val="00DB0C4F"/>
    <w:rsid w:val="00DB0E30"/>
    <w:rsid w:val="00DB13F3"/>
    <w:rsid w:val="00DB3585"/>
    <w:rsid w:val="00DB406A"/>
    <w:rsid w:val="00DB5571"/>
    <w:rsid w:val="00DC14FF"/>
    <w:rsid w:val="00DC381C"/>
    <w:rsid w:val="00DC418C"/>
    <w:rsid w:val="00DC503D"/>
    <w:rsid w:val="00DC5D0D"/>
    <w:rsid w:val="00DC5D63"/>
    <w:rsid w:val="00DC773C"/>
    <w:rsid w:val="00DD0689"/>
    <w:rsid w:val="00DD1238"/>
    <w:rsid w:val="00DD3F9D"/>
    <w:rsid w:val="00DD6E27"/>
    <w:rsid w:val="00DD6F6E"/>
    <w:rsid w:val="00DD710F"/>
    <w:rsid w:val="00DE0344"/>
    <w:rsid w:val="00DE04CE"/>
    <w:rsid w:val="00DE108E"/>
    <w:rsid w:val="00DE10F6"/>
    <w:rsid w:val="00DE190C"/>
    <w:rsid w:val="00DE19D5"/>
    <w:rsid w:val="00DE1B1C"/>
    <w:rsid w:val="00DE2E99"/>
    <w:rsid w:val="00DE40D0"/>
    <w:rsid w:val="00DE512B"/>
    <w:rsid w:val="00DE6D38"/>
    <w:rsid w:val="00DF01B4"/>
    <w:rsid w:val="00DF034E"/>
    <w:rsid w:val="00DF03EA"/>
    <w:rsid w:val="00DF3937"/>
    <w:rsid w:val="00DF3EC4"/>
    <w:rsid w:val="00DF4FF9"/>
    <w:rsid w:val="00DF679C"/>
    <w:rsid w:val="00DF69DD"/>
    <w:rsid w:val="00E01CE2"/>
    <w:rsid w:val="00E02416"/>
    <w:rsid w:val="00E02AF9"/>
    <w:rsid w:val="00E04234"/>
    <w:rsid w:val="00E14E34"/>
    <w:rsid w:val="00E173C8"/>
    <w:rsid w:val="00E17BC4"/>
    <w:rsid w:val="00E20A28"/>
    <w:rsid w:val="00E21A7A"/>
    <w:rsid w:val="00E230F1"/>
    <w:rsid w:val="00E23540"/>
    <w:rsid w:val="00E24DEF"/>
    <w:rsid w:val="00E25057"/>
    <w:rsid w:val="00E25102"/>
    <w:rsid w:val="00E345DB"/>
    <w:rsid w:val="00E358AC"/>
    <w:rsid w:val="00E35A7F"/>
    <w:rsid w:val="00E36523"/>
    <w:rsid w:val="00E36FD6"/>
    <w:rsid w:val="00E37FC6"/>
    <w:rsid w:val="00E4074A"/>
    <w:rsid w:val="00E40818"/>
    <w:rsid w:val="00E413DB"/>
    <w:rsid w:val="00E429CA"/>
    <w:rsid w:val="00E4465F"/>
    <w:rsid w:val="00E460D6"/>
    <w:rsid w:val="00E472D2"/>
    <w:rsid w:val="00E53E5B"/>
    <w:rsid w:val="00E544BD"/>
    <w:rsid w:val="00E54BFC"/>
    <w:rsid w:val="00E572DC"/>
    <w:rsid w:val="00E60DD8"/>
    <w:rsid w:val="00E60EC2"/>
    <w:rsid w:val="00E62A18"/>
    <w:rsid w:val="00E64467"/>
    <w:rsid w:val="00E66207"/>
    <w:rsid w:val="00E6699F"/>
    <w:rsid w:val="00E67823"/>
    <w:rsid w:val="00E70009"/>
    <w:rsid w:val="00E712CD"/>
    <w:rsid w:val="00E75E0D"/>
    <w:rsid w:val="00E7623F"/>
    <w:rsid w:val="00E767CA"/>
    <w:rsid w:val="00E76A11"/>
    <w:rsid w:val="00E76CCE"/>
    <w:rsid w:val="00E86B88"/>
    <w:rsid w:val="00E86DFC"/>
    <w:rsid w:val="00E87464"/>
    <w:rsid w:val="00E912BF"/>
    <w:rsid w:val="00E92747"/>
    <w:rsid w:val="00E93A36"/>
    <w:rsid w:val="00E94264"/>
    <w:rsid w:val="00E95FA4"/>
    <w:rsid w:val="00E961CE"/>
    <w:rsid w:val="00E972B0"/>
    <w:rsid w:val="00E97A9F"/>
    <w:rsid w:val="00E97CE8"/>
    <w:rsid w:val="00EA0366"/>
    <w:rsid w:val="00EA068C"/>
    <w:rsid w:val="00EA0B4D"/>
    <w:rsid w:val="00EA1CA0"/>
    <w:rsid w:val="00EA5907"/>
    <w:rsid w:val="00EA5F23"/>
    <w:rsid w:val="00EA675C"/>
    <w:rsid w:val="00EA6881"/>
    <w:rsid w:val="00EA7740"/>
    <w:rsid w:val="00EB6B26"/>
    <w:rsid w:val="00EB79EF"/>
    <w:rsid w:val="00EC6133"/>
    <w:rsid w:val="00EC6EEC"/>
    <w:rsid w:val="00ED0D15"/>
    <w:rsid w:val="00ED1167"/>
    <w:rsid w:val="00ED14B9"/>
    <w:rsid w:val="00ED23F8"/>
    <w:rsid w:val="00ED3AB0"/>
    <w:rsid w:val="00ED4184"/>
    <w:rsid w:val="00ED5077"/>
    <w:rsid w:val="00ED50A9"/>
    <w:rsid w:val="00ED72CF"/>
    <w:rsid w:val="00EE1739"/>
    <w:rsid w:val="00EE4653"/>
    <w:rsid w:val="00EE4CB5"/>
    <w:rsid w:val="00EE5BBF"/>
    <w:rsid w:val="00EE7A8F"/>
    <w:rsid w:val="00EF50C6"/>
    <w:rsid w:val="00EF54F5"/>
    <w:rsid w:val="00F0116E"/>
    <w:rsid w:val="00F014D1"/>
    <w:rsid w:val="00F02E26"/>
    <w:rsid w:val="00F03875"/>
    <w:rsid w:val="00F03AE9"/>
    <w:rsid w:val="00F04FD6"/>
    <w:rsid w:val="00F05B52"/>
    <w:rsid w:val="00F06BFB"/>
    <w:rsid w:val="00F07CF5"/>
    <w:rsid w:val="00F10DE7"/>
    <w:rsid w:val="00F11C3F"/>
    <w:rsid w:val="00F16948"/>
    <w:rsid w:val="00F16E40"/>
    <w:rsid w:val="00F218A8"/>
    <w:rsid w:val="00F22A8F"/>
    <w:rsid w:val="00F2376C"/>
    <w:rsid w:val="00F23C8B"/>
    <w:rsid w:val="00F27054"/>
    <w:rsid w:val="00F32D76"/>
    <w:rsid w:val="00F33A60"/>
    <w:rsid w:val="00F34494"/>
    <w:rsid w:val="00F363CC"/>
    <w:rsid w:val="00F37E66"/>
    <w:rsid w:val="00F41AAE"/>
    <w:rsid w:val="00F43BA9"/>
    <w:rsid w:val="00F446DF"/>
    <w:rsid w:val="00F45A82"/>
    <w:rsid w:val="00F47ABF"/>
    <w:rsid w:val="00F50ABA"/>
    <w:rsid w:val="00F526B0"/>
    <w:rsid w:val="00F5284F"/>
    <w:rsid w:val="00F54BC4"/>
    <w:rsid w:val="00F5558C"/>
    <w:rsid w:val="00F563C7"/>
    <w:rsid w:val="00F56830"/>
    <w:rsid w:val="00F611D5"/>
    <w:rsid w:val="00F61DF8"/>
    <w:rsid w:val="00F63216"/>
    <w:rsid w:val="00F6356F"/>
    <w:rsid w:val="00F635EB"/>
    <w:rsid w:val="00F646F9"/>
    <w:rsid w:val="00F6496B"/>
    <w:rsid w:val="00F667AC"/>
    <w:rsid w:val="00F67461"/>
    <w:rsid w:val="00F70C84"/>
    <w:rsid w:val="00F72503"/>
    <w:rsid w:val="00F732A3"/>
    <w:rsid w:val="00F74347"/>
    <w:rsid w:val="00F75F9B"/>
    <w:rsid w:val="00F80EAC"/>
    <w:rsid w:val="00F81192"/>
    <w:rsid w:val="00F829D4"/>
    <w:rsid w:val="00F830F8"/>
    <w:rsid w:val="00F84DE0"/>
    <w:rsid w:val="00F85719"/>
    <w:rsid w:val="00F86487"/>
    <w:rsid w:val="00F872D2"/>
    <w:rsid w:val="00F90D48"/>
    <w:rsid w:val="00F9123B"/>
    <w:rsid w:val="00F92B12"/>
    <w:rsid w:val="00F944D9"/>
    <w:rsid w:val="00F956E9"/>
    <w:rsid w:val="00FA0940"/>
    <w:rsid w:val="00FA0CA2"/>
    <w:rsid w:val="00FA108B"/>
    <w:rsid w:val="00FA36A4"/>
    <w:rsid w:val="00FA4A5B"/>
    <w:rsid w:val="00FA6978"/>
    <w:rsid w:val="00FA72A9"/>
    <w:rsid w:val="00FB2E94"/>
    <w:rsid w:val="00FB4AA5"/>
    <w:rsid w:val="00FB597B"/>
    <w:rsid w:val="00FC0D80"/>
    <w:rsid w:val="00FC1367"/>
    <w:rsid w:val="00FC2090"/>
    <w:rsid w:val="00FC277C"/>
    <w:rsid w:val="00FC2AFA"/>
    <w:rsid w:val="00FC55CF"/>
    <w:rsid w:val="00FC5A33"/>
    <w:rsid w:val="00FD212C"/>
    <w:rsid w:val="00FD6C95"/>
    <w:rsid w:val="00FD7336"/>
    <w:rsid w:val="00FE0000"/>
    <w:rsid w:val="00FE0211"/>
    <w:rsid w:val="00FE0D71"/>
    <w:rsid w:val="00FE2538"/>
    <w:rsid w:val="00FE37EC"/>
    <w:rsid w:val="00FE3F4B"/>
    <w:rsid w:val="00FE4B79"/>
    <w:rsid w:val="00FE572C"/>
    <w:rsid w:val="00FE711E"/>
    <w:rsid w:val="00FF2179"/>
    <w:rsid w:val="00FF5CAF"/>
    <w:rsid w:val="00FF612E"/>
    <w:rsid w:val="00FF63B5"/>
    <w:rsid w:val="00FF6A92"/>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65CDC"/>
  <w15:docId w15:val="{C97B6669-AA33-264E-A8FE-91FC13B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96"/>
    <w:pPr>
      <w:spacing w:before="240" w:after="240"/>
      <w:jc w:val="both"/>
    </w:pPr>
    <w:rPr>
      <w:rFonts w:ascii="Arial" w:eastAsia="Times New Roman" w:hAnsi="Arial"/>
      <w:sz w:val="22"/>
    </w:rPr>
  </w:style>
  <w:style w:type="paragraph" w:styleId="Ttulo1">
    <w:name w:val="heading 1"/>
    <w:basedOn w:val="Normal"/>
    <w:next w:val="Normal"/>
    <w:link w:val="Ttulo1Car"/>
    <w:uiPriority w:val="99"/>
    <w:qFormat/>
    <w:rsid w:val="001647F8"/>
    <w:pPr>
      <w:keepNext/>
      <w:numPr>
        <w:numId w:val="45"/>
      </w:numPr>
      <w:spacing w:before="0" w:after="0"/>
      <w:outlineLvl w:val="0"/>
    </w:pPr>
    <w:rPr>
      <w:rFonts w:cs="Arial"/>
      <w:b/>
      <w:bCs/>
      <w:kern w:val="32"/>
      <w:szCs w:val="22"/>
    </w:rPr>
  </w:style>
  <w:style w:type="paragraph" w:styleId="Ttulo2">
    <w:name w:val="heading 2"/>
    <w:basedOn w:val="Normal"/>
    <w:next w:val="Normal"/>
    <w:link w:val="Ttulo2Car"/>
    <w:uiPriority w:val="9"/>
    <w:unhideWhenUsed/>
    <w:qFormat/>
    <w:rsid w:val="001647F8"/>
    <w:pPr>
      <w:keepNext/>
      <w:keepLines/>
      <w:numPr>
        <w:ilvl w:val="1"/>
        <w:numId w:val="45"/>
      </w:numPr>
      <w:spacing w:before="0" w:after="0"/>
      <w:ind w:left="426"/>
      <w:outlineLvl w:val="1"/>
    </w:pPr>
    <w:rPr>
      <w:rFonts w:cs="Arial"/>
      <w:b/>
      <w:bCs/>
      <w:szCs w:val="22"/>
      <w:lang w:val="es-CO" w:eastAsia="en-US"/>
    </w:rPr>
  </w:style>
  <w:style w:type="paragraph" w:styleId="Ttulo3">
    <w:name w:val="heading 3"/>
    <w:basedOn w:val="Ttulo1"/>
    <w:next w:val="Normal"/>
    <w:link w:val="Ttulo3Car"/>
    <w:uiPriority w:val="9"/>
    <w:qFormat/>
    <w:rsid w:val="00480327"/>
    <w:pPr>
      <w:numPr>
        <w:ilvl w:val="2"/>
      </w:numPr>
      <w:ind w:left="490"/>
      <w:outlineLvl w:val="2"/>
    </w:pPr>
  </w:style>
  <w:style w:type="paragraph" w:styleId="Ttulo4">
    <w:name w:val="heading 4"/>
    <w:basedOn w:val="Normal"/>
    <w:next w:val="Normal"/>
    <w:link w:val="Ttulo4Car"/>
    <w:uiPriority w:val="9"/>
    <w:semiHidden/>
    <w:unhideWhenUsed/>
    <w:qFormat/>
    <w:rsid w:val="009D0C52"/>
    <w:pPr>
      <w:keepNext/>
      <w:spacing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1647F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647F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1647F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1647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647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1647F8"/>
    <w:rPr>
      <w:rFonts w:ascii="Arial" w:eastAsia="Times New Roman" w:hAnsi="Arial" w:cs="Arial"/>
      <w:b/>
      <w:bCs/>
      <w:sz w:val="22"/>
      <w:szCs w:val="22"/>
      <w:lang w:val="es-CO" w:eastAsia="en-US"/>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Normal"/>
    <w:link w:val="PrrafodelistaCar"/>
    <w:uiPriority w:val="34"/>
    <w:qFormat/>
    <w:rsid w:val="00820A52"/>
    <w:pPr>
      <w:ind w:left="720"/>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9"/>
    <w:rsid w:val="001647F8"/>
    <w:rPr>
      <w:rFonts w:ascii="Arial" w:eastAsia="Times New Roman" w:hAnsi="Arial" w:cs="Arial"/>
      <w:b/>
      <w:bCs/>
      <w:kern w:val="32"/>
      <w:sz w:val="22"/>
      <w:szCs w:val="22"/>
    </w:rPr>
  </w:style>
  <w:style w:type="character" w:customStyle="1" w:styleId="Ttulo3Car">
    <w:name w:val="Título 3 Car"/>
    <w:link w:val="Ttulo3"/>
    <w:uiPriority w:val="9"/>
    <w:rsid w:val="00480327"/>
    <w:rPr>
      <w:rFonts w:ascii="Arial" w:eastAsia="Times New Roman" w:hAnsi="Arial" w:cs="Arial"/>
      <w:b/>
      <w:bCs/>
      <w:kern w:val="32"/>
      <w:sz w:val="22"/>
      <w:szCs w:val="22"/>
    </w:rPr>
  </w:style>
  <w:style w:type="character" w:styleId="Nmerodelnea">
    <w:name w:val="line number"/>
    <w:rsid w:val="00EA675C"/>
    <w:rPr>
      <w:rFonts w:cs="Times New Roman"/>
    </w:rPr>
  </w:style>
  <w:style w:type="paragraph" w:customStyle="1" w:styleId="Default">
    <w:name w:val="Default"/>
    <w:rsid w:val="00912ABA"/>
    <w:pPr>
      <w:autoSpaceDE w:val="0"/>
      <w:autoSpaceDN w:val="0"/>
      <w:adjustRightInd w:val="0"/>
      <w:spacing w:after="120"/>
    </w:pPr>
    <w:rPr>
      <w:rFonts w:ascii="Times New Roman" w:eastAsia="Times New Roman" w:hAnsi="Times New Roman"/>
      <w:color w:val="000000"/>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semiHidden/>
    <w:rsid w:val="00EA675C"/>
    <w:rPr>
      <w:sz w:val="20"/>
      <w:szCs w:val="20"/>
    </w:rPr>
  </w:style>
  <w:style w:type="character" w:customStyle="1" w:styleId="TextonotapieCar">
    <w:name w:val="Texto nota pie Car"/>
    <w:link w:val="Textonotapie"/>
    <w:semiHidden/>
    <w:rsid w:val="00EA675C"/>
    <w:rPr>
      <w:rFonts w:ascii="Times New Roman" w:eastAsia="Times New Roman" w:hAnsi="Times New Roman"/>
      <w:lang w:val="es-ES" w:eastAsia="es-ES"/>
    </w:rPr>
  </w:style>
  <w:style w:type="character" w:styleId="Refdenotaalpie">
    <w:name w:val="footnote reference"/>
    <w:semiHidden/>
    <w:rsid w:val="00EA675C"/>
    <w:rPr>
      <w:rFonts w:cs="Times New Roman"/>
      <w:vertAlign w:val="superscript"/>
    </w:rPr>
  </w:style>
  <w:style w:type="paragraph" w:styleId="Ttulo">
    <w:name w:val="Title"/>
    <w:basedOn w:val="Normal"/>
    <w:link w:val="TtuloCar"/>
    <w:uiPriority w:val="10"/>
    <w:qFormat/>
    <w:rsid w:val="00EA675C"/>
    <w:pPr>
      <w:spacing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2B12E6"/>
    <w:pPr>
      <w:spacing w:before="120" w:after="120"/>
    </w:pPr>
    <w:rPr>
      <w:b/>
      <w:i/>
    </w:rPr>
  </w:style>
  <w:style w:type="paragraph" w:styleId="TDC2">
    <w:name w:val="toc 2"/>
    <w:basedOn w:val="Normal"/>
    <w:next w:val="Normal"/>
    <w:autoRedefine/>
    <w:uiPriority w:val="39"/>
    <w:qFormat/>
    <w:rsid w:val="002B12E6"/>
    <w:pPr>
      <w:tabs>
        <w:tab w:val="right" w:leader="dot" w:pos="8830"/>
      </w:tabs>
      <w:spacing w:before="0" w:after="0"/>
      <w:ind w:left="198"/>
    </w:pPr>
  </w:style>
  <w:style w:type="paragraph" w:styleId="TDC3">
    <w:name w:val="toc 3"/>
    <w:basedOn w:val="Normal"/>
    <w:next w:val="Normal"/>
    <w:autoRedefine/>
    <w:uiPriority w:val="39"/>
    <w:qFormat/>
    <w:rsid w:val="002B12E6"/>
    <w:pPr>
      <w:spacing w:before="0" w:after="0"/>
      <w:ind w:left="403"/>
    </w:pPr>
  </w:style>
  <w:style w:type="paragraph" w:styleId="TDC4">
    <w:name w:val="toc 4"/>
    <w:basedOn w:val="Normal"/>
    <w:next w:val="Normal"/>
    <w:autoRedefine/>
    <w:uiPriority w:val="39"/>
    <w:rsid w:val="002B12E6"/>
    <w:pPr>
      <w:spacing w:before="0" w:after="0"/>
      <w:ind w:left="720"/>
    </w:pPr>
  </w:style>
  <w:style w:type="paragraph" w:styleId="TDC5">
    <w:name w:val="toc 5"/>
    <w:basedOn w:val="Normal"/>
    <w:next w:val="Normal"/>
    <w:autoRedefine/>
    <w:uiPriority w:val="39"/>
    <w:rsid w:val="00EA675C"/>
    <w:pPr>
      <w:ind w:left="880"/>
    </w:pPr>
  </w:style>
  <w:style w:type="paragraph" w:styleId="TDC6">
    <w:name w:val="toc 6"/>
    <w:basedOn w:val="Normal"/>
    <w:next w:val="Normal"/>
    <w:autoRedefine/>
    <w:uiPriority w:val="39"/>
    <w:rsid w:val="00EA675C"/>
    <w:pPr>
      <w:ind w:left="1100"/>
    </w:pPr>
  </w:style>
  <w:style w:type="paragraph" w:styleId="TDC7">
    <w:name w:val="toc 7"/>
    <w:basedOn w:val="Normal"/>
    <w:next w:val="Normal"/>
    <w:autoRedefine/>
    <w:uiPriority w:val="39"/>
    <w:rsid w:val="00EA675C"/>
    <w:pPr>
      <w:ind w:left="1320"/>
    </w:pPr>
  </w:style>
  <w:style w:type="paragraph" w:styleId="TDC8">
    <w:name w:val="toc 8"/>
    <w:basedOn w:val="Normal"/>
    <w:next w:val="Normal"/>
    <w:autoRedefine/>
    <w:uiPriority w:val="39"/>
    <w:rsid w:val="00EA675C"/>
    <w:pPr>
      <w:ind w:left="1540"/>
    </w:pPr>
  </w:style>
  <w:style w:type="paragraph" w:styleId="TDC9">
    <w:name w:val="toc 9"/>
    <w:basedOn w:val="Normal"/>
    <w:next w:val="Normal"/>
    <w:autoRedefine/>
    <w:uiPriority w:val="39"/>
    <w:rsid w:val="00EA675C"/>
    <w:pPr>
      <w:ind w:left="1760"/>
    </w:p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line="276" w:lineRule="auto"/>
      <w:outlineLvl w:val="9"/>
    </w:pPr>
    <w:rPr>
      <w:color w:val="365F91"/>
      <w:kern w:val="0"/>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customStyle="1" w:styleId="Ttulo4Car">
    <w:name w:val="Título 4 Car"/>
    <w:link w:val="Ttulo4"/>
    <w:uiPriority w:val="9"/>
    <w:semiHidden/>
    <w:rsid w:val="009D0C52"/>
    <w:rPr>
      <w:rFonts w:ascii="Calibri" w:eastAsia="Times New Roman" w:hAnsi="Calibri" w:cs="Times New Roman"/>
      <w:b/>
      <w:bCs/>
      <w:sz w:val="28"/>
      <w:szCs w:val="28"/>
      <w:lang w:val="es-ES" w:eastAsia="es-ES"/>
    </w:rPr>
  </w:style>
  <w:style w:type="paragraph" w:customStyle="1" w:styleId="Ttulo33">
    <w:name w:val="Título 33"/>
    <w:basedOn w:val="Normal"/>
    <w:autoRedefine/>
    <w:rsid w:val="009D0C52"/>
    <w:pPr>
      <w:numPr>
        <w:ilvl w:val="2"/>
        <w:numId w:val="2"/>
      </w:numPr>
      <w:autoSpaceDE w:val="0"/>
      <w:autoSpaceDN w:val="0"/>
      <w:adjustRightInd w:val="0"/>
    </w:pPr>
    <w:rPr>
      <w:b/>
      <w:bCs/>
      <w:i/>
    </w:rPr>
  </w:style>
  <w:style w:type="paragraph" w:styleId="Lista">
    <w:name w:val="List"/>
    <w:basedOn w:val="Normal"/>
    <w:rsid w:val="008C4331"/>
    <w:pPr>
      <w:ind w:left="283" w:hanging="283"/>
    </w:pPr>
  </w:style>
  <w:style w:type="paragraph" w:styleId="Saludo">
    <w:name w:val="Salutation"/>
    <w:basedOn w:val="Normal"/>
    <w:next w:val="Normal"/>
    <w:link w:val="SaludoCar"/>
    <w:rsid w:val="008C4331"/>
  </w:style>
  <w:style w:type="character" w:customStyle="1" w:styleId="SaludoCar">
    <w:name w:val="Saludo Car"/>
    <w:link w:val="Saludo"/>
    <w:rsid w:val="008C4331"/>
    <w:rPr>
      <w:rFonts w:ascii="Times New Roman" w:eastAsia="Times New Roman" w:hAnsi="Times New Roman"/>
      <w:sz w:val="22"/>
      <w:szCs w:val="24"/>
      <w:lang w:val="es-ES" w:eastAsia="es-ES"/>
    </w:rPr>
  </w:style>
  <w:style w:type="paragraph" w:customStyle="1" w:styleId="Lneadeasunto">
    <w:name w:val="Línea de asunto"/>
    <w:basedOn w:val="Normal"/>
    <w:rsid w:val="008C4331"/>
  </w:style>
  <w:style w:type="character" w:styleId="Hipervnculovisitado">
    <w:name w:val="FollowedHyperlink"/>
    <w:uiPriority w:val="99"/>
    <w:semiHidden/>
    <w:unhideWhenUsed/>
    <w:rsid w:val="008C4331"/>
    <w:rPr>
      <w:color w:val="800080"/>
      <w:u w:val="single"/>
    </w:rPr>
  </w:style>
  <w:style w:type="character" w:customStyle="1" w:styleId="CarCar9">
    <w:name w:val="Car Car9"/>
    <w:locked/>
    <w:rsid w:val="008C4331"/>
    <w:rPr>
      <w:rFonts w:ascii="Arial" w:hAnsi="Arial" w:cs="Arial"/>
      <w:b/>
      <w:bCs/>
      <w:kern w:val="32"/>
      <w:sz w:val="32"/>
      <w:szCs w:val="32"/>
      <w:lang w:val="es-ES" w:eastAsia="es-ES"/>
    </w:rPr>
  </w:style>
  <w:style w:type="character" w:customStyle="1" w:styleId="apple-converted-space">
    <w:name w:val="apple-converted-space"/>
    <w:rsid w:val="008C4331"/>
  </w:style>
  <w:style w:type="character" w:customStyle="1" w:styleId="PrrafodelistaCar">
    <w:name w:val="Párrafo de lista Car"/>
    <w:link w:val="Prrafodelista"/>
    <w:uiPriority w:val="34"/>
    <w:rsid w:val="00820A52"/>
    <w:rPr>
      <w:rFonts w:ascii="Times New Roman" w:eastAsia="Times New Roman" w:hAnsi="Times New Roman"/>
    </w:rPr>
  </w:style>
  <w:style w:type="character" w:customStyle="1" w:styleId="Mencinsinresolver1">
    <w:name w:val="Mención sin resolver1"/>
    <w:basedOn w:val="Fuentedeprrafopredeter"/>
    <w:uiPriority w:val="99"/>
    <w:semiHidden/>
    <w:unhideWhenUsed/>
    <w:rsid w:val="000C2E87"/>
    <w:rPr>
      <w:color w:val="605E5C"/>
      <w:shd w:val="clear" w:color="auto" w:fill="E1DFDD"/>
    </w:rPr>
  </w:style>
  <w:style w:type="paragraph" w:styleId="Sinespaciado">
    <w:name w:val="No Spacing"/>
    <w:uiPriority w:val="1"/>
    <w:qFormat/>
    <w:rsid w:val="007D24CD"/>
    <w:rPr>
      <w:rFonts w:ascii="Arial" w:eastAsia="Times New Roman" w:hAnsi="Arial"/>
    </w:rPr>
  </w:style>
  <w:style w:type="character" w:customStyle="1" w:styleId="Ttulo5Car">
    <w:name w:val="Título 5 Car"/>
    <w:basedOn w:val="Fuentedeprrafopredeter"/>
    <w:link w:val="Ttulo5"/>
    <w:uiPriority w:val="9"/>
    <w:semiHidden/>
    <w:rsid w:val="001647F8"/>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1647F8"/>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1647F8"/>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1647F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647F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107">
      <w:bodyDiv w:val="1"/>
      <w:marLeft w:val="0"/>
      <w:marRight w:val="0"/>
      <w:marTop w:val="0"/>
      <w:marBottom w:val="0"/>
      <w:divBdr>
        <w:top w:val="none" w:sz="0" w:space="0" w:color="auto"/>
        <w:left w:val="none" w:sz="0" w:space="0" w:color="auto"/>
        <w:bottom w:val="none" w:sz="0" w:space="0" w:color="auto"/>
        <w:right w:val="none" w:sz="0" w:space="0" w:color="auto"/>
      </w:divBdr>
    </w:div>
    <w:div w:id="70591827">
      <w:bodyDiv w:val="1"/>
      <w:marLeft w:val="0"/>
      <w:marRight w:val="0"/>
      <w:marTop w:val="0"/>
      <w:marBottom w:val="0"/>
      <w:divBdr>
        <w:top w:val="none" w:sz="0" w:space="0" w:color="auto"/>
        <w:left w:val="none" w:sz="0" w:space="0" w:color="auto"/>
        <w:bottom w:val="none" w:sz="0" w:space="0" w:color="auto"/>
        <w:right w:val="none" w:sz="0" w:space="0" w:color="auto"/>
      </w:divBdr>
    </w:div>
    <w:div w:id="187178683">
      <w:bodyDiv w:val="1"/>
      <w:marLeft w:val="0"/>
      <w:marRight w:val="0"/>
      <w:marTop w:val="0"/>
      <w:marBottom w:val="0"/>
      <w:divBdr>
        <w:top w:val="none" w:sz="0" w:space="0" w:color="auto"/>
        <w:left w:val="none" w:sz="0" w:space="0" w:color="auto"/>
        <w:bottom w:val="none" w:sz="0" w:space="0" w:color="auto"/>
        <w:right w:val="none" w:sz="0" w:space="0" w:color="auto"/>
      </w:divBdr>
    </w:div>
    <w:div w:id="188686714">
      <w:bodyDiv w:val="1"/>
      <w:marLeft w:val="0"/>
      <w:marRight w:val="0"/>
      <w:marTop w:val="0"/>
      <w:marBottom w:val="0"/>
      <w:divBdr>
        <w:top w:val="none" w:sz="0" w:space="0" w:color="auto"/>
        <w:left w:val="none" w:sz="0" w:space="0" w:color="auto"/>
        <w:bottom w:val="none" w:sz="0" w:space="0" w:color="auto"/>
        <w:right w:val="none" w:sz="0" w:space="0" w:color="auto"/>
      </w:divBdr>
    </w:div>
    <w:div w:id="199634419">
      <w:bodyDiv w:val="1"/>
      <w:marLeft w:val="0"/>
      <w:marRight w:val="0"/>
      <w:marTop w:val="0"/>
      <w:marBottom w:val="0"/>
      <w:divBdr>
        <w:top w:val="none" w:sz="0" w:space="0" w:color="auto"/>
        <w:left w:val="none" w:sz="0" w:space="0" w:color="auto"/>
        <w:bottom w:val="none" w:sz="0" w:space="0" w:color="auto"/>
        <w:right w:val="none" w:sz="0" w:space="0" w:color="auto"/>
      </w:divBdr>
      <w:divsChild>
        <w:div w:id="972369997">
          <w:marLeft w:val="0"/>
          <w:marRight w:val="0"/>
          <w:marTop w:val="0"/>
          <w:marBottom w:val="0"/>
          <w:divBdr>
            <w:top w:val="none" w:sz="0" w:space="0" w:color="auto"/>
            <w:left w:val="none" w:sz="0" w:space="0" w:color="auto"/>
            <w:bottom w:val="none" w:sz="0" w:space="0" w:color="auto"/>
            <w:right w:val="none" w:sz="0" w:space="0" w:color="auto"/>
          </w:divBdr>
          <w:divsChild>
            <w:div w:id="1621644085">
              <w:marLeft w:val="0"/>
              <w:marRight w:val="0"/>
              <w:marTop w:val="0"/>
              <w:marBottom w:val="0"/>
              <w:divBdr>
                <w:top w:val="none" w:sz="0" w:space="0" w:color="auto"/>
                <w:left w:val="none" w:sz="0" w:space="0" w:color="auto"/>
                <w:bottom w:val="none" w:sz="0" w:space="0" w:color="auto"/>
                <w:right w:val="none" w:sz="0" w:space="0" w:color="auto"/>
              </w:divBdr>
              <w:divsChild>
                <w:div w:id="1153180607">
                  <w:marLeft w:val="0"/>
                  <w:marRight w:val="0"/>
                  <w:marTop w:val="0"/>
                  <w:marBottom w:val="0"/>
                  <w:divBdr>
                    <w:top w:val="none" w:sz="0" w:space="0" w:color="auto"/>
                    <w:left w:val="none" w:sz="0" w:space="0" w:color="auto"/>
                    <w:bottom w:val="none" w:sz="0" w:space="0" w:color="auto"/>
                    <w:right w:val="none" w:sz="0" w:space="0" w:color="auto"/>
                  </w:divBdr>
                  <w:divsChild>
                    <w:div w:id="408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3144">
      <w:bodyDiv w:val="1"/>
      <w:marLeft w:val="0"/>
      <w:marRight w:val="0"/>
      <w:marTop w:val="0"/>
      <w:marBottom w:val="0"/>
      <w:divBdr>
        <w:top w:val="none" w:sz="0" w:space="0" w:color="auto"/>
        <w:left w:val="none" w:sz="0" w:space="0" w:color="auto"/>
        <w:bottom w:val="none" w:sz="0" w:space="0" w:color="auto"/>
        <w:right w:val="none" w:sz="0" w:space="0" w:color="auto"/>
      </w:divBdr>
    </w:div>
    <w:div w:id="302349641">
      <w:bodyDiv w:val="1"/>
      <w:marLeft w:val="0"/>
      <w:marRight w:val="0"/>
      <w:marTop w:val="0"/>
      <w:marBottom w:val="0"/>
      <w:divBdr>
        <w:top w:val="none" w:sz="0" w:space="0" w:color="auto"/>
        <w:left w:val="none" w:sz="0" w:space="0" w:color="auto"/>
        <w:bottom w:val="none" w:sz="0" w:space="0" w:color="auto"/>
        <w:right w:val="none" w:sz="0" w:space="0" w:color="auto"/>
      </w:divBdr>
    </w:div>
    <w:div w:id="364138627">
      <w:bodyDiv w:val="1"/>
      <w:marLeft w:val="0"/>
      <w:marRight w:val="0"/>
      <w:marTop w:val="0"/>
      <w:marBottom w:val="0"/>
      <w:divBdr>
        <w:top w:val="none" w:sz="0" w:space="0" w:color="auto"/>
        <w:left w:val="none" w:sz="0" w:space="0" w:color="auto"/>
        <w:bottom w:val="none" w:sz="0" w:space="0" w:color="auto"/>
        <w:right w:val="none" w:sz="0" w:space="0" w:color="auto"/>
      </w:divBdr>
    </w:div>
    <w:div w:id="375280116">
      <w:bodyDiv w:val="1"/>
      <w:marLeft w:val="0"/>
      <w:marRight w:val="0"/>
      <w:marTop w:val="0"/>
      <w:marBottom w:val="0"/>
      <w:divBdr>
        <w:top w:val="none" w:sz="0" w:space="0" w:color="auto"/>
        <w:left w:val="none" w:sz="0" w:space="0" w:color="auto"/>
        <w:bottom w:val="none" w:sz="0" w:space="0" w:color="auto"/>
        <w:right w:val="none" w:sz="0" w:space="0" w:color="auto"/>
      </w:divBdr>
    </w:div>
    <w:div w:id="380130567">
      <w:bodyDiv w:val="1"/>
      <w:marLeft w:val="0"/>
      <w:marRight w:val="0"/>
      <w:marTop w:val="0"/>
      <w:marBottom w:val="0"/>
      <w:divBdr>
        <w:top w:val="none" w:sz="0" w:space="0" w:color="auto"/>
        <w:left w:val="none" w:sz="0" w:space="0" w:color="auto"/>
        <w:bottom w:val="none" w:sz="0" w:space="0" w:color="auto"/>
        <w:right w:val="none" w:sz="0" w:space="0" w:color="auto"/>
      </w:divBdr>
    </w:div>
    <w:div w:id="414596977">
      <w:bodyDiv w:val="1"/>
      <w:marLeft w:val="0"/>
      <w:marRight w:val="0"/>
      <w:marTop w:val="0"/>
      <w:marBottom w:val="0"/>
      <w:divBdr>
        <w:top w:val="none" w:sz="0" w:space="0" w:color="auto"/>
        <w:left w:val="none" w:sz="0" w:space="0" w:color="auto"/>
        <w:bottom w:val="none" w:sz="0" w:space="0" w:color="auto"/>
        <w:right w:val="none" w:sz="0" w:space="0" w:color="auto"/>
      </w:divBdr>
    </w:div>
    <w:div w:id="459496795">
      <w:bodyDiv w:val="1"/>
      <w:marLeft w:val="0"/>
      <w:marRight w:val="0"/>
      <w:marTop w:val="0"/>
      <w:marBottom w:val="0"/>
      <w:divBdr>
        <w:top w:val="none" w:sz="0" w:space="0" w:color="auto"/>
        <w:left w:val="none" w:sz="0" w:space="0" w:color="auto"/>
        <w:bottom w:val="none" w:sz="0" w:space="0" w:color="auto"/>
        <w:right w:val="none" w:sz="0" w:space="0" w:color="auto"/>
      </w:divBdr>
    </w:div>
    <w:div w:id="515079541">
      <w:bodyDiv w:val="1"/>
      <w:marLeft w:val="0"/>
      <w:marRight w:val="0"/>
      <w:marTop w:val="0"/>
      <w:marBottom w:val="0"/>
      <w:divBdr>
        <w:top w:val="none" w:sz="0" w:space="0" w:color="auto"/>
        <w:left w:val="none" w:sz="0" w:space="0" w:color="auto"/>
        <w:bottom w:val="none" w:sz="0" w:space="0" w:color="auto"/>
        <w:right w:val="none" w:sz="0" w:space="0" w:color="auto"/>
      </w:divBdr>
    </w:div>
    <w:div w:id="534076479">
      <w:bodyDiv w:val="1"/>
      <w:marLeft w:val="0"/>
      <w:marRight w:val="0"/>
      <w:marTop w:val="0"/>
      <w:marBottom w:val="0"/>
      <w:divBdr>
        <w:top w:val="none" w:sz="0" w:space="0" w:color="auto"/>
        <w:left w:val="none" w:sz="0" w:space="0" w:color="auto"/>
        <w:bottom w:val="none" w:sz="0" w:space="0" w:color="auto"/>
        <w:right w:val="none" w:sz="0" w:space="0" w:color="auto"/>
      </w:divBdr>
    </w:div>
    <w:div w:id="545025254">
      <w:bodyDiv w:val="1"/>
      <w:marLeft w:val="0"/>
      <w:marRight w:val="0"/>
      <w:marTop w:val="0"/>
      <w:marBottom w:val="0"/>
      <w:divBdr>
        <w:top w:val="none" w:sz="0" w:space="0" w:color="auto"/>
        <w:left w:val="none" w:sz="0" w:space="0" w:color="auto"/>
        <w:bottom w:val="none" w:sz="0" w:space="0" w:color="auto"/>
        <w:right w:val="none" w:sz="0" w:space="0" w:color="auto"/>
      </w:divBdr>
    </w:div>
    <w:div w:id="547839087">
      <w:bodyDiv w:val="1"/>
      <w:marLeft w:val="0"/>
      <w:marRight w:val="0"/>
      <w:marTop w:val="0"/>
      <w:marBottom w:val="0"/>
      <w:divBdr>
        <w:top w:val="none" w:sz="0" w:space="0" w:color="auto"/>
        <w:left w:val="none" w:sz="0" w:space="0" w:color="auto"/>
        <w:bottom w:val="none" w:sz="0" w:space="0" w:color="auto"/>
        <w:right w:val="none" w:sz="0" w:space="0" w:color="auto"/>
      </w:divBdr>
    </w:div>
    <w:div w:id="601232490">
      <w:bodyDiv w:val="1"/>
      <w:marLeft w:val="0"/>
      <w:marRight w:val="0"/>
      <w:marTop w:val="0"/>
      <w:marBottom w:val="0"/>
      <w:divBdr>
        <w:top w:val="none" w:sz="0" w:space="0" w:color="auto"/>
        <w:left w:val="none" w:sz="0" w:space="0" w:color="auto"/>
        <w:bottom w:val="none" w:sz="0" w:space="0" w:color="auto"/>
        <w:right w:val="none" w:sz="0" w:space="0" w:color="auto"/>
      </w:divBdr>
    </w:div>
    <w:div w:id="667096324">
      <w:bodyDiv w:val="1"/>
      <w:marLeft w:val="0"/>
      <w:marRight w:val="0"/>
      <w:marTop w:val="0"/>
      <w:marBottom w:val="0"/>
      <w:divBdr>
        <w:top w:val="none" w:sz="0" w:space="0" w:color="auto"/>
        <w:left w:val="none" w:sz="0" w:space="0" w:color="auto"/>
        <w:bottom w:val="none" w:sz="0" w:space="0" w:color="auto"/>
        <w:right w:val="none" w:sz="0" w:space="0" w:color="auto"/>
      </w:divBdr>
    </w:div>
    <w:div w:id="726222573">
      <w:bodyDiv w:val="1"/>
      <w:marLeft w:val="0"/>
      <w:marRight w:val="0"/>
      <w:marTop w:val="0"/>
      <w:marBottom w:val="0"/>
      <w:divBdr>
        <w:top w:val="none" w:sz="0" w:space="0" w:color="auto"/>
        <w:left w:val="none" w:sz="0" w:space="0" w:color="auto"/>
        <w:bottom w:val="none" w:sz="0" w:space="0" w:color="auto"/>
        <w:right w:val="none" w:sz="0" w:space="0" w:color="auto"/>
      </w:divBdr>
    </w:div>
    <w:div w:id="735399496">
      <w:bodyDiv w:val="1"/>
      <w:marLeft w:val="0"/>
      <w:marRight w:val="0"/>
      <w:marTop w:val="0"/>
      <w:marBottom w:val="0"/>
      <w:divBdr>
        <w:top w:val="none" w:sz="0" w:space="0" w:color="auto"/>
        <w:left w:val="none" w:sz="0" w:space="0" w:color="auto"/>
        <w:bottom w:val="none" w:sz="0" w:space="0" w:color="auto"/>
        <w:right w:val="none" w:sz="0" w:space="0" w:color="auto"/>
      </w:divBdr>
    </w:div>
    <w:div w:id="770973182">
      <w:bodyDiv w:val="1"/>
      <w:marLeft w:val="0"/>
      <w:marRight w:val="0"/>
      <w:marTop w:val="0"/>
      <w:marBottom w:val="0"/>
      <w:divBdr>
        <w:top w:val="none" w:sz="0" w:space="0" w:color="auto"/>
        <w:left w:val="none" w:sz="0" w:space="0" w:color="auto"/>
        <w:bottom w:val="none" w:sz="0" w:space="0" w:color="auto"/>
        <w:right w:val="none" w:sz="0" w:space="0" w:color="auto"/>
      </w:divBdr>
    </w:div>
    <w:div w:id="852694261">
      <w:bodyDiv w:val="1"/>
      <w:marLeft w:val="0"/>
      <w:marRight w:val="0"/>
      <w:marTop w:val="0"/>
      <w:marBottom w:val="0"/>
      <w:divBdr>
        <w:top w:val="none" w:sz="0" w:space="0" w:color="auto"/>
        <w:left w:val="none" w:sz="0" w:space="0" w:color="auto"/>
        <w:bottom w:val="none" w:sz="0" w:space="0" w:color="auto"/>
        <w:right w:val="none" w:sz="0" w:space="0" w:color="auto"/>
      </w:divBdr>
    </w:div>
    <w:div w:id="883062304">
      <w:bodyDiv w:val="1"/>
      <w:marLeft w:val="0"/>
      <w:marRight w:val="0"/>
      <w:marTop w:val="0"/>
      <w:marBottom w:val="0"/>
      <w:divBdr>
        <w:top w:val="none" w:sz="0" w:space="0" w:color="auto"/>
        <w:left w:val="none" w:sz="0" w:space="0" w:color="auto"/>
        <w:bottom w:val="none" w:sz="0" w:space="0" w:color="auto"/>
        <w:right w:val="none" w:sz="0" w:space="0" w:color="auto"/>
      </w:divBdr>
    </w:div>
    <w:div w:id="892038214">
      <w:bodyDiv w:val="1"/>
      <w:marLeft w:val="0"/>
      <w:marRight w:val="0"/>
      <w:marTop w:val="0"/>
      <w:marBottom w:val="0"/>
      <w:divBdr>
        <w:top w:val="none" w:sz="0" w:space="0" w:color="auto"/>
        <w:left w:val="none" w:sz="0" w:space="0" w:color="auto"/>
        <w:bottom w:val="none" w:sz="0" w:space="0" w:color="auto"/>
        <w:right w:val="none" w:sz="0" w:space="0" w:color="auto"/>
      </w:divBdr>
    </w:div>
    <w:div w:id="894240586">
      <w:bodyDiv w:val="1"/>
      <w:marLeft w:val="0"/>
      <w:marRight w:val="0"/>
      <w:marTop w:val="0"/>
      <w:marBottom w:val="0"/>
      <w:divBdr>
        <w:top w:val="none" w:sz="0" w:space="0" w:color="auto"/>
        <w:left w:val="none" w:sz="0" w:space="0" w:color="auto"/>
        <w:bottom w:val="none" w:sz="0" w:space="0" w:color="auto"/>
        <w:right w:val="none" w:sz="0" w:space="0" w:color="auto"/>
      </w:divBdr>
      <w:divsChild>
        <w:div w:id="903301150">
          <w:marLeft w:val="0"/>
          <w:marRight w:val="0"/>
          <w:marTop w:val="0"/>
          <w:marBottom w:val="0"/>
          <w:divBdr>
            <w:top w:val="none" w:sz="0" w:space="0" w:color="auto"/>
            <w:left w:val="none" w:sz="0" w:space="0" w:color="auto"/>
            <w:bottom w:val="none" w:sz="0" w:space="0" w:color="auto"/>
            <w:right w:val="none" w:sz="0" w:space="0" w:color="auto"/>
          </w:divBdr>
          <w:divsChild>
            <w:div w:id="725640140">
              <w:marLeft w:val="0"/>
              <w:marRight w:val="0"/>
              <w:marTop w:val="0"/>
              <w:marBottom w:val="0"/>
              <w:divBdr>
                <w:top w:val="none" w:sz="0" w:space="0" w:color="auto"/>
                <w:left w:val="none" w:sz="0" w:space="0" w:color="auto"/>
                <w:bottom w:val="none" w:sz="0" w:space="0" w:color="auto"/>
                <w:right w:val="none" w:sz="0" w:space="0" w:color="auto"/>
              </w:divBdr>
              <w:divsChild>
                <w:div w:id="1843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9120">
      <w:bodyDiv w:val="1"/>
      <w:marLeft w:val="0"/>
      <w:marRight w:val="0"/>
      <w:marTop w:val="0"/>
      <w:marBottom w:val="0"/>
      <w:divBdr>
        <w:top w:val="none" w:sz="0" w:space="0" w:color="auto"/>
        <w:left w:val="none" w:sz="0" w:space="0" w:color="auto"/>
        <w:bottom w:val="none" w:sz="0" w:space="0" w:color="auto"/>
        <w:right w:val="none" w:sz="0" w:space="0" w:color="auto"/>
      </w:divBdr>
    </w:div>
    <w:div w:id="913471699">
      <w:bodyDiv w:val="1"/>
      <w:marLeft w:val="0"/>
      <w:marRight w:val="0"/>
      <w:marTop w:val="0"/>
      <w:marBottom w:val="0"/>
      <w:divBdr>
        <w:top w:val="none" w:sz="0" w:space="0" w:color="auto"/>
        <w:left w:val="none" w:sz="0" w:space="0" w:color="auto"/>
        <w:bottom w:val="none" w:sz="0" w:space="0" w:color="auto"/>
        <w:right w:val="none" w:sz="0" w:space="0" w:color="auto"/>
      </w:divBdr>
      <w:divsChild>
        <w:div w:id="81487183">
          <w:marLeft w:val="0"/>
          <w:marRight w:val="0"/>
          <w:marTop w:val="0"/>
          <w:marBottom w:val="0"/>
          <w:divBdr>
            <w:top w:val="none" w:sz="0" w:space="0" w:color="auto"/>
            <w:left w:val="none" w:sz="0" w:space="0" w:color="auto"/>
            <w:bottom w:val="none" w:sz="0" w:space="0" w:color="auto"/>
            <w:right w:val="none" w:sz="0" w:space="0" w:color="auto"/>
          </w:divBdr>
          <w:divsChild>
            <w:div w:id="836842470">
              <w:marLeft w:val="0"/>
              <w:marRight w:val="0"/>
              <w:marTop w:val="0"/>
              <w:marBottom w:val="0"/>
              <w:divBdr>
                <w:top w:val="none" w:sz="0" w:space="0" w:color="auto"/>
                <w:left w:val="none" w:sz="0" w:space="0" w:color="auto"/>
                <w:bottom w:val="none" w:sz="0" w:space="0" w:color="auto"/>
                <w:right w:val="none" w:sz="0" w:space="0" w:color="auto"/>
              </w:divBdr>
              <w:divsChild>
                <w:div w:id="517084236">
                  <w:marLeft w:val="0"/>
                  <w:marRight w:val="0"/>
                  <w:marTop w:val="0"/>
                  <w:marBottom w:val="0"/>
                  <w:divBdr>
                    <w:top w:val="none" w:sz="0" w:space="0" w:color="auto"/>
                    <w:left w:val="none" w:sz="0" w:space="0" w:color="auto"/>
                    <w:bottom w:val="none" w:sz="0" w:space="0" w:color="auto"/>
                    <w:right w:val="none" w:sz="0" w:space="0" w:color="auto"/>
                  </w:divBdr>
                  <w:divsChild>
                    <w:div w:id="14887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4089">
      <w:bodyDiv w:val="1"/>
      <w:marLeft w:val="0"/>
      <w:marRight w:val="0"/>
      <w:marTop w:val="0"/>
      <w:marBottom w:val="0"/>
      <w:divBdr>
        <w:top w:val="none" w:sz="0" w:space="0" w:color="auto"/>
        <w:left w:val="none" w:sz="0" w:space="0" w:color="auto"/>
        <w:bottom w:val="none" w:sz="0" w:space="0" w:color="auto"/>
        <w:right w:val="none" w:sz="0" w:space="0" w:color="auto"/>
      </w:divBdr>
      <w:divsChild>
        <w:div w:id="170998706">
          <w:marLeft w:val="0"/>
          <w:marRight w:val="0"/>
          <w:marTop w:val="0"/>
          <w:marBottom w:val="0"/>
          <w:divBdr>
            <w:top w:val="none" w:sz="0" w:space="0" w:color="auto"/>
            <w:left w:val="none" w:sz="0" w:space="0" w:color="auto"/>
            <w:bottom w:val="none" w:sz="0" w:space="0" w:color="auto"/>
            <w:right w:val="none" w:sz="0" w:space="0" w:color="auto"/>
          </w:divBdr>
          <w:divsChild>
            <w:div w:id="1114710626">
              <w:marLeft w:val="0"/>
              <w:marRight w:val="0"/>
              <w:marTop w:val="0"/>
              <w:marBottom w:val="0"/>
              <w:divBdr>
                <w:top w:val="none" w:sz="0" w:space="0" w:color="auto"/>
                <w:left w:val="none" w:sz="0" w:space="0" w:color="auto"/>
                <w:bottom w:val="none" w:sz="0" w:space="0" w:color="auto"/>
                <w:right w:val="none" w:sz="0" w:space="0" w:color="auto"/>
              </w:divBdr>
              <w:divsChild>
                <w:div w:id="1880899126">
                  <w:marLeft w:val="0"/>
                  <w:marRight w:val="0"/>
                  <w:marTop w:val="0"/>
                  <w:marBottom w:val="0"/>
                  <w:divBdr>
                    <w:top w:val="none" w:sz="0" w:space="0" w:color="auto"/>
                    <w:left w:val="none" w:sz="0" w:space="0" w:color="auto"/>
                    <w:bottom w:val="none" w:sz="0" w:space="0" w:color="auto"/>
                    <w:right w:val="none" w:sz="0" w:space="0" w:color="auto"/>
                  </w:divBdr>
                  <w:divsChild>
                    <w:div w:id="5876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63971">
      <w:bodyDiv w:val="1"/>
      <w:marLeft w:val="0"/>
      <w:marRight w:val="0"/>
      <w:marTop w:val="0"/>
      <w:marBottom w:val="0"/>
      <w:divBdr>
        <w:top w:val="none" w:sz="0" w:space="0" w:color="auto"/>
        <w:left w:val="none" w:sz="0" w:space="0" w:color="auto"/>
        <w:bottom w:val="none" w:sz="0" w:space="0" w:color="auto"/>
        <w:right w:val="none" w:sz="0" w:space="0" w:color="auto"/>
      </w:divBdr>
      <w:divsChild>
        <w:div w:id="1131364328">
          <w:marLeft w:val="0"/>
          <w:marRight w:val="0"/>
          <w:marTop w:val="0"/>
          <w:marBottom w:val="0"/>
          <w:divBdr>
            <w:top w:val="none" w:sz="0" w:space="0" w:color="auto"/>
            <w:left w:val="none" w:sz="0" w:space="0" w:color="auto"/>
            <w:bottom w:val="none" w:sz="0" w:space="0" w:color="auto"/>
            <w:right w:val="none" w:sz="0" w:space="0" w:color="auto"/>
          </w:divBdr>
          <w:divsChild>
            <w:div w:id="643507531">
              <w:marLeft w:val="0"/>
              <w:marRight w:val="0"/>
              <w:marTop w:val="0"/>
              <w:marBottom w:val="0"/>
              <w:divBdr>
                <w:top w:val="none" w:sz="0" w:space="0" w:color="auto"/>
                <w:left w:val="none" w:sz="0" w:space="0" w:color="auto"/>
                <w:bottom w:val="none" w:sz="0" w:space="0" w:color="auto"/>
                <w:right w:val="none" w:sz="0" w:space="0" w:color="auto"/>
              </w:divBdr>
              <w:divsChild>
                <w:div w:id="625936963">
                  <w:marLeft w:val="0"/>
                  <w:marRight w:val="0"/>
                  <w:marTop w:val="0"/>
                  <w:marBottom w:val="0"/>
                  <w:divBdr>
                    <w:top w:val="none" w:sz="0" w:space="0" w:color="auto"/>
                    <w:left w:val="none" w:sz="0" w:space="0" w:color="auto"/>
                    <w:bottom w:val="none" w:sz="0" w:space="0" w:color="auto"/>
                    <w:right w:val="none" w:sz="0" w:space="0" w:color="auto"/>
                  </w:divBdr>
                  <w:divsChild>
                    <w:div w:id="15889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02282">
      <w:bodyDiv w:val="1"/>
      <w:marLeft w:val="0"/>
      <w:marRight w:val="0"/>
      <w:marTop w:val="0"/>
      <w:marBottom w:val="0"/>
      <w:divBdr>
        <w:top w:val="none" w:sz="0" w:space="0" w:color="auto"/>
        <w:left w:val="none" w:sz="0" w:space="0" w:color="auto"/>
        <w:bottom w:val="none" w:sz="0" w:space="0" w:color="auto"/>
        <w:right w:val="none" w:sz="0" w:space="0" w:color="auto"/>
      </w:divBdr>
    </w:div>
    <w:div w:id="1026953981">
      <w:bodyDiv w:val="1"/>
      <w:marLeft w:val="0"/>
      <w:marRight w:val="0"/>
      <w:marTop w:val="0"/>
      <w:marBottom w:val="0"/>
      <w:divBdr>
        <w:top w:val="none" w:sz="0" w:space="0" w:color="auto"/>
        <w:left w:val="none" w:sz="0" w:space="0" w:color="auto"/>
        <w:bottom w:val="none" w:sz="0" w:space="0" w:color="auto"/>
        <w:right w:val="none" w:sz="0" w:space="0" w:color="auto"/>
      </w:divBdr>
    </w:div>
    <w:div w:id="1065254155">
      <w:bodyDiv w:val="1"/>
      <w:marLeft w:val="0"/>
      <w:marRight w:val="0"/>
      <w:marTop w:val="0"/>
      <w:marBottom w:val="0"/>
      <w:divBdr>
        <w:top w:val="none" w:sz="0" w:space="0" w:color="auto"/>
        <w:left w:val="none" w:sz="0" w:space="0" w:color="auto"/>
        <w:bottom w:val="none" w:sz="0" w:space="0" w:color="auto"/>
        <w:right w:val="none" w:sz="0" w:space="0" w:color="auto"/>
      </w:divBdr>
    </w:div>
    <w:div w:id="1080054076">
      <w:bodyDiv w:val="1"/>
      <w:marLeft w:val="0"/>
      <w:marRight w:val="0"/>
      <w:marTop w:val="0"/>
      <w:marBottom w:val="0"/>
      <w:divBdr>
        <w:top w:val="none" w:sz="0" w:space="0" w:color="auto"/>
        <w:left w:val="none" w:sz="0" w:space="0" w:color="auto"/>
        <w:bottom w:val="none" w:sz="0" w:space="0" w:color="auto"/>
        <w:right w:val="none" w:sz="0" w:space="0" w:color="auto"/>
      </w:divBdr>
    </w:div>
    <w:div w:id="1173109444">
      <w:bodyDiv w:val="1"/>
      <w:marLeft w:val="0"/>
      <w:marRight w:val="0"/>
      <w:marTop w:val="0"/>
      <w:marBottom w:val="0"/>
      <w:divBdr>
        <w:top w:val="none" w:sz="0" w:space="0" w:color="auto"/>
        <w:left w:val="none" w:sz="0" w:space="0" w:color="auto"/>
        <w:bottom w:val="none" w:sz="0" w:space="0" w:color="auto"/>
        <w:right w:val="none" w:sz="0" w:space="0" w:color="auto"/>
      </w:divBdr>
    </w:div>
    <w:div w:id="1216896875">
      <w:bodyDiv w:val="1"/>
      <w:marLeft w:val="0"/>
      <w:marRight w:val="0"/>
      <w:marTop w:val="0"/>
      <w:marBottom w:val="0"/>
      <w:divBdr>
        <w:top w:val="none" w:sz="0" w:space="0" w:color="auto"/>
        <w:left w:val="none" w:sz="0" w:space="0" w:color="auto"/>
        <w:bottom w:val="none" w:sz="0" w:space="0" w:color="auto"/>
        <w:right w:val="none" w:sz="0" w:space="0" w:color="auto"/>
      </w:divBdr>
    </w:div>
    <w:div w:id="1239437220">
      <w:bodyDiv w:val="1"/>
      <w:marLeft w:val="0"/>
      <w:marRight w:val="0"/>
      <w:marTop w:val="0"/>
      <w:marBottom w:val="0"/>
      <w:divBdr>
        <w:top w:val="none" w:sz="0" w:space="0" w:color="auto"/>
        <w:left w:val="none" w:sz="0" w:space="0" w:color="auto"/>
        <w:bottom w:val="none" w:sz="0" w:space="0" w:color="auto"/>
        <w:right w:val="none" w:sz="0" w:space="0" w:color="auto"/>
      </w:divBdr>
    </w:div>
    <w:div w:id="1258516085">
      <w:bodyDiv w:val="1"/>
      <w:marLeft w:val="0"/>
      <w:marRight w:val="0"/>
      <w:marTop w:val="0"/>
      <w:marBottom w:val="0"/>
      <w:divBdr>
        <w:top w:val="none" w:sz="0" w:space="0" w:color="auto"/>
        <w:left w:val="none" w:sz="0" w:space="0" w:color="auto"/>
        <w:bottom w:val="none" w:sz="0" w:space="0" w:color="auto"/>
        <w:right w:val="none" w:sz="0" w:space="0" w:color="auto"/>
      </w:divBdr>
    </w:div>
    <w:div w:id="1259559819">
      <w:bodyDiv w:val="1"/>
      <w:marLeft w:val="0"/>
      <w:marRight w:val="0"/>
      <w:marTop w:val="0"/>
      <w:marBottom w:val="0"/>
      <w:divBdr>
        <w:top w:val="none" w:sz="0" w:space="0" w:color="auto"/>
        <w:left w:val="none" w:sz="0" w:space="0" w:color="auto"/>
        <w:bottom w:val="none" w:sz="0" w:space="0" w:color="auto"/>
        <w:right w:val="none" w:sz="0" w:space="0" w:color="auto"/>
      </w:divBdr>
    </w:div>
    <w:div w:id="1284264702">
      <w:bodyDiv w:val="1"/>
      <w:marLeft w:val="0"/>
      <w:marRight w:val="0"/>
      <w:marTop w:val="0"/>
      <w:marBottom w:val="0"/>
      <w:divBdr>
        <w:top w:val="none" w:sz="0" w:space="0" w:color="auto"/>
        <w:left w:val="none" w:sz="0" w:space="0" w:color="auto"/>
        <w:bottom w:val="none" w:sz="0" w:space="0" w:color="auto"/>
        <w:right w:val="none" w:sz="0" w:space="0" w:color="auto"/>
      </w:divBdr>
    </w:div>
    <w:div w:id="1288243073">
      <w:bodyDiv w:val="1"/>
      <w:marLeft w:val="0"/>
      <w:marRight w:val="0"/>
      <w:marTop w:val="0"/>
      <w:marBottom w:val="0"/>
      <w:divBdr>
        <w:top w:val="none" w:sz="0" w:space="0" w:color="auto"/>
        <w:left w:val="none" w:sz="0" w:space="0" w:color="auto"/>
        <w:bottom w:val="none" w:sz="0" w:space="0" w:color="auto"/>
        <w:right w:val="none" w:sz="0" w:space="0" w:color="auto"/>
      </w:divBdr>
    </w:div>
    <w:div w:id="1316375985">
      <w:bodyDiv w:val="1"/>
      <w:marLeft w:val="0"/>
      <w:marRight w:val="0"/>
      <w:marTop w:val="0"/>
      <w:marBottom w:val="0"/>
      <w:divBdr>
        <w:top w:val="none" w:sz="0" w:space="0" w:color="auto"/>
        <w:left w:val="none" w:sz="0" w:space="0" w:color="auto"/>
        <w:bottom w:val="none" w:sz="0" w:space="0" w:color="auto"/>
        <w:right w:val="none" w:sz="0" w:space="0" w:color="auto"/>
      </w:divBdr>
    </w:div>
    <w:div w:id="1398555396">
      <w:bodyDiv w:val="1"/>
      <w:marLeft w:val="0"/>
      <w:marRight w:val="0"/>
      <w:marTop w:val="0"/>
      <w:marBottom w:val="0"/>
      <w:divBdr>
        <w:top w:val="none" w:sz="0" w:space="0" w:color="auto"/>
        <w:left w:val="none" w:sz="0" w:space="0" w:color="auto"/>
        <w:bottom w:val="none" w:sz="0" w:space="0" w:color="auto"/>
        <w:right w:val="none" w:sz="0" w:space="0" w:color="auto"/>
      </w:divBdr>
    </w:div>
    <w:div w:id="1402211479">
      <w:bodyDiv w:val="1"/>
      <w:marLeft w:val="0"/>
      <w:marRight w:val="0"/>
      <w:marTop w:val="0"/>
      <w:marBottom w:val="0"/>
      <w:divBdr>
        <w:top w:val="none" w:sz="0" w:space="0" w:color="auto"/>
        <w:left w:val="none" w:sz="0" w:space="0" w:color="auto"/>
        <w:bottom w:val="none" w:sz="0" w:space="0" w:color="auto"/>
        <w:right w:val="none" w:sz="0" w:space="0" w:color="auto"/>
      </w:divBdr>
    </w:div>
    <w:div w:id="1416825530">
      <w:bodyDiv w:val="1"/>
      <w:marLeft w:val="0"/>
      <w:marRight w:val="0"/>
      <w:marTop w:val="0"/>
      <w:marBottom w:val="0"/>
      <w:divBdr>
        <w:top w:val="none" w:sz="0" w:space="0" w:color="auto"/>
        <w:left w:val="none" w:sz="0" w:space="0" w:color="auto"/>
        <w:bottom w:val="none" w:sz="0" w:space="0" w:color="auto"/>
        <w:right w:val="none" w:sz="0" w:space="0" w:color="auto"/>
      </w:divBdr>
    </w:div>
    <w:div w:id="1434088198">
      <w:bodyDiv w:val="1"/>
      <w:marLeft w:val="0"/>
      <w:marRight w:val="0"/>
      <w:marTop w:val="0"/>
      <w:marBottom w:val="0"/>
      <w:divBdr>
        <w:top w:val="none" w:sz="0" w:space="0" w:color="auto"/>
        <w:left w:val="none" w:sz="0" w:space="0" w:color="auto"/>
        <w:bottom w:val="none" w:sz="0" w:space="0" w:color="auto"/>
        <w:right w:val="none" w:sz="0" w:space="0" w:color="auto"/>
      </w:divBdr>
    </w:div>
    <w:div w:id="1500270626">
      <w:bodyDiv w:val="1"/>
      <w:marLeft w:val="0"/>
      <w:marRight w:val="0"/>
      <w:marTop w:val="0"/>
      <w:marBottom w:val="0"/>
      <w:divBdr>
        <w:top w:val="none" w:sz="0" w:space="0" w:color="auto"/>
        <w:left w:val="none" w:sz="0" w:space="0" w:color="auto"/>
        <w:bottom w:val="none" w:sz="0" w:space="0" w:color="auto"/>
        <w:right w:val="none" w:sz="0" w:space="0" w:color="auto"/>
      </w:divBdr>
    </w:div>
    <w:div w:id="1505780174">
      <w:bodyDiv w:val="1"/>
      <w:marLeft w:val="0"/>
      <w:marRight w:val="0"/>
      <w:marTop w:val="0"/>
      <w:marBottom w:val="0"/>
      <w:divBdr>
        <w:top w:val="none" w:sz="0" w:space="0" w:color="auto"/>
        <w:left w:val="none" w:sz="0" w:space="0" w:color="auto"/>
        <w:bottom w:val="none" w:sz="0" w:space="0" w:color="auto"/>
        <w:right w:val="none" w:sz="0" w:space="0" w:color="auto"/>
      </w:divBdr>
    </w:div>
    <w:div w:id="1510102143">
      <w:bodyDiv w:val="1"/>
      <w:marLeft w:val="0"/>
      <w:marRight w:val="0"/>
      <w:marTop w:val="0"/>
      <w:marBottom w:val="0"/>
      <w:divBdr>
        <w:top w:val="none" w:sz="0" w:space="0" w:color="auto"/>
        <w:left w:val="none" w:sz="0" w:space="0" w:color="auto"/>
        <w:bottom w:val="none" w:sz="0" w:space="0" w:color="auto"/>
        <w:right w:val="none" w:sz="0" w:space="0" w:color="auto"/>
      </w:divBdr>
    </w:div>
    <w:div w:id="1584677749">
      <w:bodyDiv w:val="1"/>
      <w:marLeft w:val="0"/>
      <w:marRight w:val="0"/>
      <w:marTop w:val="0"/>
      <w:marBottom w:val="0"/>
      <w:divBdr>
        <w:top w:val="none" w:sz="0" w:space="0" w:color="auto"/>
        <w:left w:val="none" w:sz="0" w:space="0" w:color="auto"/>
        <w:bottom w:val="none" w:sz="0" w:space="0" w:color="auto"/>
        <w:right w:val="none" w:sz="0" w:space="0" w:color="auto"/>
      </w:divBdr>
    </w:div>
    <w:div w:id="1616784928">
      <w:bodyDiv w:val="1"/>
      <w:marLeft w:val="0"/>
      <w:marRight w:val="0"/>
      <w:marTop w:val="0"/>
      <w:marBottom w:val="0"/>
      <w:divBdr>
        <w:top w:val="none" w:sz="0" w:space="0" w:color="auto"/>
        <w:left w:val="none" w:sz="0" w:space="0" w:color="auto"/>
        <w:bottom w:val="none" w:sz="0" w:space="0" w:color="auto"/>
        <w:right w:val="none" w:sz="0" w:space="0" w:color="auto"/>
      </w:divBdr>
    </w:div>
    <w:div w:id="1675180472">
      <w:bodyDiv w:val="1"/>
      <w:marLeft w:val="0"/>
      <w:marRight w:val="0"/>
      <w:marTop w:val="0"/>
      <w:marBottom w:val="0"/>
      <w:divBdr>
        <w:top w:val="none" w:sz="0" w:space="0" w:color="auto"/>
        <w:left w:val="none" w:sz="0" w:space="0" w:color="auto"/>
        <w:bottom w:val="none" w:sz="0" w:space="0" w:color="auto"/>
        <w:right w:val="none" w:sz="0" w:space="0" w:color="auto"/>
      </w:divBdr>
    </w:div>
    <w:div w:id="1714421829">
      <w:bodyDiv w:val="1"/>
      <w:marLeft w:val="0"/>
      <w:marRight w:val="0"/>
      <w:marTop w:val="0"/>
      <w:marBottom w:val="0"/>
      <w:divBdr>
        <w:top w:val="none" w:sz="0" w:space="0" w:color="auto"/>
        <w:left w:val="none" w:sz="0" w:space="0" w:color="auto"/>
        <w:bottom w:val="none" w:sz="0" w:space="0" w:color="auto"/>
        <w:right w:val="none" w:sz="0" w:space="0" w:color="auto"/>
      </w:divBdr>
      <w:divsChild>
        <w:div w:id="487403069">
          <w:marLeft w:val="0"/>
          <w:marRight w:val="0"/>
          <w:marTop w:val="0"/>
          <w:marBottom w:val="0"/>
          <w:divBdr>
            <w:top w:val="none" w:sz="0" w:space="0" w:color="auto"/>
            <w:left w:val="none" w:sz="0" w:space="0" w:color="auto"/>
            <w:bottom w:val="none" w:sz="0" w:space="0" w:color="auto"/>
            <w:right w:val="none" w:sz="0" w:space="0" w:color="auto"/>
          </w:divBdr>
          <w:divsChild>
            <w:div w:id="32776555">
              <w:marLeft w:val="0"/>
              <w:marRight w:val="0"/>
              <w:marTop w:val="0"/>
              <w:marBottom w:val="0"/>
              <w:divBdr>
                <w:top w:val="none" w:sz="0" w:space="0" w:color="auto"/>
                <w:left w:val="none" w:sz="0" w:space="0" w:color="auto"/>
                <w:bottom w:val="none" w:sz="0" w:space="0" w:color="auto"/>
                <w:right w:val="none" w:sz="0" w:space="0" w:color="auto"/>
              </w:divBdr>
              <w:divsChild>
                <w:div w:id="13232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6711">
      <w:bodyDiv w:val="1"/>
      <w:marLeft w:val="0"/>
      <w:marRight w:val="0"/>
      <w:marTop w:val="0"/>
      <w:marBottom w:val="0"/>
      <w:divBdr>
        <w:top w:val="none" w:sz="0" w:space="0" w:color="auto"/>
        <w:left w:val="none" w:sz="0" w:space="0" w:color="auto"/>
        <w:bottom w:val="none" w:sz="0" w:space="0" w:color="auto"/>
        <w:right w:val="none" w:sz="0" w:space="0" w:color="auto"/>
      </w:divBdr>
    </w:div>
    <w:div w:id="1772161874">
      <w:bodyDiv w:val="1"/>
      <w:marLeft w:val="0"/>
      <w:marRight w:val="0"/>
      <w:marTop w:val="0"/>
      <w:marBottom w:val="0"/>
      <w:divBdr>
        <w:top w:val="none" w:sz="0" w:space="0" w:color="auto"/>
        <w:left w:val="none" w:sz="0" w:space="0" w:color="auto"/>
        <w:bottom w:val="none" w:sz="0" w:space="0" w:color="auto"/>
        <w:right w:val="none" w:sz="0" w:space="0" w:color="auto"/>
      </w:divBdr>
      <w:divsChild>
        <w:div w:id="837118376">
          <w:marLeft w:val="0"/>
          <w:marRight w:val="0"/>
          <w:marTop w:val="0"/>
          <w:marBottom w:val="0"/>
          <w:divBdr>
            <w:top w:val="none" w:sz="0" w:space="0" w:color="auto"/>
            <w:left w:val="none" w:sz="0" w:space="0" w:color="auto"/>
            <w:bottom w:val="none" w:sz="0" w:space="0" w:color="auto"/>
            <w:right w:val="none" w:sz="0" w:space="0" w:color="auto"/>
          </w:divBdr>
          <w:divsChild>
            <w:div w:id="353506927">
              <w:marLeft w:val="0"/>
              <w:marRight w:val="0"/>
              <w:marTop w:val="0"/>
              <w:marBottom w:val="0"/>
              <w:divBdr>
                <w:top w:val="none" w:sz="0" w:space="0" w:color="auto"/>
                <w:left w:val="none" w:sz="0" w:space="0" w:color="auto"/>
                <w:bottom w:val="none" w:sz="0" w:space="0" w:color="auto"/>
                <w:right w:val="none" w:sz="0" w:space="0" w:color="auto"/>
              </w:divBdr>
            </w:div>
          </w:divsChild>
        </w:div>
        <w:div w:id="275796206">
          <w:marLeft w:val="0"/>
          <w:marRight w:val="0"/>
          <w:marTop w:val="0"/>
          <w:marBottom w:val="0"/>
          <w:divBdr>
            <w:top w:val="none" w:sz="0" w:space="0" w:color="auto"/>
            <w:left w:val="none" w:sz="0" w:space="0" w:color="auto"/>
            <w:bottom w:val="none" w:sz="0" w:space="0" w:color="auto"/>
            <w:right w:val="none" w:sz="0" w:space="0" w:color="auto"/>
          </w:divBdr>
          <w:divsChild>
            <w:div w:id="1782021330">
              <w:marLeft w:val="0"/>
              <w:marRight w:val="0"/>
              <w:marTop w:val="0"/>
              <w:marBottom w:val="0"/>
              <w:divBdr>
                <w:top w:val="none" w:sz="0" w:space="0" w:color="auto"/>
                <w:left w:val="none" w:sz="0" w:space="0" w:color="auto"/>
                <w:bottom w:val="none" w:sz="0" w:space="0" w:color="auto"/>
                <w:right w:val="none" w:sz="0" w:space="0" w:color="auto"/>
              </w:divBdr>
            </w:div>
            <w:div w:id="669412683">
              <w:marLeft w:val="0"/>
              <w:marRight w:val="0"/>
              <w:marTop w:val="0"/>
              <w:marBottom w:val="0"/>
              <w:divBdr>
                <w:top w:val="none" w:sz="0" w:space="0" w:color="auto"/>
                <w:left w:val="none" w:sz="0" w:space="0" w:color="auto"/>
                <w:bottom w:val="none" w:sz="0" w:space="0" w:color="auto"/>
                <w:right w:val="none" w:sz="0" w:space="0" w:color="auto"/>
              </w:divBdr>
            </w:div>
          </w:divsChild>
        </w:div>
        <w:div w:id="1947034300">
          <w:marLeft w:val="0"/>
          <w:marRight w:val="0"/>
          <w:marTop w:val="0"/>
          <w:marBottom w:val="0"/>
          <w:divBdr>
            <w:top w:val="none" w:sz="0" w:space="0" w:color="auto"/>
            <w:left w:val="none" w:sz="0" w:space="0" w:color="auto"/>
            <w:bottom w:val="none" w:sz="0" w:space="0" w:color="auto"/>
            <w:right w:val="none" w:sz="0" w:space="0" w:color="auto"/>
          </w:divBdr>
          <w:divsChild>
            <w:div w:id="1299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928">
      <w:bodyDiv w:val="1"/>
      <w:marLeft w:val="0"/>
      <w:marRight w:val="0"/>
      <w:marTop w:val="0"/>
      <w:marBottom w:val="0"/>
      <w:divBdr>
        <w:top w:val="none" w:sz="0" w:space="0" w:color="auto"/>
        <w:left w:val="none" w:sz="0" w:space="0" w:color="auto"/>
        <w:bottom w:val="none" w:sz="0" w:space="0" w:color="auto"/>
        <w:right w:val="none" w:sz="0" w:space="0" w:color="auto"/>
      </w:divBdr>
    </w:div>
    <w:div w:id="1815246725">
      <w:bodyDiv w:val="1"/>
      <w:marLeft w:val="0"/>
      <w:marRight w:val="0"/>
      <w:marTop w:val="0"/>
      <w:marBottom w:val="0"/>
      <w:divBdr>
        <w:top w:val="none" w:sz="0" w:space="0" w:color="auto"/>
        <w:left w:val="none" w:sz="0" w:space="0" w:color="auto"/>
        <w:bottom w:val="none" w:sz="0" w:space="0" w:color="auto"/>
        <w:right w:val="none" w:sz="0" w:space="0" w:color="auto"/>
      </w:divBdr>
      <w:divsChild>
        <w:div w:id="836648650">
          <w:marLeft w:val="0"/>
          <w:marRight w:val="0"/>
          <w:marTop w:val="0"/>
          <w:marBottom w:val="0"/>
          <w:divBdr>
            <w:top w:val="none" w:sz="0" w:space="0" w:color="auto"/>
            <w:left w:val="none" w:sz="0" w:space="0" w:color="auto"/>
            <w:bottom w:val="none" w:sz="0" w:space="0" w:color="auto"/>
            <w:right w:val="none" w:sz="0" w:space="0" w:color="auto"/>
          </w:divBdr>
        </w:div>
      </w:divsChild>
    </w:div>
    <w:div w:id="1872960805">
      <w:bodyDiv w:val="1"/>
      <w:marLeft w:val="0"/>
      <w:marRight w:val="0"/>
      <w:marTop w:val="0"/>
      <w:marBottom w:val="0"/>
      <w:divBdr>
        <w:top w:val="none" w:sz="0" w:space="0" w:color="auto"/>
        <w:left w:val="none" w:sz="0" w:space="0" w:color="auto"/>
        <w:bottom w:val="none" w:sz="0" w:space="0" w:color="auto"/>
        <w:right w:val="none" w:sz="0" w:space="0" w:color="auto"/>
      </w:divBdr>
    </w:div>
    <w:div w:id="1897735260">
      <w:bodyDiv w:val="1"/>
      <w:marLeft w:val="0"/>
      <w:marRight w:val="0"/>
      <w:marTop w:val="0"/>
      <w:marBottom w:val="0"/>
      <w:divBdr>
        <w:top w:val="none" w:sz="0" w:space="0" w:color="auto"/>
        <w:left w:val="none" w:sz="0" w:space="0" w:color="auto"/>
        <w:bottom w:val="none" w:sz="0" w:space="0" w:color="auto"/>
        <w:right w:val="none" w:sz="0" w:space="0" w:color="auto"/>
      </w:divBdr>
    </w:div>
    <w:div w:id="2001233835">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24240">
      <w:bodyDiv w:val="1"/>
      <w:marLeft w:val="0"/>
      <w:marRight w:val="0"/>
      <w:marTop w:val="0"/>
      <w:marBottom w:val="0"/>
      <w:divBdr>
        <w:top w:val="none" w:sz="0" w:space="0" w:color="auto"/>
        <w:left w:val="none" w:sz="0" w:space="0" w:color="auto"/>
        <w:bottom w:val="none" w:sz="0" w:space="0" w:color="auto"/>
        <w:right w:val="none" w:sz="0" w:space="0" w:color="auto"/>
      </w:divBdr>
    </w:div>
    <w:div w:id="207168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encia@upme.gov.co"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ocatoriasgasnatural@upme.gov.co"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15A57-2EBE-43DD-BD3B-9417C6226C90}"/>
</file>

<file path=customXml/itemProps2.xml><?xml version="1.0" encoding="utf-8"?>
<ds:datastoreItem xmlns:ds="http://schemas.openxmlformats.org/officeDocument/2006/customXml" ds:itemID="{054510A1-B248-41F6-BC1F-346B18D318D1}"/>
</file>

<file path=customXml/itemProps3.xml><?xml version="1.0" encoding="utf-8"?>
<ds:datastoreItem xmlns:ds="http://schemas.openxmlformats.org/officeDocument/2006/customXml" ds:itemID="{6050ABA8-DC29-4654-97E5-E974493CE0EC}"/>
</file>

<file path=customXml/itemProps4.xml><?xml version="1.0" encoding="utf-8"?>
<ds:datastoreItem xmlns:ds="http://schemas.openxmlformats.org/officeDocument/2006/customXml" ds:itemID="{F9F04A97-8389-44FD-BF31-3CF1699A0DB0}"/>
</file>

<file path=docProps/app.xml><?xml version="1.0" encoding="utf-8"?>
<Properties xmlns="http://schemas.openxmlformats.org/officeDocument/2006/extended-properties" xmlns:vt="http://schemas.openxmlformats.org/officeDocument/2006/docPropsVTypes">
  <Template>Normal.dotm</Template>
  <TotalTime>0</TotalTime>
  <Pages>31</Pages>
  <Words>10211</Words>
  <Characters>56166</Characters>
  <Application>Microsoft Office Word</Application>
  <DocSecurity>0</DocSecurity>
  <Lines>468</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66245</CharactersWithSpaces>
  <SharedDoc>false</SharedDoc>
  <HyperlinkBase/>
  <HLinks>
    <vt:vector size="516" baseType="variant">
      <vt:variant>
        <vt:i4>2162726</vt:i4>
      </vt:variant>
      <vt:variant>
        <vt:i4>498</vt:i4>
      </vt:variant>
      <vt:variant>
        <vt:i4>0</vt:i4>
      </vt:variant>
      <vt:variant>
        <vt:i4>5</vt:i4>
      </vt:variant>
      <vt:variant>
        <vt:lpwstr>http://www.dane.gov.co/</vt:lpwstr>
      </vt:variant>
      <vt:variant>
        <vt:lpwstr/>
      </vt:variant>
      <vt:variant>
        <vt:i4>7536657</vt:i4>
      </vt:variant>
      <vt:variant>
        <vt:i4>495</vt:i4>
      </vt:variant>
      <vt:variant>
        <vt:i4>0</vt:i4>
      </vt:variant>
      <vt:variant>
        <vt:i4>5</vt:i4>
      </vt:variant>
      <vt:variant>
        <vt:lpwstr>mailto:convocatoria032012@upme.gov.co</vt:lpwstr>
      </vt:variant>
      <vt:variant>
        <vt:lpwstr/>
      </vt:variant>
      <vt:variant>
        <vt:i4>1245239</vt:i4>
      </vt:variant>
      <vt:variant>
        <vt:i4>488</vt:i4>
      </vt:variant>
      <vt:variant>
        <vt:i4>0</vt:i4>
      </vt:variant>
      <vt:variant>
        <vt:i4>5</vt:i4>
      </vt:variant>
      <vt:variant>
        <vt:lpwstr/>
      </vt:variant>
      <vt:variant>
        <vt:lpwstr>_Toc365102112</vt:lpwstr>
      </vt:variant>
      <vt:variant>
        <vt:i4>1245239</vt:i4>
      </vt:variant>
      <vt:variant>
        <vt:i4>482</vt:i4>
      </vt:variant>
      <vt:variant>
        <vt:i4>0</vt:i4>
      </vt:variant>
      <vt:variant>
        <vt:i4>5</vt:i4>
      </vt:variant>
      <vt:variant>
        <vt:lpwstr/>
      </vt:variant>
      <vt:variant>
        <vt:lpwstr>_Toc365102111</vt:lpwstr>
      </vt:variant>
      <vt:variant>
        <vt:i4>1245239</vt:i4>
      </vt:variant>
      <vt:variant>
        <vt:i4>476</vt:i4>
      </vt:variant>
      <vt:variant>
        <vt:i4>0</vt:i4>
      </vt:variant>
      <vt:variant>
        <vt:i4>5</vt:i4>
      </vt:variant>
      <vt:variant>
        <vt:lpwstr/>
      </vt:variant>
      <vt:variant>
        <vt:lpwstr>_Toc365102110</vt:lpwstr>
      </vt:variant>
      <vt:variant>
        <vt:i4>1179703</vt:i4>
      </vt:variant>
      <vt:variant>
        <vt:i4>470</vt:i4>
      </vt:variant>
      <vt:variant>
        <vt:i4>0</vt:i4>
      </vt:variant>
      <vt:variant>
        <vt:i4>5</vt:i4>
      </vt:variant>
      <vt:variant>
        <vt:lpwstr/>
      </vt:variant>
      <vt:variant>
        <vt:lpwstr>_Toc365102109</vt:lpwstr>
      </vt:variant>
      <vt:variant>
        <vt:i4>1179703</vt:i4>
      </vt:variant>
      <vt:variant>
        <vt:i4>464</vt:i4>
      </vt:variant>
      <vt:variant>
        <vt:i4>0</vt:i4>
      </vt:variant>
      <vt:variant>
        <vt:i4>5</vt:i4>
      </vt:variant>
      <vt:variant>
        <vt:lpwstr/>
      </vt:variant>
      <vt:variant>
        <vt:lpwstr>_Toc365102108</vt:lpwstr>
      </vt:variant>
      <vt:variant>
        <vt:i4>1179703</vt:i4>
      </vt:variant>
      <vt:variant>
        <vt:i4>458</vt:i4>
      </vt:variant>
      <vt:variant>
        <vt:i4>0</vt:i4>
      </vt:variant>
      <vt:variant>
        <vt:i4>5</vt:i4>
      </vt:variant>
      <vt:variant>
        <vt:lpwstr/>
      </vt:variant>
      <vt:variant>
        <vt:lpwstr>_Toc365102107</vt:lpwstr>
      </vt:variant>
      <vt:variant>
        <vt:i4>1179703</vt:i4>
      </vt:variant>
      <vt:variant>
        <vt:i4>452</vt:i4>
      </vt:variant>
      <vt:variant>
        <vt:i4>0</vt:i4>
      </vt:variant>
      <vt:variant>
        <vt:i4>5</vt:i4>
      </vt:variant>
      <vt:variant>
        <vt:lpwstr/>
      </vt:variant>
      <vt:variant>
        <vt:lpwstr>_Toc365102106</vt:lpwstr>
      </vt:variant>
      <vt:variant>
        <vt:i4>1179703</vt:i4>
      </vt:variant>
      <vt:variant>
        <vt:i4>446</vt:i4>
      </vt:variant>
      <vt:variant>
        <vt:i4>0</vt:i4>
      </vt:variant>
      <vt:variant>
        <vt:i4>5</vt:i4>
      </vt:variant>
      <vt:variant>
        <vt:lpwstr/>
      </vt:variant>
      <vt:variant>
        <vt:lpwstr>_Toc365102105</vt:lpwstr>
      </vt:variant>
      <vt:variant>
        <vt:i4>1179703</vt:i4>
      </vt:variant>
      <vt:variant>
        <vt:i4>440</vt:i4>
      </vt:variant>
      <vt:variant>
        <vt:i4>0</vt:i4>
      </vt:variant>
      <vt:variant>
        <vt:i4>5</vt:i4>
      </vt:variant>
      <vt:variant>
        <vt:lpwstr/>
      </vt:variant>
      <vt:variant>
        <vt:lpwstr>_Toc365102104</vt:lpwstr>
      </vt:variant>
      <vt:variant>
        <vt:i4>1179703</vt:i4>
      </vt:variant>
      <vt:variant>
        <vt:i4>434</vt:i4>
      </vt:variant>
      <vt:variant>
        <vt:i4>0</vt:i4>
      </vt:variant>
      <vt:variant>
        <vt:i4>5</vt:i4>
      </vt:variant>
      <vt:variant>
        <vt:lpwstr/>
      </vt:variant>
      <vt:variant>
        <vt:lpwstr>_Toc365102103</vt:lpwstr>
      </vt:variant>
      <vt:variant>
        <vt:i4>1179703</vt:i4>
      </vt:variant>
      <vt:variant>
        <vt:i4>428</vt:i4>
      </vt:variant>
      <vt:variant>
        <vt:i4>0</vt:i4>
      </vt:variant>
      <vt:variant>
        <vt:i4>5</vt:i4>
      </vt:variant>
      <vt:variant>
        <vt:lpwstr/>
      </vt:variant>
      <vt:variant>
        <vt:lpwstr>_Toc365102102</vt:lpwstr>
      </vt:variant>
      <vt:variant>
        <vt:i4>1179703</vt:i4>
      </vt:variant>
      <vt:variant>
        <vt:i4>422</vt:i4>
      </vt:variant>
      <vt:variant>
        <vt:i4>0</vt:i4>
      </vt:variant>
      <vt:variant>
        <vt:i4>5</vt:i4>
      </vt:variant>
      <vt:variant>
        <vt:lpwstr/>
      </vt:variant>
      <vt:variant>
        <vt:lpwstr>_Toc365102101</vt:lpwstr>
      </vt:variant>
      <vt:variant>
        <vt:i4>1179703</vt:i4>
      </vt:variant>
      <vt:variant>
        <vt:i4>416</vt:i4>
      </vt:variant>
      <vt:variant>
        <vt:i4>0</vt:i4>
      </vt:variant>
      <vt:variant>
        <vt:i4>5</vt:i4>
      </vt:variant>
      <vt:variant>
        <vt:lpwstr/>
      </vt:variant>
      <vt:variant>
        <vt:lpwstr>_Toc365102100</vt:lpwstr>
      </vt:variant>
      <vt:variant>
        <vt:i4>1769526</vt:i4>
      </vt:variant>
      <vt:variant>
        <vt:i4>410</vt:i4>
      </vt:variant>
      <vt:variant>
        <vt:i4>0</vt:i4>
      </vt:variant>
      <vt:variant>
        <vt:i4>5</vt:i4>
      </vt:variant>
      <vt:variant>
        <vt:lpwstr/>
      </vt:variant>
      <vt:variant>
        <vt:lpwstr>_Toc365102099</vt:lpwstr>
      </vt:variant>
      <vt:variant>
        <vt:i4>1769526</vt:i4>
      </vt:variant>
      <vt:variant>
        <vt:i4>404</vt:i4>
      </vt:variant>
      <vt:variant>
        <vt:i4>0</vt:i4>
      </vt:variant>
      <vt:variant>
        <vt:i4>5</vt:i4>
      </vt:variant>
      <vt:variant>
        <vt:lpwstr/>
      </vt:variant>
      <vt:variant>
        <vt:lpwstr>_Toc365102098</vt:lpwstr>
      </vt:variant>
      <vt:variant>
        <vt:i4>1769526</vt:i4>
      </vt:variant>
      <vt:variant>
        <vt:i4>398</vt:i4>
      </vt:variant>
      <vt:variant>
        <vt:i4>0</vt:i4>
      </vt:variant>
      <vt:variant>
        <vt:i4>5</vt:i4>
      </vt:variant>
      <vt:variant>
        <vt:lpwstr/>
      </vt:variant>
      <vt:variant>
        <vt:lpwstr>_Toc365102097</vt:lpwstr>
      </vt:variant>
      <vt:variant>
        <vt:i4>1769526</vt:i4>
      </vt:variant>
      <vt:variant>
        <vt:i4>392</vt:i4>
      </vt:variant>
      <vt:variant>
        <vt:i4>0</vt:i4>
      </vt:variant>
      <vt:variant>
        <vt:i4>5</vt:i4>
      </vt:variant>
      <vt:variant>
        <vt:lpwstr/>
      </vt:variant>
      <vt:variant>
        <vt:lpwstr>_Toc365102096</vt:lpwstr>
      </vt:variant>
      <vt:variant>
        <vt:i4>1769526</vt:i4>
      </vt:variant>
      <vt:variant>
        <vt:i4>386</vt:i4>
      </vt:variant>
      <vt:variant>
        <vt:i4>0</vt:i4>
      </vt:variant>
      <vt:variant>
        <vt:i4>5</vt:i4>
      </vt:variant>
      <vt:variant>
        <vt:lpwstr/>
      </vt:variant>
      <vt:variant>
        <vt:lpwstr>_Toc365102095</vt:lpwstr>
      </vt:variant>
      <vt:variant>
        <vt:i4>1769526</vt:i4>
      </vt:variant>
      <vt:variant>
        <vt:i4>380</vt:i4>
      </vt:variant>
      <vt:variant>
        <vt:i4>0</vt:i4>
      </vt:variant>
      <vt:variant>
        <vt:i4>5</vt:i4>
      </vt:variant>
      <vt:variant>
        <vt:lpwstr/>
      </vt:variant>
      <vt:variant>
        <vt:lpwstr>_Toc365102094</vt:lpwstr>
      </vt:variant>
      <vt:variant>
        <vt:i4>1769526</vt:i4>
      </vt:variant>
      <vt:variant>
        <vt:i4>374</vt:i4>
      </vt:variant>
      <vt:variant>
        <vt:i4>0</vt:i4>
      </vt:variant>
      <vt:variant>
        <vt:i4>5</vt:i4>
      </vt:variant>
      <vt:variant>
        <vt:lpwstr/>
      </vt:variant>
      <vt:variant>
        <vt:lpwstr>_Toc365102093</vt:lpwstr>
      </vt:variant>
      <vt:variant>
        <vt:i4>1769526</vt:i4>
      </vt:variant>
      <vt:variant>
        <vt:i4>368</vt:i4>
      </vt:variant>
      <vt:variant>
        <vt:i4>0</vt:i4>
      </vt:variant>
      <vt:variant>
        <vt:i4>5</vt:i4>
      </vt:variant>
      <vt:variant>
        <vt:lpwstr/>
      </vt:variant>
      <vt:variant>
        <vt:lpwstr>_Toc365102092</vt:lpwstr>
      </vt:variant>
      <vt:variant>
        <vt:i4>1769526</vt:i4>
      </vt:variant>
      <vt:variant>
        <vt:i4>362</vt:i4>
      </vt:variant>
      <vt:variant>
        <vt:i4>0</vt:i4>
      </vt:variant>
      <vt:variant>
        <vt:i4>5</vt:i4>
      </vt:variant>
      <vt:variant>
        <vt:lpwstr/>
      </vt:variant>
      <vt:variant>
        <vt:lpwstr>_Toc365102091</vt:lpwstr>
      </vt:variant>
      <vt:variant>
        <vt:i4>1769526</vt:i4>
      </vt:variant>
      <vt:variant>
        <vt:i4>356</vt:i4>
      </vt:variant>
      <vt:variant>
        <vt:i4>0</vt:i4>
      </vt:variant>
      <vt:variant>
        <vt:i4>5</vt:i4>
      </vt:variant>
      <vt:variant>
        <vt:lpwstr/>
      </vt:variant>
      <vt:variant>
        <vt:lpwstr>_Toc365102090</vt:lpwstr>
      </vt:variant>
      <vt:variant>
        <vt:i4>1703990</vt:i4>
      </vt:variant>
      <vt:variant>
        <vt:i4>350</vt:i4>
      </vt:variant>
      <vt:variant>
        <vt:i4>0</vt:i4>
      </vt:variant>
      <vt:variant>
        <vt:i4>5</vt:i4>
      </vt:variant>
      <vt:variant>
        <vt:lpwstr/>
      </vt:variant>
      <vt:variant>
        <vt:lpwstr>_Toc365102089</vt:lpwstr>
      </vt:variant>
      <vt:variant>
        <vt:i4>1703990</vt:i4>
      </vt:variant>
      <vt:variant>
        <vt:i4>344</vt:i4>
      </vt:variant>
      <vt:variant>
        <vt:i4>0</vt:i4>
      </vt:variant>
      <vt:variant>
        <vt:i4>5</vt:i4>
      </vt:variant>
      <vt:variant>
        <vt:lpwstr/>
      </vt:variant>
      <vt:variant>
        <vt:lpwstr>_Toc365102088</vt:lpwstr>
      </vt:variant>
      <vt:variant>
        <vt:i4>1703990</vt:i4>
      </vt:variant>
      <vt:variant>
        <vt:i4>338</vt:i4>
      </vt:variant>
      <vt:variant>
        <vt:i4>0</vt:i4>
      </vt:variant>
      <vt:variant>
        <vt:i4>5</vt:i4>
      </vt:variant>
      <vt:variant>
        <vt:lpwstr/>
      </vt:variant>
      <vt:variant>
        <vt:lpwstr>_Toc365102087</vt:lpwstr>
      </vt:variant>
      <vt:variant>
        <vt:i4>1703990</vt:i4>
      </vt:variant>
      <vt:variant>
        <vt:i4>332</vt:i4>
      </vt:variant>
      <vt:variant>
        <vt:i4>0</vt:i4>
      </vt:variant>
      <vt:variant>
        <vt:i4>5</vt:i4>
      </vt:variant>
      <vt:variant>
        <vt:lpwstr/>
      </vt:variant>
      <vt:variant>
        <vt:lpwstr>_Toc365102086</vt:lpwstr>
      </vt:variant>
      <vt:variant>
        <vt:i4>1703990</vt:i4>
      </vt:variant>
      <vt:variant>
        <vt:i4>326</vt:i4>
      </vt:variant>
      <vt:variant>
        <vt:i4>0</vt:i4>
      </vt:variant>
      <vt:variant>
        <vt:i4>5</vt:i4>
      </vt:variant>
      <vt:variant>
        <vt:lpwstr/>
      </vt:variant>
      <vt:variant>
        <vt:lpwstr>_Toc365102085</vt:lpwstr>
      </vt:variant>
      <vt:variant>
        <vt:i4>1703990</vt:i4>
      </vt:variant>
      <vt:variant>
        <vt:i4>320</vt:i4>
      </vt:variant>
      <vt:variant>
        <vt:i4>0</vt:i4>
      </vt:variant>
      <vt:variant>
        <vt:i4>5</vt:i4>
      </vt:variant>
      <vt:variant>
        <vt:lpwstr/>
      </vt:variant>
      <vt:variant>
        <vt:lpwstr>_Toc365102084</vt:lpwstr>
      </vt:variant>
      <vt:variant>
        <vt:i4>1703990</vt:i4>
      </vt:variant>
      <vt:variant>
        <vt:i4>314</vt:i4>
      </vt:variant>
      <vt:variant>
        <vt:i4>0</vt:i4>
      </vt:variant>
      <vt:variant>
        <vt:i4>5</vt:i4>
      </vt:variant>
      <vt:variant>
        <vt:lpwstr/>
      </vt:variant>
      <vt:variant>
        <vt:lpwstr>_Toc365102083</vt:lpwstr>
      </vt:variant>
      <vt:variant>
        <vt:i4>1703990</vt:i4>
      </vt:variant>
      <vt:variant>
        <vt:i4>308</vt:i4>
      </vt:variant>
      <vt:variant>
        <vt:i4>0</vt:i4>
      </vt:variant>
      <vt:variant>
        <vt:i4>5</vt:i4>
      </vt:variant>
      <vt:variant>
        <vt:lpwstr/>
      </vt:variant>
      <vt:variant>
        <vt:lpwstr>_Toc365102082</vt:lpwstr>
      </vt:variant>
      <vt:variant>
        <vt:i4>1703990</vt:i4>
      </vt:variant>
      <vt:variant>
        <vt:i4>302</vt:i4>
      </vt:variant>
      <vt:variant>
        <vt:i4>0</vt:i4>
      </vt:variant>
      <vt:variant>
        <vt:i4>5</vt:i4>
      </vt:variant>
      <vt:variant>
        <vt:lpwstr/>
      </vt:variant>
      <vt:variant>
        <vt:lpwstr>_Toc365102081</vt:lpwstr>
      </vt:variant>
      <vt:variant>
        <vt:i4>1703990</vt:i4>
      </vt:variant>
      <vt:variant>
        <vt:i4>296</vt:i4>
      </vt:variant>
      <vt:variant>
        <vt:i4>0</vt:i4>
      </vt:variant>
      <vt:variant>
        <vt:i4>5</vt:i4>
      </vt:variant>
      <vt:variant>
        <vt:lpwstr/>
      </vt:variant>
      <vt:variant>
        <vt:lpwstr>_Toc365102080</vt:lpwstr>
      </vt:variant>
      <vt:variant>
        <vt:i4>1376310</vt:i4>
      </vt:variant>
      <vt:variant>
        <vt:i4>290</vt:i4>
      </vt:variant>
      <vt:variant>
        <vt:i4>0</vt:i4>
      </vt:variant>
      <vt:variant>
        <vt:i4>5</vt:i4>
      </vt:variant>
      <vt:variant>
        <vt:lpwstr/>
      </vt:variant>
      <vt:variant>
        <vt:lpwstr>_Toc365102079</vt:lpwstr>
      </vt:variant>
      <vt:variant>
        <vt:i4>1376310</vt:i4>
      </vt:variant>
      <vt:variant>
        <vt:i4>284</vt:i4>
      </vt:variant>
      <vt:variant>
        <vt:i4>0</vt:i4>
      </vt:variant>
      <vt:variant>
        <vt:i4>5</vt:i4>
      </vt:variant>
      <vt:variant>
        <vt:lpwstr/>
      </vt:variant>
      <vt:variant>
        <vt:lpwstr>_Toc365102078</vt:lpwstr>
      </vt:variant>
      <vt:variant>
        <vt:i4>1376310</vt:i4>
      </vt:variant>
      <vt:variant>
        <vt:i4>278</vt:i4>
      </vt:variant>
      <vt:variant>
        <vt:i4>0</vt:i4>
      </vt:variant>
      <vt:variant>
        <vt:i4>5</vt:i4>
      </vt:variant>
      <vt:variant>
        <vt:lpwstr/>
      </vt:variant>
      <vt:variant>
        <vt:lpwstr>_Toc365102077</vt:lpwstr>
      </vt:variant>
      <vt:variant>
        <vt:i4>1376310</vt:i4>
      </vt:variant>
      <vt:variant>
        <vt:i4>272</vt:i4>
      </vt:variant>
      <vt:variant>
        <vt:i4>0</vt:i4>
      </vt:variant>
      <vt:variant>
        <vt:i4>5</vt:i4>
      </vt:variant>
      <vt:variant>
        <vt:lpwstr/>
      </vt:variant>
      <vt:variant>
        <vt:lpwstr>_Toc365102076</vt:lpwstr>
      </vt:variant>
      <vt:variant>
        <vt:i4>1376310</vt:i4>
      </vt:variant>
      <vt:variant>
        <vt:i4>266</vt:i4>
      </vt:variant>
      <vt:variant>
        <vt:i4>0</vt:i4>
      </vt:variant>
      <vt:variant>
        <vt:i4>5</vt:i4>
      </vt:variant>
      <vt:variant>
        <vt:lpwstr/>
      </vt:variant>
      <vt:variant>
        <vt:lpwstr>_Toc365102075</vt:lpwstr>
      </vt:variant>
      <vt:variant>
        <vt:i4>1376310</vt:i4>
      </vt:variant>
      <vt:variant>
        <vt:i4>260</vt:i4>
      </vt:variant>
      <vt:variant>
        <vt:i4>0</vt:i4>
      </vt:variant>
      <vt:variant>
        <vt:i4>5</vt:i4>
      </vt:variant>
      <vt:variant>
        <vt:lpwstr/>
      </vt:variant>
      <vt:variant>
        <vt:lpwstr>_Toc365102074</vt:lpwstr>
      </vt:variant>
      <vt:variant>
        <vt:i4>1376310</vt:i4>
      </vt:variant>
      <vt:variant>
        <vt:i4>254</vt:i4>
      </vt:variant>
      <vt:variant>
        <vt:i4>0</vt:i4>
      </vt:variant>
      <vt:variant>
        <vt:i4>5</vt:i4>
      </vt:variant>
      <vt:variant>
        <vt:lpwstr/>
      </vt:variant>
      <vt:variant>
        <vt:lpwstr>_Toc365102073</vt:lpwstr>
      </vt:variant>
      <vt:variant>
        <vt:i4>1376310</vt:i4>
      </vt:variant>
      <vt:variant>
        <vt:i4>248</vt:i4>
      </vt:variant>
      <vt:variant>
        <vt:i4>0</vt:i4>
      </vt:variant>
      <vt:variant>
        <vt:i4>5</vt:i4>
      </vt:variant>
      <vt:variant>
        <vt:lpwstr/>
      </vt:variant>
      <vt:variant>
        <vt:lpwstr>_Toc365102072</vt:lpwstr>
      </vt:variant>
      <vt:variant>
        <vt:i4>1376310</vt:i4>
      </vt:variant>
      <vt:variant>
        <vt:i4>242</vt:i4>
      </vt:variant>
      <vt:variant>
        <vt:i4>0</vt:i4>
      </vt:variant>
      <vt:variant>
        <vt:i4>5</vt:i4>
      </vt:variant>
      <vt:variant>
        <vt:lpwstr/>
      </vt:variant>
      <vt:variant>
        <vt:lpwstr>_Toc365102071</vt:lpwstr>
      </vt:variant>
      <vt:variant>
        <vt:i4>1376310</vt:i4>
      </vt:variant>
      <vt:variant>
        <vt:i4>236</vt:i4>
      </vt:variant>
      <vt:variant>
        <vt:i4>0</vt:i4>
      </vt:variant>
      <vt:variant>
        <vt:i4>5</vt:i4>
      </vt:variant>
      <vt:variant>
        <vt:lpwstr/>
      </vt:variant>
      <vt:variant>
        <vt:lpwstr>_Toc365102070</vt:lpwstr>
      </vt:variant>
      <vt:variant>
        <vt:i4>1310774</vt:i4>
      </vt:variant>
      <vt:variant>
        <vt:i4>230</vt:i4>
      </vt:variant>
      <vt:variant>
        <vt:i4>0</vt:i4>
      </vt:variant>
      <vt:variant>
        <vt:i4>5</vt:i4>
      </vt:variant>
      <vt:variant>
        <vt:lpwstr/>
      </vt:variant>
      <vt:variant>
        <vt:lpwstr>_Toc365102069</vt:lpwstr>
      </vt:variant>
      <vt:variant>
        <vt:i4>1310774</vt:i4>
      </vt:variant>
      <vt:variant>
        <vt:i4>224</vt:i4>
      </vt:variant>
      <vt:variant>
        <vt:i4>0</vt:i4>
      </vt:variant>
      <vt:variant>
        <vt:i4>5</vt:i4>
      </vt:variant>
      <vt:variant>
        <vt:lpwstr/>
      </vt:variant>
      <vt:variant>
        <vt:lpwstr>_Toc365102068</vt:lpwstr>
      </vt:variant>
      <vt:variant>
        <vt:i4>1310774</vt:i4>
      </vt:variant>
      <vt:variant>
        <vt:i4>218</vt:i4>
      </vt:variant>
      <vt:variant>
        <vt:i4>0</vt:i4>
      </vt:variant>
      <vt:variant>
        <vt:i4>5</vt:i4>
      </vt:variant>
      <vt:variant>
        <vt:lpwstr/>
      </vt:variant>
      <vt:variant>
        <vt:lpwstr>_Toc365102067</vt:lpwstr>
      </vt:variant>
      <vt:variant>
        <vt:i4>1310774</vt:i4>
      </vt:variant>
      <vt:variant>
        <vt:i4>212</vt:i4>
      </vt:variant>
      <vt:variant>
        <vt:i4>0</vt:i4>
      </vt:variant>
      <vt:variant>
        <vt:i4>5</vt:i4>
      </vt:variant>
      <vt:variant>
        <vt:lpwstr/>
      </vt:variant>
      <vt:variant>
        <vt:lpwstr>_Toc365102066</vt:lpwstr>
      </vt:variant>
      <vt:variant>
        <vt:i4>1310774</vt:i4>
      </vt:variant>
      <vt:variant>
        <vt:i4>206</vt:i4>
      </vt:variant>
      <vt:variant>
        <vt:i4>0</vt:i4>
      </vt:variant>
      <vt:variant>
        <vt:i4>5</vt:i4>
      </vt:variant>
      <vt:variant>
        <vt:lpwstr/>
      </vt:variant>
      <vt:variant>
        <vt:lpwstr>_Toc365102065</vt:lpwstr>
      </vt:variant>
      <vt:variant>
        <vt:i4>1310774</vt:i4>
      </vt:variant>
      <vt:variant>
        <vt:i4>200</vt:i4>
      </vt:variant>
      <vt:variant>
        <vt:i4>0</vt:i4>
      </vt:variant>
      <vt:variant>
        <vt:i4>5</vt:i4>
      </vt:variant>
      <vt:variant>
        <vt:lpwstr/>
      </vt:variant>
      <vt:variant>
        <vt:lpwstr>_Toc365102064</vt:lpwstr>
      </vt:variant>
      <vt:variant>
        <vt:i4>1310774</vt:i4>
      </vt:variant>
      <vt:variant>
        <vt:i4>194</vt:i4>
      </vt:variant>
      <vt:variant>
        <vt:i4>0</vt:i4>
      </vt:variant>
      <vt:variant>
        <vt:i4>5</vt:i4>
      </vt:variant>
      <vt:variant>
        <vt:lpwstr/>
      </vt:variant>
      <vt:variant>
        <vt:lpwstr>_Toc365102063</vt:lpwstr>
      </vt:variant>
      <vt:variant>
        <vt:i4>1310774</vt:i4>
      </vt:variant>
      <vt:variant>
        <vt:i4>188</vt:i4>
      </vt:variant>
      <vt:variant>
        <vt:i4>0</vt:i4>
      </vt:variant>
      <vt:variant>
        <vt:i4>5</vt:i4>
      </vt:variant>
      <vt:variant>
        <vt:lpwstr/>
      </vt:variant>
      <vt:variant>
        <vt:lpwstr>_Toc365102062</vt:lpwstr>
      </vt:variant>
      <vt:variant>
        <vt:i4>1310774</vt:i4>
      </vt:variant>
      <vt:variant>
        <vt:i4>182</vt:i4>
      </vt:variant>
      <vt:variant>
        <vt:i4>0</vt:i4>
      </vt:variant>
      <vt:variant>
        <vt:i4>5</vt:i4>
      </vt:variant>
      <vt:variant>
        <vt:lpwstr/>
      </vt:variant>
      <vt:variant>
        <vt:lpwstr>_Toc365102061</vt:lpwstr>
      </vt:variant>
      <vt:variant>
        <vt:i4>1310774</vt:i4>
      </vt:variant>
      <vt:variant>
        <vt:i4>176</vt:i4>
      </vt:variant>
      <vt:variant>
        <vt:i4>0</vt:i4>
      </vt:variant>
      <vt:variant>
        <vt:i4>5</vt:i4>
      </vt:variant>
      <vt:variant>
        <vt:lpwstr/>
      </vt:variant>
      <vt:variant>
        <vt:lpwstr>_Toc365102060</vt:lpwstr>
      </vt:variant>
      <vt:variant>
        <vt:i4>1507382</vt:i4>
      </vt:variant>
      <vt:variant>
        <vt:i4>170</vt:i4>
      </vt:variant>
      <vt:variant>
        <vt:i4>0</vt:i4>
      </vt:variant>
      <vt:variant>
        <vt:i4>5</vt:i4>
      </vt:variant>
      <vt:variant>
        <vt:lpwstr/>
      </vt:variant>
      <vt:variant>
        <vt:lpwstr>_Toc365102059</vt:lpwstr>
      </vt:variant>
      <vt:variant>
        <vt:i4>1507382</vt:i4>
      </vt:variant>
      <vt:variant>
        <vt:i4>164</vt:i4>
      </vt:variant>
      <vt:variant>
        <vt:i4>0</vt:i4>
      </vt:variant>
      <vt:variant>
        <vt:i4>5</vt:i4>
      </vt:variant>
      <vt:variant>
        <vt:lpwstr/>
      </vt:variant>
      <vt:variant>
        <vt:lpwstr>_Toc365102058</vt:lpwstr>
      </vt:variant>
      <vt:variant>
        <vt:i4>1507382</vt:i4>
      </vt:variant>
      <vt:variant>
        <vt:i4>158</vt:i4>
      </vt:variant>
      <vt:variant>
        <vt:i4>0</vt:i4>
      </vt:variant>
      <vt:variant>
        <vt:i4>5</vt:i4>
      </vt:variant>
      <vt:variant>
        <vt:lpwstr/>
      </vt:variant>
      <vt:variant>
        <vt:lpwstr>_Toc365102057</vt:lpwstr>
      </vt:variant>
      <vt:variant>
        <vt:i4>1507382</vt:i4>
      </vt:variant>
      <vt:variant>
        <vt:i4>152</vt:i4>
      </vt:variant>
      <vt:variant>
        <vt:i4>0</vt:i4>
      </vt:variant>
      <vt:variant>
        <vt:i4>5</vt:i4>
      </vt:variant>
      <vt:variant>
        <vt:lpwstr/>
      </vt:variant>
      <vt:variant>
        <vt:lpwstr>_Toc365102056</vt:lpwstr>
      </vt:variant>
      <vt:variant>
        <vt:i4>1507382</vt:i4>
      </vt:variant>
      <vt:variant>
        <vt:i4>146</vt:i4>
      </vt:variant>
      <vt:variant>
        <vt:i4>0</vt:i4>
      </vt:variant>
      <vt:variant>
        <vt:i4>5</vt:i4>
      </vt:variant>
      <vt:variant>
        <vt:lpwstr/>
      </vt:variant>
      <vt:variant>
        <vt:lpwstr>_Toc365102055</vt:lpwstr>
      </vt:variant>
      <vt:variant>
        <vt:i4>1507382</vt:i4>
      </vt:variant>
      <vt:variant>
        <vt:i4>140</vt:i4>
      </vt:variant>
      <vt:variant>
        <vt:i4>0</vt:i4>
      </vt:variant>
      <vt:variant>
        <vt:i4>5</vt:i4>
      </vt:variant>
      <vt:variant>
        <vt:lpwstr/>
      </vt:variant>
      <vt:variant>
        <vt:lpwstr>_Toc365102054</vt:lpwstr>
      </vt:variant>
      <vt:variant>
        <vt:i4>1507382</vt:i4>
      </vt:variant>
      <vt:variant>
        <vt:i4>134</vt:i4>
      </vt:variant>
      <vt:variant>
        <vt:i4>0</vt:i4>
      </vt:variant>
      <vt:variant>
        <vt:i4>5</vt:i4>
      </vt:variant>
      <vt:variant>
        <vt:lpwstr/>
      </vt:variant>
      <vt:variant>
        <vt:lpwstr>_Toc365102053</vt:lpwstr>
      </vt:variant>
      <vt:variant>
        <vt:i4>1507382</vt:i4>
      </vt:variant>
      <vt:variant>
        <vt:i4>128</vt:i4>
      </vt:variant>
      <vt:variant>
        <vt:i4>0</vt:i4>
      </vt:variant>
      <vt:variant>
        <vt:i4>5</vt:i4>
      </vt:variant>
      <vt:variant>
        <vt:lpwstr/>
      </vt:variant>
      <vt:variant>
        <vt:lpwstr>_Toc365102052</vt:lpwstr>
      </vt:variant>
      <vt:variant>
        <vt:i4>1507382</vt:i4>
      </vt:variant>
      <vt:variant>
        <vt:i4>122</vt:i4>
      </vt:variant>
      <vt:variant>
        <vt:i4>0</vt:i4>
      </vt:variant>
      <vt:variant>
        <vt:i4>5</vt:i4>
      </vt:variant>
      <vt:variant>
        <vt:lpwstr/>
      </vt:variant>
      <vt:variant>
        <vt:lpwstr>_Toc365102051</vt:lpwstr>
      </vt:variant>
      <vt:variant>
        <vt:i4>1507382</vt:i4>
      </vt:variant>
      <vt:variant>
        <vt:i4>116</vt:i4>
      </vt:variant>
      <vt:variant>
        <vt:i4>0</vt:i4>
      </vt:variant>
      <vt:variant>
        <vt:i4>5</vt:i4>
      </vt:variant>
      <vt:variant>
        <vt:lpwstr/>
      </vt:variant>
      <vt:variant>
        <vt:lpwstr>_Toc365102050</vt:lpwstr>
      </vt:variant>
      <vt:variant>
        <vt:i4>1441846</vt:i4>
      </vt:variant>
      <vt:variant>
        <vt:i4>110</vt:i4>
      </vt:variant>
      <vt:variant>
        <vt:i4>0</vt:i4>
      </vt:variant>
      <vt:variant>
        <vt:i4>5</vt:i4>
      </vt:variant>
      <vt:variant>
        <vt:lpwstr/>
      </vt:variant>
      <vt:variant>
        <vt:lpwstr>_Toc365102049</vt:lpwstr>
      </vt:variant>
      <vt:variant>
        <vt:i4>1441846</vt:i4>
      </vt:variant>
      <vt:variant>
        <vt:i4>104</vt:i4>
      </vt:variant>
      <vt:variant>
        <vt:i4>0</vt:i4>
      </vt:variant>
      <vt:variant>
        <vt:i4>5</vt:i4>
      </vt:variant>
      <vt:variant>
        <vt:lpwstr/>
      </vt:variant>
      <vt:variant>
        <vt:lpwstr>_Toc365102048</vt:lpwstr>
      </vt:variant>
      <vt:variant>
        <vt:i4>1441846</vt:i4>
      </vt:variant>
      <vt:variant>
        <vt:i4>98</vt:i4>
      </vt:variant>
      <vt:variant>
        <vt:i4>0</vt:i4>
      </vt:variant>
      <vt:variant>
        <vt:i4>5</vt:i4>
      </vt:variant>
      <vt:variant>
        <vt:lpwstr/>
      </vt:variant>
      <vt:variant>
        <vt:lpwstr>_Toc365102047</vt:lpwstr>
      </vt:variant>
      <vt:variant>
        <vt:i4>1441846</vt:i4>
      </vt:variant>
      <vt:variant>
        <vt:i4>92</vt:i4>
      </vt:variant>
      <vt:variant>
        <vt:i4>0</vt:i4>
      </vt:variant>
      <vt:variant>
        <vt:i4>5</vt:i4>
      </vt:variant>
      <vt:variant>
        <vt:lpwstr/>
      </vt:variant>
      <vt:variant>
        <vt:lpwstr>_Toc365102046</vt:lpwstr>
      </vt:variant>
      <vt:variant>
        <vt:i4>1441846</vt:i4>
      </vt:variant>
      <vt:variant>
        <vt:i4>86</vt:i4>
      </vt:variant>
      <vt:variant>
        <vt:i4>0</vt:i4>
      </vt:variant>
      <vt:variant>
        <vt:i4>5</vt:i4>
      </vt:variant>
      <vt:variant>
        <vt:lpwstr/>
      </vt:variant>
      <vt:variant>
        <vt:lpwstr>_Toc365102045</vt:lpwstr>
      </vt:variant>
      <vt:variant>
        <vt:i4>1441846</vt:i4>
      </vt:variant>
      <vt:variant>
        <vt:i4>80</vt:i4>
      </vt:variant>
      <vt:variant>
        <vt:i4>0</vt:i4>
      </vt:variant>
      <vt:variant>
        <vt:i4>5</vt:i4>
      </vt:variant>
      <vt:variant>
        <vt:lpwstr/>
      </vt:variant>
      <vt:variant>
        <vt:lpwstr>_Toc365102044</vt:lpwstr>
      </vt:variant>
      <vt:variant>
        <vt:i4>1441846</vt:i4>
      </vt:variant>
      <vt:variant>
        <vt:i4>74</vt:i4>
      </vt:variant>
      <vt:variant>
        <vt:i4>0</vt:i4>
      </vt:variant>
      <vt:variant>
        <vt:i4>5</vt:i4>
      </vt:variant>
      <vt:variant>
        <vt:lpwstr/>
      </vt:variant>
      <vt:variant>
        <vt:lpwstr>_Toc365102043</vt:lpwstr>
      </vt:variant>
      <vt:variant>
        <vt:i4>1441846</vt:i4>
      </vt:variant>
      <vt:variant>
        <vt:i4>68</vt:i4>
      </vt:variant>
      <vt:variant>
        <vt:i4>0</vt:i4>
      </vt:variant>
      <vt:variant>
        <vt:i4>5</vt:i4>
      </vt:variant>
      <vt:variant>
        <vt:lpwstr/>
      </vt:variant>
      <vt:variant>
        <vt:lpwstr>_Toc365102042</vt:lpwstr>
      </vt:variant>
      <vt:variant>
        <vt:i4>1441846</vt:i4>
      </vt:variant>
      <vt:variant>
        <vt:i4>62</vt:i4>
      </vt:variant>
      <vt:variant>
        <vt:i4>0</vt:i4>
      </vt:variant>
      <vt:variant>
        <vt:i4>5</vt:i4>
      </vt:variant>
      <vt:variant>
        <vt:lpwstr/>
      </vt:variant>
      <vt:variant>
        <vt:lpwstr>_Toc365102041</vt:lpwstr>
      </vt:variant>
      <vt:variant>
        <vt:i4>1441846</vt:i4>
      </vt:variant>
      <vt:variant>
        <vt:i4>56</vt:i4>
      </vt:variant>
      <vt:variant>
        <vt:i4>0</vt:i4>
      </vt:variant>
      <vt:variant>
        <vt:i4>5</vt:i4>
      </vt:variant>
      <vt:variant>
        <vt:lpwstr/>
      </vt:variant>
      <vt:variant>
        <vt:lpwstr>_Toc365102040</vt:lpwstr>
      </vt:variant>
      <vt:variant>
        <vt:i4>1114166</vt:i4>
      </vt:variant>
      <vt:variant>
        <vt:i4>50</vt:i4>
      </vt:variant>
      <vt:variant>
        <vt:i4>0</vt:i4>
      </vt:variant>
      <vt:variant>
        <vt:i4>5</vt:i4>
      </vt:variant>
      <vt:variant>
        <vt:lpwstr/>
      </vt:variant>
      <vt:variant>
        <vt:lpwstr>_Toc365102039</vt:lpwstr>
      </vt:variant>
      <vt:variant>
        <vt:i4>1114166</vt:i4>
      </vt:variant>
      <vt:variant>
        <vt:i4>44</vt:i4>
      </vt:variant>
      <vt:variant>
        <vt:i4>0</vt:i4>
      </vt:variant>
      <vt:variant>
        <vt:i4>5</vt:i4>
      </vt:variant>
      <vt:variant>
        <vt:lpwstr/>
      </vt:variant>
      <vt:variant>
        <vt:lpwstr>_Toc365102038</vt:lpwstr>
      </vt:variant>
      <vt:variant>
        <vt:i4>1114166</vt:i4>
      </vt:variant>
      <vt:variant>
        <vt:i4>38</vt:i4>
      </vt:variant>
      <vt:variant>
        <vt:i4>0</vt:i4>
      </vt:variant>
      <vt:variant>
        <vt:i4>5</vt:i4>
      </vt:variant>
      <vt:variant>
        <vt:lpwstr/>
      </vt:variant>
      <vt:variant>
        <vt:lpwstr>_Toc365102037</vt:lpwstr>
      </vt:variant>
      <vt:variant>
        <vt:i4>1114166</vt:i4>
      </vt:variant>
      <vt:variant>
        <vt:i4>32</vt:i4>
      </vt:variant>
      <vt:variant>
        <vt:i4>0</vt:i4>
      </vt:variant>
      <vt:variant>
        <vt:i4>5</vt:i4>
      </vt:variant>
      <vt:variant>
        <vt:lpwstr/>
      </vt:variant>
      <vt:variant>
        <vt:lpwstr>_Toc365102036</vt:lpwstr>
      </vt:variant>
      <vt:variant>
        <vt:i4>1114166</vt:i4>
      </vt:variant>
      <vt:variant>
        <vt:i4>26</vt:i4>
      </vt:variant>
      <vt:variant>
        <vt:i4>0</vt:i4>
      </vt:variant>
      <vt:variant>
        <vt:i4>5</vt:i4>
      </vt:variant>
      <vt:variant>
        <vt:lpwstr/>
      </vt:variant>
      <vt:variant>
        <vt:lpwstr>_Toc365102035</vt:lpwstr>
      </vt:variant>
      <vt:variant>
        <vt:i4>1114166</vt:i4>
      </vt:variant>
      <vt:variant>
        <vt:i4>20</vt:i4>
      </vt:variant>
      <vt:variant>
        <vt:i4>0</vt:i4>
      </vt:variant>
      <vt:variant>
        <vt:i4>5</vt:i4>
      </vt:variant>
      <vt:variant>
        <vt:lpwstr/>
      </vt:variant>
      <vt:variant>
        <vt:lpwstr>_Toc365102034</vt:lpwstr>
      </vt:variant>
      <vt:variant>
        <vt:i4>1114166</vt:i4>
      </vt:variant>
      <vt:variant>
        <vt:i4>14</vt:i4>
      </vt:variant>
      <vt:variant>
        <vt:i4>0</vt:i4>
      </vt:variant>
      <vt:variant>
        <vt:i4>5</vt:i4>
      </vt:variant>
      <vt:variant>
        <vt:lpwstr/>
      </vt:variant>
      <vt:variant>
        <vt:lpwstr>_Toc365102033</vt:lpwstr>
      </vt:variant>
      <vt:variant>
        <vt:i4>1114166</vt:i4>
      </vt:variant>
      <vt:variant>
        <vt:i4>8</vt:i4>
      </vt:variant>
      <vt:variant>
        <vt:i4>0</vt:i4>
      </vt:variant>
      <vt:variant>
        <vt:i4>5</vt:i4>
      </vt:variant>
      <vt:variant>
        <vt:lpwstr/>
      </vt:variant>
      <vt:variant>
        <vt:lpwstr>_Toc365102032</vt:lpwstr>
      </vt:variant>
      <vt:variant>
        <vt:i4>1114166</vt:i4>
      </vt:variant>
      <vt:variant>
        <vt:i4>2</vt:i4>
      </vt:variant>
      <vt:variant>
        <vt:i4>0</vt:i4>
      </vt:variant>
      <vt:variant>
        <vt:i4>5</vt:i4>
      </vt:variant>
      <vt:variant>
        <vt:lpwstr/>
      </vt:variant>
      <vt:variant>
        <vt:lpwstr>_Toc365102031</vt:lpwstr>
      </vt: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 GERCON CAMILO QUINTERO</dc:creator>
  <cp:keywords/>
  <dc:description/>
  <cp:lastModifiedBy>Jannluck Canosa Cantor</cp:lastModifiedBy>
  <cp:revision>2</cp:revision>
  <cp:lastPrinted>2018-07-12T19:24:00Z</cp:lastPrinted>
  <dcterms:created xsi:type="dcterms:W3CDTF">2021-09-29T22:34:00Z</dcterms:created>
  <dcterms:modified xsi:type="dcterms:W3CDTF">2021-09-29T22:34:00Z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