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E16" w:rsidRDefault="00CC1E16">
      <w:pPr>
        <w:rPr>
          <w:lang w:val="es-CO"/>
        </w:rPr>
      </w:pPr>
      <w:bookmarkStart w:id="0" w:name="_GoBack"/>
      <w:bookmarkEnd w:id="0"/>
    </w:p>
    <w:p w:rsidR="006073BE" w:rsidRDefault="00E6308D" w:rsidP="006073BE">
      <w:pPr>
        <w:pStyle w:val="Encabezado"/>
        <w:jc w:val="center"/>
      </w:pPr>
      <w:r>
        <w:rPr>
          <w:noProof/>
          <w:lang w:val="es-CO" w:eastAsia="es-CO"/>
        </w:rPr>
        <w:drawing>
          <wp:inline distT="0" distB="0" distL="0" distR="0">
            <wp:extent cx="2838450" cy="800100"/>
            <wp:effectExtent l="0" t="0" r="0" b="0"/>
            <wp:docPr id="2" name="Imagen 2" descr="TRANSELCA PLANTILLA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NSELCA PLANTILLA WOR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38450" cy="800100"/>
                    </a:xfrm>
                    <a:prstGeom prst="rect">
                      <a:avLst/>
                    </a:prstGeom>
                    <a:noFill/>
                    <a:ln>
                      <a:noFill/>
                    </a:ln>
                  </pic:spPr>
                </pic:pic>
              </a:graphicData>
            </a:graphic>
          </wp:inline>
        </w:drawing>
      </w:r>
    </w:p>
    <w:p w:rsidR="00CC1E16" w:rsidRDefault="00CC1E16">
      <w:pPr>
        <w:rPr>
          <w:lang w:val="es-CO"/>
        </w:rPr>
      </w:pPr>
    </w:p>
    <w:p w:rsidR="00CC1E16" w:rsidRDefault="00CC1E16">
      <w:pPr>
        <w:rPr>
          <w:lang w:val="es-CO"/>
        </w:rPr>
      </w:pPr>
    </w:p>
    <w:p w:rsidR="00CC1E16" w:rsidRDefault="00CC1E16">
      <w:pPr>
        <w:rPr>
          <w:lang w:val="es-CO"/>
        </w:rPr>
      </w:pPr>
    </w:p>
    <w:p w:rsidR="00CC1E16" w:rsidRDefault="00CC1E16">
      <w:pPr>
        <w:rPr>
          <w:lang w:val="es-CO"/>
        </w:rPr>
      </w:pPr>
    </w:p>
    <w:p w:rsidR="00CC1E16" w:rsidRDefault="00CC1E16" w:rsidP="00CC1E16">
      <w:pPr>
        <w:jc w:val="center"/>
        <w:rPr>
          <w:lang w:val="es-CO"/>
        </w:rPr>
      </w:pPr>
    </w:p>
    <w:p w:rsidR="00CC1E16" w:rsidRDefault="00CC1E16" w:rsidP="00CC1E16">
      <w:pPr>
        <w:jc w:val="center"/>
        <w:rPr>
          <w:b/>
          <w:lang w:val="es-CO"/>
        </w:rPr>
      </w:pPr>
      <w:r w:rsidRPr="00CC1E16">
        <w:rPr>
          <w:b/>
          <w:lang w:val="es-CO"/>
        </w:rPr>
        <w:t xml:space="preserve">INFORMACIÓN TÉCNICA </w:t>
      </w:r>
      <w:r w:rsidR="005C0E86">
        <w:rPr>
          <w:b/>
          <w:lang w:val="es-CO"/>
        </w:rPr>
        <w:t xml:space="preserve">Y COSTOS DE CONEXIÓN </w:t>
      </w:r>
      <w:r w:rsidRPr="00CC1E16">
        <w:rPr>
          <w:b/>
          <w:lang w:val="es-CO"/>
        </w:rPr>
        <w:t>PA</w:t>
      </w:r>
      <w:r w:rsidR="00E7269C">
        <w:rPr>
          <w:b/>
          <w:lang w:val="es-CO"/>
        </w:rPr>
        <w:t xml:space="preserve">RA </w:t>
      </w:r>
      <w:r w:rsidR="005C0E86">
        <w:rPr>
          <w:b/>
          <w:lang w:val="es-CO"/>
        </w:rPr>
        <w:t>PROYECTO AUMENTO DE TRANSFORMACIÓN SUBESTACIÓN CUESTECITAS 220/110 KV</w:t>
      </w:r>
    </w:p>
    <w:p w:rsidR="00CC1E16" w:rsidRDefault="00CC1E16" w:rsidP="00CC1E16">
      <w:pPr>
        <w:jc w:val="center"/>
        <w:rPr>
          <w:b/>
          <w:lang w:val="es-CO"/>
        </w:rPr>
      </w:pPr>
    </w:p>
    <w:p w:rsidR="00CC1E16" w:rsidRDefault="00CC1E16" w:rsidP="00CC1E16">
      <w:pPr>
        <w:jc w:val="center"/>
        <w:rPr>
          <w:b/>
          <w:lang w:val="es-CO"/>
        </w:rPr>
      </w:pPr>
    </w:p>
    <w:p w:rsidR="003630AB" w:rsidRDefault="003630AB" w:rsidP="00CC1E16">
      <w:pPr>
        <w:jc w:val="center"/>
        <w:rPr>
          <w:b/>
          <w:lang w:val="es-CO"/>
        </w:rPr>
      </w:pPr>
    </w:p>
    <w:p w:rsidR="006B1A81" w:rsidRDefault="006B1A81" w:rsidP="00CC1E16">
      <w:pPr>
        <w:jc w:val="center"/>
        <w:rPr>
          <w:b/>
          <w:lang w:val="es-CO"/>
        </w:rPr>
      </w:pPr>
    </w:p>
    <w:p w:rsidR="006B1A81" w:rsidRDefault="006B1A81" w:rsidP="00CC1E16">
      <w:pPr>
        <w:jc w:val="center"/>
        <w:rPr>
          <w:b/>
          <w:lang w:val="es-CO"/>
        </w:rPr>
      </w:pPr>
    </w:p>
    <w:p w:rsidR="003630AB" w:rsidRPr="004918E5" w:rsidRDefault="006B1A81" w:rsidP="00CC1E16">
      <w:pPr>
        <w:jc w:val="center"/>
        <w:rPr>
          <w:b/>
          <w:lang w:val="es-CO"/>
        </w:rPr>
      </w:pPr>
      <w:r>
        <w:rPr>
          <w:b/>
          <w:lang w:val="es-CO"/>
        </w:rPr>
        <w:t xml:space="preserve">Documento </w:t>
      </w:r>
      <w:r w:rsidRPr="008B437F">
        <w:rPr>
          <w:b/>
          <w:lang w:val="es-CO"/>
        </w:rPr>
        <w:t>GPR</w:t>
      </w:r>
      <w:r w:rsidR="004918E5" w:rsidRPr="008B437F">
        <w:rPr>
          <w:b/>
          <w:lang w:val="es-CO"/>
        </w:rPr>
        <w:t>-</w:t>
      </w:r>
      <w:r w:rsidR="002D6AE2" w:rsidRPr="004A42B7">
        <w:rPr>
          <w:b/>
          <w:lang w:val="es-CO"/>
        </w:rPr>
        <w:t>00</w:t>
      </w:r>
      <w:r w:rsidR="008B437F" w:rsidRPr="004A42B7">
        <w:rPr>
          <w:b/>
          <w:lang w:val="es-CO"/>
        </w:rPr>
        <w:t>7</w:t>
      </w:r>
      <w:r w:rsidR="004A42B7" w:rsidRPr="004A42B7">
        <w:rPr>
          <w:b/>
          <w:lang w:val="es-CO"/>
        </w:rPr>
        <w:t>7</w:t>
      </w:r>
      <w:r w:rsidR="008B437F" w:rsidRPr="004A42B7">
        <w:rPr>
          <w:b/>
          <w:lang w:val="es-CO"/>
        </w:rPr>
        <w:t>9</w:t>
      </w:r>
      <w:r w:rsidR="00963C73">
        <w:rPr>
          <w:b/>
          <w:lang w:val="es-CO"/>
        </w:rPr>
        <w:t>/ 2015</w:t>
      </w:r>
    </w:p>
    <w:p w:rsidR="003630AB" w:rsidRDefault="003630AB" w:rsidP="00CC1E16">
      <w:pPr>
        <w:jc w:val="center"/>
        <w:rPr>
          <w:b/>
          <w:lang w:val="es-CO"/>
        </w:rPr>
      </w:pPr>
    </w:p>
    <w:p w:rsidR="003630AB" w:rsidRDefault="003630AB" w:rsidP="00CC1E16">
      <w:pPr>
        <w:jc w:val="center"/>
        <w:rPr>
          <w:b/>
          <w:lang w:val="es-CO"/>
        </w:rPr>
      </w:pPr>
    </w:p>
    <w:p w:rsidR="006B1A81" w:rsidRDefault="006B1A81" w:rsidP="00CC1E16">
      <w:pPr>
        <w:jc w:val="center"/>
        <w:rPr>
          <w:b/>
          <w:lang w:val="es-C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6B1A81" w:rsidRPr="00C772D2" w:rsidTr="00C772D2">
        <w:trPr>
          <w:trHeight w:val="799"/>
        </w:trPr>
        <w:tc>
          <w:tcPr>
            <w:tcW w:w="4489" w:type="dxa"/>
            <w:shd w:val="clear" w:color="auto" w:fill="auto"/>
          </w:tcPr>
          <w:p w:rsidR="006B1A81" w:rsidRPr="00C772D2" w:rsidRDefault="006B1A81" w:rsidP="006B1A81">
            <w:pPr>
              <w:rPr>
                <w:rFonts w:eastAsia="Calibri"/>
                <w:lang w:val="es-CO"/>
              </w:rPr>
            </w:pPr>
            <w:r w:rsidRPr="00C772D2">
              <w:rPr>
                <w:rFonts w:eastAsia="Calibri"/>
                <w:lang w:val="es-CO"/>
              </w:rPr>
              <w:t xml:space="preserve">Elaborado por: </w:t>
            </w:r>
          </w:p>
          <w:p w:rsidR="006B1A81" w:rsidRPr="00C772D2" w:rsidRDefault="006B1A81" w:rsidP="005C0E86">
            <w:pPr>
              <w:rPr>
                <w:rFonts w:eastAsia="Calibri"/>
                <w:lang w:val="es-CO"/>
              </w:rPr>
            </w:pPr>
            <w:r w:rsidRPr="00C772D2">
              <w:rPr>
                <w:rFonts w:eastAsia="Calibri"/>
                <w:lang w:val="es-CO"/>
              </w:rPr>
              <w:br/>
            </w:r>
            <w:r w:rsidR="005C0E86">
              <w:rPr>
                <w:rFonts w:eastAsia="Calibri"/>
                <w:lang w:val="es-CO"/>
              </w:rPr>
              <w:t>Jefe de Dpto. Gestión del Mantenimiento</w:t>
            </w:r>
          </w:p>
        </w:tc>
        <w:tc>
          <w:tcPr>
            <w:tcW w:w="4489" w:type="dxa"/>
            <w:shd w:val="clear" w:color="auto" w:fill="auto"/>
          </w:tcPr>
          <w:p w:rsidR="006B1A81" w:rsidRPr="00C772D2" w:rsidRDefault="006B1A81" w:rsidP="006B1A81">
            <w:pPr>
              <w:rPr>
                <w:rFonts w:eastAsia="Calibri"/>
                <w:lang w:val="es-CO"/>
              </w:rPr>
            </w:pPr>
            <w:r w:rsidRPr="00C772D2">
              <w:rPr>
                <w:rFonts w:eastAsia="Calibri"/>
                <w:lang w:val="es-CO"/>
              </w:rPr>
              <w:t xml:space="preserve">Aprobado por: </w:t>
            </w:r>
            <w:r w:rsidRPr="00C772D2">
              <w:rPr>
                <w:rFonts w:eastAsia="Calibri"/>
                <w:lang w:val="es-CO"/>
              </w:rPr>
              <w:br/>
            </w:r>
          </w:p>
          <w:p w:rsidR="006B1A81" w:rsidRPr="00C772D2" w:rsidRDefault="006B1A81" w:rsidP="006B1A81">
            <w:pPr>
              <w:rPr>
                <w:rFonts w:eastAsia="Calibri"/>
                <w:lang w:val="es-CO"/>
              </w:rPr>
            </w:pPr>
            <w:r w:rsidRPr="00C772D2">
              <w:rPr>
                <w:rFonts w:eastAsia="Calibri"/>
                <w:lang w:val="es-CO"/>
              </w:rPr>
              <w:t xml:space="preserve">Gerente de Producción </w:t>
            </w:r>
          </w:p>
        </w:tc>
      </w:tr>
      <w:tr w:rsidR="006B1A81" w:rsidRPr="00C772D2" w:rsidTr="00C772D2">
        <w:trPr>
          <w:trHeight w:val="648"/>
        </w:trPr>
        <w:tc>
          <w:tcPr>
            <w:tcW w:w="4489" w:type="dxa"/>
            <w:shd w:val="clear" w:color="auto" w:fill="auto"/>
          </w:tcPr>
          <w:p w:rsidR="006B1A81" w:rsidRPr="00C772D2" w:rsidRDefault="006B1A81" w:rsidP="00BF5FFA">
            <w:pPr>
              <w:rPr>
                <w:rFonts w:eastAsia="Calibri"/>
                <w:lang w:val="es-CO"/>
              </w:rPr>
            </w:pPr>
            <w:r w:rsidRPr="0096658F">
              <w:rPr>
                <w:rFonts w:eastAsia="Calibri"/>
                <w:lang w:val="es-CO"/>
              </w:rPr>
              <w:t>Fecha de Emisión :</w:t>
            </w:r>
            <w:r w:rsidRPr="00C772D2">
              <w:rPr>
                <w:rFonts w:eastAsia="Calibri"/>
                <w:lang w:val="es-CO"/>
              </w:rPr>
              <w:t xml:space="preserve"> </w:t>
            </w:r>
            <w:r w:rsidRPr="00C772D2">
              <w:rPr>
                <w:rFonts w:eastAsia="Calibri"/>
                <w:lang w:val="es-CO"/>
              </w:rPr>
              <w:br/>
            </w:r>
            <w:r w:rsidR="00BF5FFA">
              <w:rPr>
                <w:rFonts w:eastAsia="Calibri"/>
                <w:lang w:val="es-CO"/>
              </w:rPr>
              <w:t>Mayo 12 de 2015</w:t>
            </w:r>
          </w:p>
        </w:tc>
        <w:tc>
          <w:tcPr>
            <w:tcW w:w="4489" w:type="dxa"/>
            <w:shd w:val="clear" w:color="auto" w:fill="auto"/>
          </w:tcPr>
          <w:p w:rsidR="006B1A81" w:rsidRPr="00C772D2" w:rsidRDefault="006B1A81" w:rsidP="006B1A81">
            <w:pPr>
              <w:rPr>
                <w:rFonts w:eastAsia="Calibri"/>
                <w:lang w:val="es-CO"/>
              </w:rPr>
            </w:pPr>
            <w:r w:rsidRPr="00C772D2">
              <w:rPr>
                <w:rFonts w:eastAsia="Calibri"/>
                <w:lang w:val="es-CO"/>
              </w:rPr>
              <w:t>Versión N°: 01</w:t>
            </w:r>
          </w:p>
        </w:tc>
      </w:tr>
    </w:tbl>
    <w:p w:rsidR="003630AB" w:rsidRDefault="003630AB" w:rsidP="00CC1E16">
      <w:pPr>
        <w:jc w:val="center"/>
        <w:rPr>
          <w:b/>
          <w:lang w:val="es-CO"/>
        </w:rPr>
      </w:pPr>
    </w:p>
    <w:p w:rsidR="003630AB" w:rsidRDefault="003630AB" w:rsidP="006073BE">
      <w:pPr>
        <w:rPr>
          <w:b/>
          <w:lang w:val="es-CO"/>
        </w:rPr>
      </w:pPr>
    </w:p>
    <w:p w:rsidR="00B91053" w:rsidRDefault="00B91053" w:rsidP="005C0E86">
      <w:pPr>
        <w:jc w:val="center"/>
        <w:rPr>
          <w:b/>
          <w:lang w:val="es-CO"/>
        </w:rPr>
      </w:pPr>
    </w:p>
    <w:p w:rsidR="005C0E86" w:rsidRDefault="005C0E86" w:rsidP="005C0E86">
      <w:pPr>
        <w:jc w:val="center"/>
        <w:rPr>
          <w:b/>
        </w:rPr>
      </w:pPr>
      <w:r w:rsidRPr="005C0E86">
        <w:rPr>
          <w:b/>
        </w:rPr>
        <w:lastRenderedPageBreak/>
        <w:t>INFORMACIÓN TÉCNICA Y COSTOS DE CONEXIÓN PARA PROYECTO AUMENTO DE TRANSFORMACIÓN SUBESTACIÓN CUESTECITAS 220/110 KV</w:t>
      </w:r>
    </w:p>
    <w:p w:rsidR="00B91053" w:rsidRPr="005C0E86" w:rsidRDefault="00B91053" w:rsidP="005C0E86">
      <w:pPr>
        <w:jc w:val="center"/>
        <w:rPr>
          <w:b/>
        </w:rPr>
      </w:pPr>
    </w:p>
    <w:p w:rsidR="00B463FC" w:rsidRPr="00B463FC" w:rsidRDefault="005C0E86" w:rsidP="001E36D7">
      <w:pPr>
        <w:pStyle w:val="Ttulo1"/>
        <w:numPr>
          <w:ilvl w:val="0"/>
          <w:numId w:val="1"/>
        </w:numPr>
        <w:jc w:val="both"/>
        <w:rPr>
          <w:rFonts w:ascii="Helvetica" w:hAnsi="Helvetica"/>
          <w:sz w:val="22"/>
          <w:lang w:val="es-CO"/>
        </w:rPr>
      </w:pPr>
      <w:bookmarkStart w:id="1" w:name="_Toc420330447"/>
      <w:r>
        <w:rPr>
          <w:rFonts w:ascii="Helvetica" w:hAnsi="Helvetica"/>
          <w:sz w:val="22"/>
          <w:lang w:val="es-CO"/>
        </w:rPr>
        <w:t>INFORMACIÓN GENERAL</w:t>
      </w:r>
      <w:bookmarkEnd w:id="1"/>
    </w:p>
    <w:p w:rsidR="00175A80" w:rsidRDefault="00357D24" w:rsidP="00357D24">
      <w:pPr>
        <w:pStyle w:val="Ttulo2"/>
        <w:numPr>
          <w:ilvl w:val="1"/>
          <w:numId w:val="1"/>
        </w:numPr>
      </w:pPr>
      <w:bookmarkStart w:id="2" w:name="_Toc420330448"/>
      <w:r>
        <w:t>UBICACIÓN EXACTA DE LA SUBESTACIÓN CUESTECITAS 220 KV</w:t>
      </w:r>
      <w:bookmarkEnd w:id="2"/>
    </w:p>
    <w:p w:rsidR="008B5513" w:rsidRPr="008B5513" w:rsidRDefault="008B5513" w:rsidP="00E21EB4">
      <w:pPr>
        <w:ind w:left="1416"/>
        <w:jc w:val="both"/>
        <w:rPr>
          <w:lang w:val="es-CO"/>
        </w:rPr>
      </w:pPr>
      <w:r w:rsidRPr="008B5513">
        <w:rPr>
          <w:lang w:val="es-CO"/>
        </w:rPr>
        <w:t xml:space="preserve">La subestación </w:t>
      </w:r>
      <w:r w:rsidR="00E21EB4">
        <w:rPr>
          <w:lang w:val="es-CO"/>
        </w:rPr>
        <w:t>Cuestecitas 220kV</w:t>
      </w:r>
      <w:r w:rsidRPr="008B5513">
        <w:rPr>
          <w:lang w:val="es-CO"/>
        </w:rPr>
        <w:t xml:space="preserve"> se encuentra ubicada en </w:t>
      </w:r>
      <w:r w:rsidR="00E21EB4">
        <w:rPr>
          <w:lang w:val="es-CO"/>
        </w:rPr>
        <w:t>el km 1 Vía Albania</w:t>
      </w:r>
      <w:r w:rsidRPr="008B5513">
        <w:rPr>
          <w:lang w:val="es-CO"/>
        </w:rPr>
        <w:t xml:space="preserve">, en </w:t>
      </w:r>
      <w:r w:rsidR="00E21EB4">
        <w:rPr>
          <w:lang w:val="es-CO"/>
        </w:rPr>
        <w:t>el municipio de Albania departamento de la Guajira.</w:t>
      </w:r>
      <w:r w:rsidRPr="008B5513">
        <w:rPr>
          <w:lang w:val="es-CO"/>
        </w:rPr>
        <w:t xml:space="preserve"> </w:t>
      </w:r>
    </w:p>
    <w:p w:rsidR="00304EB3" w:rsidRDefault="00357D24" w:rsidP="00304EB3">
      <w:pPr>
        <w:pStyle w:val="Ttulo2"/>
        <w:numPr>
          <w:ilvl w:val="1"/>
          <w:numId w:val="1"/>
        </w:numPr>
      </w:pPr>
      <w:bookmarkStart w:id="3" w:name="_Toc420330449"/>
      <w:r>
        <w:t>PLANOS GENERALES, VISTA DE PLANTA, CORTES, DISTRIBUCIÓN Y LOCALIZACIÓN DE LA SUBESTACIÓN CUESTECITAS</w:t>
      </w:r>
      <w:bookmarkEnd w:id="3"/>
    </w:p>
    <w:p w:rsidR="00372F3A" w:rsidRPr="004D388C" w:rsidRDefault="00372F3A" w:rsidP="00372F3A">
      <w:pPr>
        <w:pStyle w:val="Ttulo21"/>
        <w:numPr>
          <w:ilvl w:val="0"/>
          <w:numId w:val="6"/>
        </w:numPr>
      </w:pPr>
      <w:r w:rsidRPr="004D388C">
        <w:t>Planos</w:t>
      </w:r>
      <w:r>
        <w:t xml:space="preserve"> Generales – Vista en Planta y Cortes</w:t>
      </w:r>
      <w:r w:rsidRPr="004D388C">
        <w:t xml:space="preserve">: Ver archivos anexos: </w:t>
      </w:r>
    </w:p>
    <w:p w:rsidR="00372F3A" w:rsidRPr="004D388C" w:rsidRDefault="00ED3C1E" w:rsidP="00372F3A">
      <w:pPr>
        <w:pStyle w:val="Ttulo21"/>
        <w:numPr>
          <w:ilvl w:val="0"/>
          <w:numId w:val="7"/>
        </w:numPr>
      </w:pPr>
      <w:hyperlink r:id="rId10" w:history="1">
        <w:r w:rsidR="00372F3A" w:rsidRPr="009D4913">
          <w:rPr>
            <w:rStyle w:val="Hipervnculo"/>
          </w:rPr>
          <w:t xml:space="preserve">Disposición General Equipos Subestación </w:t>
        </w:r>
        <w:r w:rsidR="001A388C" w:rsidRPr="009D4913">
          <w:rPr>
            <w:rStyle w:val="Hipervnculo"/>
          </w:rPr>
          <w:t>Cuestecitas</w:t>
        </w:r>
        <w:r w:rsidR="00372F3A" w:rsidRPr="009D4913">
          <w:rPr>
            <w:rStyle w:val="Hipervnculo"/>
          </w:rPr>
          <w:t xml:space="preserve"> 220kV – Vista en Planta</w:t>
        </w:r>
      </w:hyperlink>
    </w:p>
    <w:p w:rsidR="009D4913" w:rsidRDefault="00ED3C1E" w:rsidP="009D4913">
      <w:pPr>
        <w:pStyle w:val="Ttulo21"/>
        <w:numPr>
          <w:ilvl w:val="0"/>
          <w:numId w:val="7"/>
        </w:numPr>
      </w:pPr>
      <w:hyperlink r:id="rId11" w:history="1">
        <w:r w:rsidR="00372F3A" w:rsidRPr="009D4913">
          <w:rPr>
            <w:rStyle w:val="Hipervnculo"/>
          </w:rPr>
          <w:t xml:space="preserve">Disposición General Equipos Subestación </w:t>
        </w:r>
        <w:r w:rsidR="001A388C" w:rsidRPr="009D4913">
          <w:rPr>
            <w:rStyle w:val="Hipervnculo"/>
          </w:rPr>
          <w:t>Cuestecitas</w:t>
        </w:r>
        <w:r w:rsidR="009D4913" w:rsidRPr="009D4913">
          <w:rPr>
            <w:rStyle w:val="Hipervnculo"/>
          </w:rPr>
          <w:t xml:space="preserve"> 220kV – Cortes</w:t>
        </w:r>
      </w:hyperlink>
    </w:p>
    <w:p w:rsidR="00357D24" w:rsidRPr="00025A1E" w:rsidRDefault="00357D24" w:rsidP="00025A1E">
      <w:pPr>
        <w:pStyle w:val="Ttulo2"/>
        <w:numPr>
          <w:ilvl w:val="1"/>
          <w:numId w:val="1"/>
        </w:numPr>
      </w:pPr>
      <w:bookmarkStart w:id="4" w:name="_Toc420330450"/>
      <w:r w:rsidRPr="00025A1E">
        <w:t>DETALLES TÉCNICOS DE LA SUBESTACIÓN CUESTECITAS</w:t>
      </w:r>
      <w:bookmarkEnd w:id="4"/>
    </w:p>
    <w:p w:rsidR="00357D24" w:rsidRDefault="00357D24" w:rsidP="00357D24">
      <w:pPr>
        <w:pStyle w:val="Prrafodelista"/>
        <w:numPr>
          <w:ilvl w:val="0"/>
          <w:numId w:val="19"/>
        </w:numPr>
        <w:rPr>
          <w:b/>
        </w:rPr>
      </w:pPr>
      <w:r>
        <w:rPr>
          <w:b/>
        </w:rPr>
        <w:t>Configuración de la subestación, planos y diagramas unifilares.</w:t>
      </w:r>
    </w:p>
    <w:p w:rsidR="008B5513" w:rsidRPr="007A4075" w:rsidRDefault="007A4075" w:rsidP="007A4075">
      <w:pPr>
        <w:pStyle w:val="Ttulo21"/>
        <w:numPr>
          <w:ilvl w:val="0"/>
          <w:numId w:val="6"/>
        </w:numPr>
      </w:pPr>
      <w:r>
        <w:t>C</w:t>
      </w:r>
      <w:r w:rsidR="008B5513" w:rsidRPr="007A4075">
        <w:t>onfiguración de la subestación: Doble barra</w:t>
      </w:r>
      <w:r>
        <w:t xml:space="preserve"> tipo encapsulada</w:t>
      </w:r>
      <w:r w:rsidR="004A42B7" w:rsidRPr="007A4075">
        <w:t xml:space="preserve"> </w:t>
      </w:r>
    </w:p>
    <w:p w:rsidR="008B5513" w:rsidRDefault="008B5513" w:rsidP="009D4913">
      <w:pPr>
        <w:pStyle w:val="Ttulo21"/>
        <w:numPr>
          <w:ilvl w:val="0"/>
          <w:numId w:val="6"/>
        </w:numPr>
      </w:pPr>
      <w:r w:rsidRPr="004D388C">
        <w:t>Planos</w:t>
      </w:r>
      <w:r w:rsidR="009D4913">
        <w:t xml:space="preserve"> y </w:t>
      </w:r>
      <w:r>
        <w:t xml:space="preserve">Diagramas Unifilares: Ver archivos anexos: </w:t>
      </w:r>
    </w:p>
    <w:p w:rsidR="009D4913" w:rsidRPr="009D4913" w:rsidRDefault="00ED3C1E" w:rsidP="008600B3">
      <w:pPr>
        <w:pStyle w:val="Ttulo21"/>
        <w:numPr>
          <w:ilvl w:val="0"/>
          <w:numId w:val="22"/>
        </w:numPr>
      </w:pPr>
      <w:hyperlink r:id="rId12" w:history="1">
        <w:r w:rsidR="008B5513" w:rsidRPr="00083ADA">
          <w:rPr>
            <w:rStyle w:val="Hipervnculo"/>
          </w:rPr>
          <w:t xml:space="preserve">Diagrama Unifilar Subestación </w:t>
        </w:r>
        <w:r w:rsidR="009D4913">
          <w:rPr>
            <w:rStyle w:val="Hipervnculo"/>
          </w:rPr>
          <w:t>Cuestecitas</w:t>
        </w:r>
        <w:r w:rsidR="008B5513" w:rsidRPr="00083ADA">
          <w:rPr>
            <w:rStyle w:val="Hipervnculo"/>
          </w:rPr>
          <w:t xml:space="preserve"> 220kV y 110kV</w:t>
        </w:r>
      </w:hyperlink>
    </w:p>
    <w:p w:rsidR="00B91053" w:rsidRPr="00D23AA9" w:rsidRDefault="00357D24" w:rsidP="00D23AA9">
      <w:pPr>
        <w:pStyle w:val="Prrafodelista"/>
        <w:numPr>
          <w:ilvl w:val="0"/>
          <w:numId w:val="19"/>
        </w:numPr>
        <w:rPr>
          <w:b/>
        </w:rPr>
      </w:pPr>
      <w:r>
        <w:rPr>
          <w:b/>
        </w:rPr>
        <w:t>Tipo de tecnología: convencional, encapsulada (GIS) o híbrida y sus características.</w:t>
      </w:r>
    </w:p>
    <w:p w:rsidR="00357D24" w:rsidRDefault="00357D24" w:rsidP="00357D24">
      <w:pPr>
        <w:pStyle w:val="Prrafodelista"/>
        <w:numPr>
          <w:ilvl w:val="0"/>
          <w:numId w:val="19"/>
        </w:numPr>
        <w:rPr>
          <w:b/>
        </w:rPr>
      </w:pPr>
      <w:r w:rsidRPr="008600B3">
        <w:rPr>
          <w:b/>
        </w:rPr>
        <w:t>Nivel de tensión de operación y tensión asignada a los equipos del STN.</w:t>
      </w:r>
    </w:p>
    <w:p w:rsidR="00E5022B" w:rsidRDefault="00E5022B" w:rsidP="00E5022B">
      <w:pPr>
        <w:numPr>
          <w:ilvl w:val="0"/>
          <w:numId w:val="23"/>
        </w:numPr>
        <w:jc w:val="both"/>
        <w:rPr>
          <w:lang w:val="es-CO"/>
        </w:rPr>
      </w:pPr>
      <w:r w:rsidRPr="00B13924">
        <w:rPr>
          <w:lang w:val="es-CO"/>
        </w:rPr>
        <w:t>Tensión de operación de equi</w:t>
      </w:r>
      <w:r>
        <w:rPr>
          <w:lang w:val="es-CO"/>
        </w:rPr>
        <w:t>pos de la subestación: 220kV.</w:t>
      </w:r>
    </w:p>
    <w:p w:rsidR="00E5022B" w:rsidRPr="00E5022B" w:rsidRDefault="00E5022B" w:rsidP="00E5022B">
      <w:pPr>
        <w:numPr>
          <w:ilvl w:val="0"/>
          <w:numId w:val="23"/>
        </w:numPr>
        <w:jc w:val="both"/>
        <w:rPr>
          <w:lang w:val="es-CO"/>
        </w:rPr>
      </w:pPr>
      <w:r w:rsidRPr="00B13924">
        <w:t>Tensión Asignada de equipos de la subestación:</w:t>
      </w:r>
      <w:r>
        <w:t xml:space="preserve"> 245kV.</w:t>
      </w:r>
    </w:p>
    <w:p w:rsidR="00357D24" w:rsidRPr="00F4382E" w:rsidRDefault="00357D24" w:rsidP="00357D24">
      <w:pPr>
        <w:pStyle w:val="Prrafodelista"/>
        <w:numPr>
          <w:ilvl w:val="0"/>
          <w:numId w:val="19"/>
        </w:numPr>
        <w:rPr>
          <w:b/>
        </w:rPr>
      </w:pPr>
      <w:r w:rsidRPr="00F4382E">
        <w:rPr>
          <w:b/>
        </w:rPr>
        <w:t>Características técnicas del barraje.</w:t>
      </w:r>
    </w:p>
    <w:p w:rsidR="00F4382E" w:rsidRPr="00F4382E" w:rsidRDefault="00F4382E" w:rsidP="00F4382E">
      <w:pPr>
        <w:pStyle w:val="Prrafodelista"/>
        <w:ind w:left="1800"/>
        <w:jc w:val="both"/>
      </w:pPr>
      <w:r w:rsidRPr="00F4382E">
        <w:lastRenderedPageBreak/>
        <w:t>Los barrajes de 220 kV y 110 kV son de característica tubular y encapsulados. Adicionalmente se cuenta en el nivel de 220 kV co</w:t>
      </w:r>
      <w:r w:rsidR="00834CC4">
        <w:t>n un barraje aéreo convencional de propiedad de ISA.</w:t>
      </w:r>
    </w:p>
    <w:p w:rsidR="00357D24" w:rsidRDefault="00357D24" w:rsidP="00357D24">
      <w:pPr>
        <w:pStyle w:val="Prrafodelista"/>
        <w:numPr>
          <w:ilvl w:val="0"/>
          <w:numId w:val="19"/>
        </w:numPr>
        <w:rPr>
          <w:b/>
        </w:rPr>
      </w:pPr>
      <w:r>
        <w:rPr>
          <w:b/>
        </w:rPr>
        <w:t>Descripción, disponibilidad y reservas de la protección diferencial de barras.</w:t>
      </w:r>
    </w:p>
    <w:p w:rsidR="00124284" w:rsidRDefault="00124284" w:rsidP="0007656D">
      <w:pPr>
        <w:pStyle w:val="Prrafodelista"/>
        <w:numPr>
          <w:ilvl w:val="0"/>
          <w:numId w:val="30"/>
        </w:numPr>
        <w:jc w:val="both"/>
      </w:pPr>
      <w:r>
        <w:t xml:space="preserve">Descripción: </w:t>
      </w:r>
      <w:r w:rsidRPr="00124284">
        <w:t xml:space="preserve">La protección diferencial </w:t>
      </w:r>
      <w:r>
        <w:t xml:space="preserve">de barras es marca SIEMENS, tipo </w:t>
      </w:r>
      <w:r w:rsidRPr="00124284">
        <w:t xml:space="preserve">7SS13. </w:t>
      </w:r>
    </w:p>
    <w:p w:rsidR="00124284" w:rsidRDefault="00124284" w:rsidP="00CB1F92">
      <w:pPr>
        <w:pStyle w:val="Prrafodelista"/>
        <w:numPr>
          <w:ilvl w:val="0"/>
          <w:numId w:val="30"/>
        </w:numPr>
        <w:jc w:val="both"/>
      </w:pPr>
      <w:r w:rsidRPr="00F4382E">
        <w:t>Disponibilidad y reservas de la protección:</w:t>
      </w:r>
      <w:r w:rsidR="008C2459" w:rsidRPr="00F4382E">
        <w:t xml:space="preserve"> La protección diferencial de barras se encuentra disponible pero no cuenta con reservas</w:t>
      </w:r>
      <w:r w:rsidR="00CB1F92" w:rsidRPr="00F4382E">
        <w:t xml:space="preserve"> </w:t>
      </w:r>
      <w:r w:rsidR="008C2459" w:rsidRPr="00F4382E">
        <w:t>por 220 KV</w:t>
      </w:r>
      <w:r w:rsidR="00B074E7">
        <w:t xml:space="preserve"> ni por 110 kV.</w:t>
      </w:r>
      <w:r w:rsidR="00CB1F92" w:rsidRPr="00F4382E">
        <w:t xml:space="preserve"> </w:t>
      </w:r>
    </w:p>
    <w:p w:rsidR="00357D24" w:rsidRDefault="00357D24" w:rsidP="00357D24">
      <w:pPr>
        <w:pStyle w:val="Prrafodelista"/>
        <w:numPr>
          <w:ilvl w:val="0"/>
          <w:numId w:val="19"/>
        </w:numPr>
        <w:rPr>
          <w:b/>
        </w:rPr>
      </w:pPr>
      <w:r>
        <w:rPr>
          <w:b/>
        </w:rPr>
        <w:t>Arquitectura, protocolos y equipos del sistema de control, protecciones y medida.</w:t>
      </w:r>
    </w:p>
    <w:p w:rsidR="00994972" w:rsidRPr="00AA7CE2" w:rsidRDefault="004A42B7" w:rsidP="00994972">
      <w:pPr>
        <w:pStyle w:val="Ttulo21"/>
        <w:numPr>
          <w:ilvl w:val="0"/>
          <w:numId w:val="29"/>
        </w:numPr>
        <w:jc w:val="both"/>
        <w:rPr>
          <w:b/>
        </w:rPr>
      </w:pPr>
      <w:r w:rsidRPr="004A42B7">
        <w:t>Arquitectura</w:t>
      </w:r>
      <w:r>
        <w:t xml:space="preserve"> y equipos del sistema de control</w:t>
      </w:r>
      <w:r w:rsidRPr="004A42B7">
        <w:t>:</w:t>
      </w:r>
      <w:r w:rsidR="00994972">
        <w:t xml:space="preserve"> En</w:t>
      </w:r>
      <w:r w:rsidRPr="004A42B7">
        <w:rPr>
          <w:b/>
        </w:rPr>
        <w:t xml:space="preserve"> </w:t>
      </w:r>
      <w:r w:rsidR="00994972">
        <w:t xml:space="preserve">la </w:t>
      </w:r>
      <w:r w:rsidR="00994972">
        <w:fldChar w:fldCharType="begin"/>
      </w:r>
      <w:r w:rsidR="00994972">
        <w:instrText xml:space="preserve"> REF _Ref418175432 \h </w:instrText>
      </w:r>
      <w:r w:rsidR="00994972">
        <w:fldChar w:fldCharType="separate"/>
      </w:r>
      <w:r w:rsidR="00636BFC">
        <w:t xml:space="preserve">Figura </w:t>
      </w:r>
      <w:r w:rsidR="00636BFC">
        <w:rPr>
          <w:noProof/>
        </w:rPr>
        <w:t>1</w:t>
      </w:r>
      <w:r w:rsidR="00994972">
        <w:fldChar w:fldCharType="end"/>
      </w:r>
      <w:r w:rsidR="00AD6727">
        <w:t xml:space="preserve"> se observa la arquitectura </w:t>
      </w:r>
      <w:r w:rsidR="00AA7CE2">
        <w:t xml:space="preserve">actual </w:t>
      </w:r>
      <w:r w:rsidR="00AD6727">
        <w:t xml:space="preserve">de la subestación Cuestecitas a 220kV y sus respectivos equipos del sistema de control. </w:t>
      </w:r>
      <w:r w:rsidR="002831B0">
        <w:t>El sistema se encuentra compuesto por una (1) SICAM SAS y dos (2) SICAM RTU marca SIEMENS.</w:t>
      </w:r>
      <w:r w:rsidR="00AA7CE2">
        <w:t xml:space="preserve"> Adicionalmente, se relaciona el archivo de la arquitectura que se encuentra en proceso de modernización, el cual finalizará en el primer trimestre de 2016. </w:t>
      </w:r>
    </w:p>
    <w:p w:rsidR="00AA7CE2" w:rsidRPr="00AA7CE2" w:rsidRDefault="00ED3C1E" w:rsidP="00AA7CE2">
      <w:pPr>
        <w:pStyle w:val="Ttulo21"/>
        <w:numPr>
          <w:ilvl w:val="1"/>
          <w:numId w:val="29"/>
        </w:numPr>
        <w:jc w:val="both"/>
        <w:rPr>
          <w:b/>
        </w:rPr>
      </w:pPr>
      <w:hyperlink r:id="rId13" w:history="1">
        <w:r w:rsidR="00AA7CE2" w:rsidRPr="00AA7CE2">
          <w:rPr>
            <w:rStyle w:val="Hipervnculo"/>
          </w:rPr>
          <w:t>Arquitectura en Proceso de Modernización</w:t>
        </w:r>
        <w:r w:rsidR="00F4382E">
          <w:rPr>
            <w:rStyle w:val="Hipervnculo"/>
          </w:rPr>
          <w:t xml:space="preserve"> Subestación Cuestecitas</w:t>
        </w:r>
        <w:r w:rsidR="00AA7CE2" w:rsidRPr="00AA7CE2">
          <w:rPr>
            <w:rStyle w:val="Hipervnculo"/>
          </w:rPr>
          <w:t>.</w:t>
        </w:r>
      </w:hyperlink>
    </w:p>
    <w:p w:rsidR="00AA7CE2" w:rsidRPr="00994972" w:rsidRDefault="00AA7CE2" w:rsidP="00AA7CE2">
      <w:pPr>
        <w:pStyle w:val="Ttulo21"/>
        <w:numPr>
          <w:ilvl w:val="0"/>
          <w:numId w:val="0"/>
        </w:numPr>
        <w:ind w:left="1440" w:hanging="720"/>
        <w:jc w:val="both"/>
        <w:rPr>
          <w:b/>
        </w:rPr>
        <w:sectPr w:rsidR="00AA7CE2" w:rsidRPr="00994972" w:rsidSect="00025A1E">
          <w:headerReference w:type="default" r:id="rId14"/>
          <w:footerReference w:type="default" r:id="rId15"/>
          <w:pgSz w:w="12240" w:h="15840"/>
          <w:pgMar w:top="1417" w:right="1701" w:bottom="1417" w:left="1701" w:header="708" w:footer="0" w:gutter="0"/>
          <w:cols w:space="708"/>
          <w:titlePg/>
          <w:docGrid w:linePitch="360"/>
        </w:sectPr>
      </w:pPr>
    </w:p>
    <w:p w:rsidR="00994972" w:rsidRPr="00994972" w:rsidRDefault="00994972" w:rsidP="00C13BFA">
      <w:pPr>
        <w:pStyle w:val="Epgrafe"/>
        <w:ind w:left="1416"/>
        <w:jc w:val="center"/>
      </w:pPr>
      <w:bookmarkStart w:id="5" w:name="_Ref418175432"/>
      <w:r>
        <w:lastRenderedPageBreak/>
        <w:t xml:space="preserve">Figura </w:t>
      </w:r>
      <w:r>
        <w:fldChar w:fldCharType="begin"/>
      </w:r>
      <w:r>
        <w:instrText xml:space="preserve"> SEQ Figura \* ARABIC </w:instrText>
      </w:r>
      <w:r>
        <w:fldChar w:fldCharType="separate"/>
      </w:r>
      <w:r w:rsidR="00636BFC">
        <w:rPr>
          <w:noProof/>
        </w:rPr>
        <w:t>1</w:t>
      </w:r>
      <w:r>
        <w:fldChar w:fldCharType="end"/>
      </w:r>
      <w:bookmarkEnd w:id="5"/>
      <w:r>
        <w:t>. Arquitectura y equipos del sistema de control</w:t>
      </w:r>
    </w:p>
    <w:p w:rsidR="00994972" w:rsidRDefault="00C13BFA" w:rsidP="00C13BFA">
      <w:pPr>
        <w:pStyle w:val="Ttulo21"/>
        <w:numPr>
          <w:ilvl w:val="0"/>
          <w:numId w:val="0"/>
        </w:numPr>
        <w:ind w:left="1440" w:hanging="720"/>
        <w:jc w:val="center"/>
      </w:pPr>
      <w:r>
        <w:rPr>
          <w:noProof/>
          <w:lang w:eastAsia="es-CO"/>
        </w:rPr>
        <w:drawing>
          <wp:inline distT="0" distB="0" distL="0" distR="0" wp14:anchorId="05086B0E" wp14:editId="2EFFA92A">
            <wp:extent cx="7514632" cy="47529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7514632" cy="4752975"/>
                    </a:xfrm>
                    <a:prstGeom prst="rect">
                      <a:avLst/>
                    </a:prstGeom>
                  </pic:spPr>
                </pic:pic>
              </a:graphicData>
            </a:graphic>
          </wp:inline>
        </w:drawing>
      </w:r>
    </w:p>
    <w:p w:rsidR="00B91053" w:rsidRDefault="00B91053" w:rsidP="00C13BFA">
      <w:pPr>
        <w:pStyle w:val="Ttulo21"/>
        <w:numPr>
          <w:ilvl w:val="0"/>
          <w:numId w:val="0"/>
        </w:numPr>
        <w:ind w:left="1440" w:hanging="720"/>
        <w:jc w:val="center"/>
        <w:sectPr w:rsidR="00B91053" w:rsidSect="00994972">
          <w:pgSz w:w="15840" w:h="12240" w:orient="landscape"/>
          <w:pgMar w:top="1701" w:right="1417" w:bottom="1701" w:left="1417" w:header="708" w:footer="0" w:gutter="0"/>
          <w:cols w:space="708"/>
          <w:docGrid w:linePitch="360"/>
        </w:sectPr>
      </w:pPr>
    </w:p>
    <w:p w:rsidR="005906FD" w:rsidRPr="005906FD" w:rsidRDefault="004A42B7" w:rsidP="005906FD">
      <w:pPr>
        <w:pStyle w:val="Prrafodelista"/>
        <w:numPr>
          <w:ilvl w:val="0"/>
          <w:numId w:val="29"/>
        </w:numPr>
        <w:rPr>
          <w:rFonts w:ascii="Calibri" w:eastAsia="Calibri" w:hAnsi="Calibri"/>
          <w:b/>
          <w:bCs/>
          <w:u w:val="single"/>
          <w:lang w:val="es-CO"/>
        </w:rPr>
      </w:pPr>
      <w:r>
        <w:lastRenderedPageBreak/>
        <w:t>Protocolos:</w:t>
      </w:r>
    </w:p>
    <w:p w:rsidR="005906FD" w:rsidRPr="005906FD" w:rsidRDefault="005906FD" w:rsidP="005906FD">
      <w:pPr>
        <w:pStyle w:val="Prrafodelista"/>
        <w:numPr>
          <w:ilvl w:val="1"/>
          <w:numId w:val="29"/>
        </w:numPr>
        <w:rPr>
          <w:rFonts w:ascii="Calibri" w:eastAsia="Calibri" w:hAnsi="Calibri"/>
          <w:b/>
          <w:bCs/>
          <w:u w:val="single"/>
          <w:lang w:val="es-CO"/>
        </w:rPr>
      </w:pPr>
      <w:r w:rsidRPr="005906FD">
        <w:rPr>
          <w:rFonts w:ascii="Calibri" w:eastAsia="Calibri" w:hAnsi="Calibri"/>
          <w:b/>
          <w:bCs/>
          <w:u w:val="single"/>
          <w:lang w:val="es-CO"/>
        </w:rPr>
        <w:t>CON EL COM TC</w:t>
      </w:r>
    </w:p>
    <w:p w:rsidR="005906FD" w:rsidRPr="00C91A97" w:rsidRDefault="005906FD" w:rsidP="00C91A97">
      <w:pPr>
        <w:pStyle w:val="Prrafodelista"/>
        <w:numPr>
          <w:ilvl w:val="0"/>
          <w:numId w:val="31"/>
        </w:numPr>
        <w:spacing w:after="0" w:line="240" w:lineRule="auto"/>
        <w:rPr>
          <w:rFonts w:ascii="Calibri" w:eastAsia="Calibri" w:hAnsi="Calibri"/>
          <w:lang w:val="en-US"/>
        </w:rPr>
      </w:pPr>
      <w:r w:rsidRPr="00AA7CE2">
        <w:rPr>
          <w:rFonts w:ascii="Calibri" w:eastAsia="Calibri" w:hAnsi="Calibri"/>
          <w:lang w:val="es-CO"/>
        </w:rPr>
        <w:t>SIN</w:t>
      </w:r>
      <w:r w:rsidRPr="00C91A97">
        <w:rPr>
          <w:rFonts w:ascii="Calibri" w:eastAsia="Calibri" w:hAnsi="Calibri"/>
          <w:lang w:val="en-US"/>
        </w:rPr>
        <w:t>AUT 8-FW (COM TC)</w:t>
      </w:r>
    </w:p>
    <w:p w:rsidR="005906FD" w:rsidRPr="00C91A97" w:rsidRDefault="005906FD" w:rsidP="00C91A97">
      <w:pPr>
        <w:pStyle w:val="Prrafodelista"/>
        <w:numPr>
          <w:ilvl w:val="0"/>
          <w:numId w:val="31"/>
        </w:numPr>
        <w:spacing w:after="0" w:line="240" w:lineRule="auto"/>
        <w:rPr>
          <w:rFonts w:ascii="Calibri" w:eastAsia="Calibri" w:hAnsi="Calibri"/>
          <w:bCs/>
          <w:iCs/>
          <w:lang w:val="en-US"/>
        </w:rPr>
      </w:pPr>
      <w:r w:rsidRPr="00C91A97">
        <w:rPr>
          <w:rFonts w:ascii="Calibri" w:eastAsia="Calibri" w:hAnsi="Calibri"/>
          <w:bCs/>
          <w:iCs/>
          <w:lang w:val="en-US"/>
        </w:rPr>
        <w:t xml:space="preserve">IEC 60870-5-101 (COM TC) </w:t>
      </w:r>
    </w:p>
    <w:p w:rsidR="005906FD" w:rsidRPr="00C91A97" w:rsidRDefault="005906FD" w:rsidP="00C91A97">
      <w:pPr>
        <w:pStyle w:val="Prrafodelista"/>
        <w:numPr>
          <w:ilvl w:val="0"/>
          <w:numId w:val="31"/>
        </w:numPr>
        <w:spacing w:after="0" w:line="240" w:lineRule="auto"/>
        <w:rPr>
          <w:rFonts w:ascii="Calibri" w:eastAsia="Calibri" w:hAnsi="Calibri"/>
          <w:lang w:val="es-CO"/>
        </w:rPr>
      </w:pPr>
      <w:r w:rsidRPr="00C91A97">
        <w:rPr>
          <w:rFonts w:ascii="Calibri" w:eastAsia="Calibri" w:hAnsi="Calibri"/>
          <w:lang w:val="es-CO"/>
        </w:rPr>
        <w:t>DNP 3.0 (COM TC)</w:t>
      </w:r>
    </w:p>
    <w:p w:rsidR="005906FD" w:rsidRPr="00C91A97" w:rsidRDefault="005906FD" w:rsidP="00C91A97">
      <w:pPr>
        <w:pStyle w:val="Prrafodelista"/>
        <w:numPr>
          <w:ilvl w:val="0"/>
          <w:numId w:val="31"/>
        </w:numPr>
        <w:spacing w:after="0" w:line="240" w:lineRule="auto"/>
        <w:rPr>
          <w:rFonts w:ascii="Calibri" w:eastAsia="Calibri" w:hAnsi="Calibri"/>
          <w:lang w:val="es-CO"/>
        </w:rPr>
      </w:pPr>
      <w:r w:rsidRPr="00C91A97">
        <w:rPr>
          <w:rFonts w:ascii="Calibri" w:eastAsia="Calibri" w:hAnsi="Calibri"/>
          <w:lang w:val="es-CO"/>
        </w:rPr>
        <w:t>TELEGYR 800 (COM TC)</w:t>
      </w:r>
    </w:p>
    <w:p w:rsidR="005906FD" w:rsidRPr="00C91A97" w:rsidRDefault="005906FD" w:rsidP="00C91A97">
      <w:pPr>
        <w:pStyle w:val="Prrafodelista"/>
        <w:numPr>
          <w:ilvl w:val="0"/>
          <w:numId w:val="31"/>
        </w:numPr>
        <w:spacing w:after="0" w:line="240" w:lineRule="auto"/>
        <w:rPr>
          <w:rFonts w:ascii="Calibri" w:eastAsia="Calibri" w:hAnsi="Calibri"/>
          <w:lang w:val="es-CO"/>
        </w:rPr>
      </w:pPr>
      <w:r w:rsidRPr="00C91A97">
        <w:rPr>
          <w:rFonts w:ascii="Calibri" w:eastAsia="Calibri" w:hAnsi="Calibri"/>
          <w:lang w:val="es-CO"/>
        </w:rPr>
        <w:t>TELEGYR 8979 (COM TC)</w:t>
      </w:r>
    </w:p>
    <w:p w:rsidR="005906FD" w:rsidRPr="005906FD" w:rsidRDefault="005906FD" w:rsidP="005906FD">
      <w:pPr>
        <w:spacing w:after="0" w:line="240" w:lineRule="auto"/>
        <w:ind w:left="708"/>
        <w:rPr>
          <w:rFonts w:ascii="Calibri" w:eastAsia="Calibri" w:hAnsi="Calibri"/>
          <w:lang w:val="es-CO"/>
        </w:rPr>
      </w:pPr>
    </w:p>
    <w:p w:rsidR="005906FD" w:rsidRPr="005906FD" w:rsidRDefault="005906FD" w:rsidP="005906FD">
      <w:pPr>
        <w:pStyle w:val="Prrafodelista"/>
        <w:numPr>
          <w:ilvl w:val="1"/>
          <w:numId w:val="29"/>
        </w:numPr>
        <w:rPr>
          <w:rFonts w:ascii="Calibri" w:eastAsia="Calibri" w:hAnsi="Calibri"/>
          <w:b/>
          <w:bCs/>
          <w:u w:val="single"/>
          <w:lang w:val="es-CO"/>
        </w:rPr>
      </w:pPr>
      <w:r w:rsidRPr="005906FD">
        <w:rPr>
          <w:rFonts w:ascii="Calibri" w:eastAsia="Calibri" w:hAnsi="Calibri"/>
          <w:b/>
          <w:bCs/>
          <w:u w:val="single"/>
          <w:lang w:val="es-CO"/>
        </w:rPr>
        <w:t>CON LOS IED’s</w:t>
      </w:r>
    </w:p>
    <w:p w:rsidR="005906FD" w:rsidRPr="00C91A97" w:rsidRDefault="005906FD" w:rsidP="00C91A97">
      <w:pPr>
        <w:pStyle w:val="Prrafodelista"/>
        <w:numPr>
          <w:ilvl w:val="4"/>
          <w:numId w:val="33"/>
        </w:numPr>
        <w:spacing w:after="0" w:line="240" w:lineRule="auto"/>
        <w:rPr>
          <w:rFonts w:ascii="Calibri" w:eastAsia="Calibri" w:hAnsi="Calibri"/>
          <w:lang w:val="en-US"/>
        </w:rPr>
      </w:pPr>
      <w:r w:rsidRPr="00C91A97">
        <w:rPr>
          <w:rFonts w:ascii="Calibri" w:eastAsia="Calibri" w:hAnsi="Calibri"/>
          <w:lang w:val="en-US"/>
        </w:rPr>
        <w:t>IEC 60870-5-103 (COM IED)</w:t>
      </w:r>
    </w:p>
    <w:p w:rsidR="005906FD" w:rsidRPr="00C91A97" w:rsidRDefault="005906FD" w:rsidP="00C91A97">
      <w:pPr>
        <w:pStyle w:val="Prrafodelista"/>
        <w:numPr>
          <w:ilvl w:val="4"/>
          <w:numId w:val="33"/>
        </w:numPr>
        <w:spacing w:after="0" w:line="240" w:lineRule="auto"/>
        <w:rPr>
          <w:rFonts w:ascii="Calibri" w:eastAsia="Calibri" w:hAnsi="Calibri"/>
          <w:lang w:val="en-US"/>
        </w:rPr>
      </w:pPr>
      <w:r w:rsidRPr="00C91A97">
        <w:rPr>
          <w:rFonts w:ascii="Calibri" w:eastAsia="Calibri" w:hAnsi="Calibri"/>
          <w:lang w:val="en-US"/>
        </w:rPr>
        <w:t>DNP 3.0 (COM IED)</w:t>
      </w:r>
    </w:p>
    <w:p w:rsidR="004A42B7" w:rsidRPr="005906FD" w:rsidRDefault="005906FD" w:rsidP="00C91A97">
      <w:pPr>
        <w:pStyle w:val="Ttulo21"/>
        <w:numPr>
          <w:ilvl w:val="4"/>
          <w:numId w:val="33"/>
        </w:numPr>
        <w:jc w:val="both"/>
        <w:rPr>
          <w:rFonts w:ascii="Calibri" w:eastAsia="Calibri" w:hAnsi="Calibri"/>
          <w:lang w:val="en-US"/>
        </w:rPr>
      </w:pPr>
      <w:r w:rsidRPr="005906FD">
        <w:rPr>
          <w:rFonts w:ascii="Calibri" w:eastAsia="Calibri" w:hAnsi="Calibri"/>
          <w:lang w:val="en-US"/>
        </w:rPr>
        <w:t>IEC 60870-5-101 (COM IED)</w:t>
      </w:r>
    </w:p>
    <w:p w:rsidR="004A42B7" w:rsidRDefault="004A42B7" w:rsidP="004A42B7">
      <w:pPr>
        <w:pStyle w:val="Ttulo21"/>
        <w:numPr>
          <w:ilvl w:val="0"/>
          <w:numId w:val="29"/>
        </w:numPr>
        <w:jc w:val="both"/>
      </w:pPr>
      <w:r w:rsidRPr="004A42B7">
        <w:t>Protecciones:</w:t>
      </w:r>
      <w:r>
        <w:t xml:space="preserve"> Se encuentran listadas en la </w:t>
      </w:r>
      <w:r w:rsidR="002E6C49">
        <w:fldChar w:fldCharType="begin"/>
      </w:r>
      <w:r w:rsidR="002E6C49">
        <w:instrText xml:space="preserve"> REF _Ref418173807 \h </w:instrText>
      </w:r>
      <w:r w:rsidR="002E6C49">
        <w:fldChar w:fldCharType="separate"/>
      </w:r>
      <w:r w:rsidR="00636BFC">
        <w:t xml:space="preserve">Tabla </w:t>
      </w:r>
      <w:r w:rsidR="00636BFC">
        <w:rPr>
          <w:noProof/>
        </w:rPr>
        <w:t>1</w:t>
      </w:r>
      <w:r w:rsidR="002E6C49">
        <w:fldChar w:fldCharType="end"/>
      </w:r>
      <w:r w:rsidR="002E6C49">
        <w:t xml:space="preserve"> acorde al  tipo de protección. Se relacionan también sus ubicaciones técnicas. </w:t>
      </w:r>
    </w:p>
    <w:p w:rsidR="004A42B7" w:rsidRDefault="004A42B7" w:rsidP="004A42B7">
      <w:pPr>
        <w:pStyle w:val="Epgrafe"/>
        <w:ind w:left="1416"/>
        <w:jc w:val="center"/>
      </w:pPr>
      <w:bookmarkStart w:id="6" w:name="_Ref418173807"/>
      <w:r>
        <w:t xml:space="preserve">Tabla </w:t>
      </w:r>
      <w:r>
        <w:fldChar w:fldCharType="begin"/>
      </w:r>
      <w:r>
        <w:instrText xml:space="preserve"> SEQ Tabla \* ARABIC </w:instrText>
      </w:r>
      <w:r>
        <w:fldChar w:fldCharType="separate"/>
      </w:r>
      <w:r w:rsidR="00636BFC">
        <w:rPr>
          <w:noProof/>
        </w:rPr>
        <w:t>1</w:t>
      </w:r>
      <w:r>
        <w:fldChar w:fldCharType="end"/>
      </w:r>
      <w:bookmarkEnd w:id="6"/>
      <w:r>
        <w:t xml:space="preserve">. Protecciones de Subestación Cuestecitas 220 kV acorde </w:t>
      </w:r>
      <w:r w:rsidR="002E6C49">
        <w:t>al tipo de protección</w:t>
      </w:r>
      <w:r>
        <w:t>.</w:t>
      </w:r>
    </w:p>
    <w:p w:rsidR="004A42B7" w:rsidRDefault="004A42B7" w:rsidP="00F33B9B">
      <w:pPr>
        <w:ind w:left="708"/>
        <w:jc w:val="center"/>
      </w:pPr>
      <w:r w:rsidRPr="004A42B7">
        <w:rPr>
          <w:noProof/>
          <w:lang w:val="es-CO" w:eastAsia="es-CO"/>
        </w:rPr>
        <w:drawing>
          <wp:inline distT="0" distB="0" distL="0" distR="0" wp14:anchorId="21098920" wp14:editId="05DE5470">
            <wp:extent cx="4396740" cy="3718311"/>
            <wp:effectExtent l="0" t="0" r="381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97816" cy="3719221"/>
                    </a:xfrm>
                    <a:prstGeom prst="rect">
                      <a:avLst/>
                    </a:prstGeom>
                    <a:noFill/>
                    <a:ln>
                      <a:noFill/>
                    </a:ln>
                  </pic:spPr>
                </pic:pic>
              </a:graphicData>
            </a:graphic>
          </wp:inline>
        </w:drawing>
      </w:r>
    </w:p>
    <w:p w:rsidR="00F33B9B" w:rsidRPr="004A42B7" w:rsidRDefault="00F33B9B" w:rsidP="00F33B9B">
      <w:pPr>
        <w:ind w:left="708"/>
        <w:jc w:val="center"/>
      </w:pPr>
    </w:p>
    <w:p w:rsidR="004A42B7" w:rsidRPr="004A42B7" w:rsidRDefault="004A42B7" w:rsidP="004A42B7">
      <w:pPr>
        <w:pStyle w:val="Ttulo21"/>
        <w:numPr>
          <w:ilvl w:val="0"/>
          <w:numId w:val="29"/>
        </w:numPr>
        <w:jc w:val="both"/>
      </w:pPr>
      <w:r w:rsidRPr="004A42B7">
        <w:t>Medida:</w:t>
      </w:r>
      <w:r w:rsidR="00D94987">
        <w:t xml:space="preserve"> El sistema de medida está compuesto por un Medidor Multifuncional marca SIEMENS y tipo SIMEAS P. </w:t>
      </w:r>
    </w:p>
    <w:p w:rsidR="00357D24" w:rsidRDefault="00357D24" w:rsidP="00357D24">
      <w:pPr>
        <w:pStyle w:val="Prrafodelista"/>
        <w:numPr>
          <w:ilvl w:val="0"/>
          <w:numId w:val="19"/>
        </w:numPr>
        <w:rPr>
          <w:b/>
        </w:rPr>
      </w:pPr>
      <w:r>
        <w:rPr>
          <w:b/>
        </w:rPr>
        <w:t xml:space="preserve">Telecomunicaciones, medios de transmisión de comunicaciones y señales. </w:t>
      </w:r>
    </w:p>
    <w:p w:rsidR="004A2ED2" w:rsidRDefault="004A2ED2" w:rsidP="004A2ED2">
      <w:pPr>
        <w:pStyle w:val="Ttulo21"/>
        <w:numPr>
          <w:ilvl w:val="0"/>
          <w:numId w:val="0"/>
        </w:numPr>
        <w:ind w:left="1800"/>
        <w:jc w:val="both"/>
      </w:pPr>
      <w:r>
        <w:t xml:space="preserve">En la </w:t>
      </w:r>
      <w:r>
        <w:fldChar w:fldCharType="begin"/>
      </w:r>
      <w:r>
        <w:instrText xml:space="preserve"> REF _Ref412726280 \h </w:instrText>
      </w:r>
      <w:r>
        <w:fldChar w:fldCharType="separate"/>
      </w:r>
      <w:r w:rsidR="00636BFC">
        <w:t xml:space="preserve">Tabla </w:t>
      </w:r>
      <w:r w:rsidR="00636BFC">
        <w:rPr>
          <w:noProof/>
        </w:rPr>
        <w:t>2</w:t>
      </w:r>
      <w:r>
        <w:fldChar w:fldCharType="end"/>
      </w:r>
      <w:r>
        <w:t xml:space="preserve">  se muestran en detalle la función de telecomunicación, el medio de transmisión, los dispositivos y la conexión que se requiere para cada estas funciones.</w:t>
      </w:r>
    </w:p>
    <w:p w:rsidR="00F33B9B" w:rsidRDefault="00F33B9B" w:rsidP="004A2ED2">
      <w:pPr>
        <w:pStyle w:val="Ttulo21"/>
        <w:numPr>
          <w:ilvl w:val="0"/>
          <w:numId w:val="0"/>
        </w:numPr>
        <w:ind w:left="1800"/>
        <w:jc w:val="both"/>
      </w:pPr>
    </w:p>
    <w:p w:rsidR="004A2ED2" w:rsidRDefault="004A2ED2" w:rsidP="00B91053">
      <w:pPr>
        <w:pStyle w:val="Epgrafe"/>
        <w:ind w:left="1800"/>
      </w:pPr>
      <w:bookmarkStart w:id="7" w:name="_Ref412726280"/>
      <w:r>
        <w:t xml:space="preserve">Tabla </w:t>
      </w:r>
      <w:r>
        <w:fldChar w:fldCharType="begin"/>
      </w:r>
      <w:r>
        <w:instrText xml:space="preserve"> SEQ Tabla \* ARABIC </w:instrText>
      </w:r>
      <w:r>
        <w:fldChar w:fldCharType="separate"/>
      </w:r>
      <w:r w:rsidR="00636BFC">
        <w:rPr>
          <w:noProof/>
        </w:rPr>
        <w:t>2</w:t>
      </w:r>
      <w:r>
        <w:fldChar w:fldCharType="end"/>
      </w:r>
      <w:bookmarkEnd w:id="7"/>
      <w:r>
        <w:t>. Telecomunicaciones, medios de transmisión de comunicaciones y señales</w:t>
      </w:r>
    </w:p>
    <w:p w:rsidR="00834CC4" w:rsidRPr="00834CC4" w:rsidRDefault="00834CC4" w:rsidP="00834CC4"/>
    <w:tbl>
      <w:tblPr>
        <w:tblW w:w="8181" w:type="dxa"/>
        <w:tblInd w:w="1416" w:type="dxa"/>
        <w:tblLayout w:type="fixed"/>
        <w:tblCellMar>
          <w:left w:w="0" w:type="dxa"/>
          <w:right w:w="0" w:type="dxa"/>
        </w:tblCellMar>
        <w:tblLook w:val="04A0" w:firstRow="1" w:lastRow="0" w:firstColumn="1" w:lastColumn="0" w:noHBand="0" w:noVBand="1"/>
      </w:tblPr>
      <w:tblGrid>
        <w:gridCol w:w="1940"/>
        <w:gridCol w:w="3969"/>
        <w:gridCol w:w="2272"/>
      </w:tblGrid>
      <w:tr w:rsidR="004A2ED2" w:rsidRPr="00A053CF" w:rsidTr="004A2ED2">
        <w:trPr>
          <w:trHeight w:val="280"/>
        </w:trPr>
        <w:tc>
          <w:tcPr>
            <w:tcW w:w="1940" w:type="dxa"/>
            <w:tcBorders>
              <w:top w:val="single" w:sz="8" w:space="0" w:color="auto"/>
              <w:left w:val="single" w:sz="8" w:space="0" w:color="auto"/>
              <w:bottom w:val="single" w:sz="8" w:space="0" w:color="auto"/>
              <w:right w:val="single" w:sz="8" w:space="0" w:color="auto"/>
            </w:tcBorders>
            <w:shd w:val="clear" w:color="auto" w:fill="17365D"/>
            <w:tcMar>
              <w:top w:w="0" w:type="dxa"/>
              <w:left w:w="108" w:type="dxa"/>
              <w:bottom w:w="0" w:type="dxa"/>
              <w:right w:w="108" w:type="dxa"/>
            </w:tcMar>
            <w:hideMark/>
          </w:tcPr>
          <w:p w:rsidR="004A2ED2" w:rsidRPr="00EF2DAE" w:rsidRDefault="004A2ED2" w:rsidP="00B34BDE">
            <w:pPr>
              <w:jc w:val="center"/>
              <w:rPr>
                <w:rFonts w:ascii="Arial" w:eastAsia="Calibri" w:hAnsi="Arial" w:cs="Arial"/>
                <w:b/>
                <w:bCs/>
                <w:color w:val="FFFFFF"/>
                <w:sz w:val="20"/>
              </w:rPr>
            </w:pPr>
            <w:r w:rsidRPr="00EF2DAE">
              <w:rPr>
                <w:rFonts w:ascii="Arial" w:hAnsi="Arial" w:cs="Arial"/>
                <w:b/>
                <w:bCs/>
                <w:color w:val="FFFFFF"/>
                <w:sz w:val="20"/>
              </w:rPr>
              <w:t>Función de telecomunicación</w:t>
            </w:r>
          </w:p>
        </w:tc>
        <w:tc>
          <w:tcPr>
            <w:tcW w:w="3969" w:type="dxa"/>
            <w:tcBorders>
              <w:top w:val="single" w:sz="8" w:space="0" w:color="auto"/>
              <w:left w:val="nil"/>
              <w:bottom w:val="single" w:sz="8" w:space="0" w:color="auto"/>
              <w:right w:val="single" w:sz="8" w:space="0" w:color="auto"/>
            </w:tcBorders>
            <w:shd w:val="clear" w:color="auto" w:fill="17365D"/>
            <w:tcMar>
              <w:top w:w="0" w:type="dxa"/>
              <w:left w:w="108" w:type="dxa"/>
              <w:bottom w:w="0" w:type="dxa"/>
              <w:right w:w="108" w:type="dxa"/>
            </w:tcMar>
            <w:hideMark/>
          </w:tcPr>
          <w:p w:rsidR="004A2ED2" w:rsidRPr="00EF2DAE" w:rsidRDefault="004A2ED2" w:rsidP="00B34BDE">
            <w:pPr>
              <w:jc w:val="center"/>
              <w:rPr>
                <w:rFonts w:ascii="Arial" w:eastAsia="Calibri" w:hAnsi="Arial" w:cs="Arial"/>
                <w:b/>
                <w:bCs/>
                <w:color w:val="FFFFFF"/>
                <w:sz w:val="20"/>
              </w:rPr>
            </w:pPr>
            <w:r w:rsidRPr="00EF2DAE">
              <w:rPr>
                <w:rFonts w:ascii="Arial" w:hAnsi="Arial" w:cs="Arial"/>
                <w:b/>
                <w:bCs/>
                <w:color w:val="FFFFFF"/>
                <w:sz w:val="20"/>
              </w:rPr>
              <w:t>Dispositivos y conexión</w:t>
            </w:r>
          </w:p>
        </w:tc>
        <w:tc>
          <w:tcPr>
            <w:tcW w:w="2272" w:type="dxa"/>
            <w:tcBorders>
              <w:top w:val="single" w:sz="8" w:space="0" w:color="auto"/>
              <w:left w:val="nil"/>
              <w:bottom w:val="single" w:sz="8" w:space="0" w:color="auto"/>
              <w:right w:val="single" w:sz="8" w:space="0" w:color="auto"/>
            </w:tcBorders>
            <w:shd w:val="clear" w:color="auto" w:fill="17365D"/>
            <w:tcMar>
              <w:top w:w="0" w:type="dxa"/>
              <w:left w:w="108" w:type="dxa"/>
              <w:bottom w:w="0" w:type="dxa"/>
              <w:right w:w="108" w:type="dxa"/>
            </w:tcMar>
            <w:hideMark/>
          </w:tcPr>
          <w:p w:rsidR="004A2ED2" w:rsidRPr="00EF2DAE" w:rsidRDefault="004A2ED2" w:rsidP="00B34BDE">
            <w:pPr>
              <w:jc w:val="center"/>
              <w:rPr>
                <w:rFonts w:ascii="Arial" w:eastAsia="Calibri" w:hAnsi="Arial" w:cs="Arial"/>
                <w:b/>
                <w:bCs/>
                <w:color w:val="FFFFFF"/>
                <w:sz w:val="20"/>
              </w:rPr>
            </w:pPr>
            <w:r w:rsidRPr="00EF2DAE">
              <w:rPr>
                <w:rFonts w:ascii="Arial" w:hAnsi="Arial" w:cs="Arial"/>
                <w:b/>
                <w:bCs/>
                <w:color w:val="FFFFFF"/>
                <w:sz w:val="20"/>
              </w:rPr>
              <w:t>Medio de transmisión</w:t>
            </w:r>
          </w:p>
        </w:tc>
      </w:tr>
      <w:tr w:rsidR="004A2ED2" w:rsidRPr="00A053CF" w:rsidTr="004A2ED2">
        <w:trPr>
          <w:trHeight w:val="651"/>
        </w:trPr>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sz w:val="20"/>
              </w:rPr>
            </w:pPr>
            <w:r w:rsidRPr="00A053CF">
              <w:rPr>
                <w:rFonts w:ascii="Arial" w:hAnsi="Arial" w:cs="Arial"/>
                <w:sz w:val="20"/>
              </w:rPr>
              <w:t>Sistemas de gestión y supervisión</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color w:val="000000"/>
                <w:sz w:val="20"/>
              </w:rPr>
            </w:pPr>
            <w:r w:rsidRPr="00A053CF">
              <w:rPr>
                <w:rFonts w:ascii="Arial" w:hAnsi="Arial" w:cs="Arial"/>
                <w:color w:val="000000"/>
                <w:sz w:val="20"/>
              </w:rPr>
              <w:t>Puertos eléctric</w:t>
            </w:r>
            <w:r>
              <w:rPr>
                <w:rFonts w:ascii="Arial" w:hAnsi="Arial" w:cs="Arial"/>
                <w:color w:val="000000"/>
                <w:sz w:val="20"/>
              </w:rPr>
              <w:t>os RS-</w:t>
            </w:r>
            <w:r w:rsidRPr="00A053CF">
              <w:rPr>
                <w:rFonts w:ascii="Arial" w:hAnsi="Arial" w:cs="Arial"/>
                <w:color w:val="000000"/>
                <w:sz w:val="20"/>
              </w:rPr>
              <w:t>232 procedentes de un multiplexor óptico eléctrico.</w:t>
            </w:r>
          </w:p>
        </w:tc>
        <w:tc>
          <w:tcPr>
            <w:tcW w:w="227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4A2ED2" w:rsidRPr="00A053CF" w:rsidRDefault="004A2ED2" w:rsidP="00B34BDE">
            <w:pPr>
              <w:jc w:val="center"/>
              <w:rPr>
                <w:rFonts w:ascii="Arial" w:eastAsia="Calibri" w:hAnsi="Arial" w:cs="Arial"/>
                <w:sz w:val="20"/>
              </w:rPr>
            </w:pPr>
            <w:r w:rsidRPr="00A053CF">
              <w:rPr>
                <w:rFonts w:ascii="Arial" w:hAnsi="Arial" w:cs="Arial"/>
                <w:sz w:val="20"/>
              </w:rPr>
              <w:t>FIBRA ÓPTICA</w:t>
            </w:r>
          </w:p>
        </w:tc>
      </w:tr>
      <w:tr w:rsidR="004A2ED2" w:rsidRPr="00A053CF" w:rsidTr="004A2ED2">
        <w:trPr>
          <w:trHeight w:val="280"/>
        </w:trPr>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sz w:val="20"/>
              </w:rPr>
            </w:pPr>
            <w:r w:rsidRPr="00A053CF">
              <w:rPr>
                <w:rFonts w:ascii="Arial" w:hAnsi="Arial" w:cs="Arial"/>
                <w:sz w:val="20"/>
              </w:rPr>
              <w:t>Voz operativa y administrativa</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color w:val="000000"/>
                <w:sz w:val="20"/>
              </w:rPr>
            </w:pPr>
            <w:r w:rsidRPr="00A053CF">
              <w:rPr>
                <w:rFonts w:ascii="Arial" w:hAnsi="Arial" w:cs="Arial"/>
                <w:color w:val="000000"/>
                <w:sz w:val="20"/>
              </w:rPr>
              <w:t>Comunicaciones IP a través de la red WAN.</w:t>
            </w:r>
          </w:p>
        </w:tc>
        <w:tc>
          <w:tcPr>
            <w:tcW w:w="2272" w:type="dxa"/>
            <w:vMerge/>
            <w:tcBorders>
              <w:top w:val="nil"/>
              <w:left w:val="nil"/>
              <w:bottom w:val="single" w:sz="8" w:space="0" w:color="auto"/>
              <w:right w:val="single" w:sz="8" w:space="0" w:color="auto"/>
            </w:tcBorders>
            <w:vAlign w:val="center"/>
            <w:hideMark/>
          </w:tcPr>
          <w:p w:rsidR="004A2ED2" w:rsidRPr="00A053CF" w:rsidRDefault="004A2ED2" w:rsidP="00B34BDE">
            <w:pPr>
              <w:rPr>
                <w:rFonts w:ascii="Arial" w:eastAsia="Calibri" w:hAnsi="Arial" w:cs="Arial"/>
                <w:sz w:val="20"/>
              </w:rPr>
            </w:pPr>
          </w:p>
        </w:tc>
      </w:tr>
      <w:tr w:rsidR="004A2ED2" w:rsidRPr="00A053CF" w:rsidTr="004A2ED2">
        <w:trPr>
          <w:trHeight w:val="264"/>
        </w:trPr>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sz w:val="20"/>
              </w:rPr>
            </w:pPr>
            <w:r w:rsidRPr="00A053CF">
              <w:rPr>
                <w:rFonts w:ascii="Arial" w:hAnsi="Arial" w:cs="Arial"/>
                <w:sz w:val="20"/>
              </w:rPr>
              <w:t xml:space="preserve">Teleprotecciones </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color w:val="000000"/>
                <w:sz w:val="20"/>
              </w:rPr>
            </w:pPr>
            <w:r w:rsidRPr="00A053CF">
              <w:rPr>
                <w:rFonts w:ascii="Arial" w:hAnsi="Arial" w:cs="Arial"/>
                <w:color w:val="000000"/>
                <w:sz w:val="20"/>
              </w:rPr>
              <w:t>Canales G.703.</w:t>
            </w:r>
          </w:p>
        </w:tc>
        <w:tc>
          <w:tcPr>
            <w:tcW w:w="2272" w:type="dxa"/>
            <w:vMerge/>
            <w:tcBorders>
              <w:top w:val="nil"/>
              <w:left w:val="nil"/>
              <w:bottom w:val="single" w:sz="8" w:space="0" w:color="auto"/>
              <w:right w:val="single" w:sz="8" w:space="0" w:color="auto"/>
            </w:tcBorders>
            <w:vAlign w:val="center"/>
            <w:hideMark/>
          </w:tcPr>
          <w:p w:rsidR="004A2ED2" w:rsidRPr="00A053CF" w:rsidRDefault="004A2ED2" w:rsidP="00B34BDE">
            <w:pPr>
              <w:rPr>
                <w:rFonts w:ascii="Arial" w:eastAsia="Calibri" w:hAnsi="Arial" w:cs="Arial"/>
                <w:sz w:val="20"/>
              </w:rPr>
            </w:pPr>
          </w:p>
        </w:tc>
      </w:tr>
      <w:tr w:rsidR="004A2ED2" w:rsidRPr="00A053CF" w:rsidTr="004A2ED2">
        <w:trPr>
          <w:trHeight w:val="295"/>
        </w:trPr>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sz w:val="20"/>
              </w:rPr>
            </w:pPr>
            <w:r w:rsidRPr="00A053CF">
              <w:rPr>
                <w:rFonts w:ascii="Arial" w:hAnsi="Arial" w:cs="Arial"/>
                <w:sz w:val="20"/>
              </w:rPr>
              <w:t>Aplicaciones de software</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color w:val="000000"/>
                <w:sz w:val="20"/>
              </w:rPr>
            </w:pPr>
            <w:r w:rsidRPr="00A053CF">
              <w:rPr>
                <w:rFonts w:ascii="Arial" w:hAnsi="Arial" w:cs="Arial"/>
                <w:color w:val="000000"/>
                <w:sz w:val="20"/>
              </w:rPr>
              <w:t>Intranet, red WAN. Registradores de falla, calidad de potencia.</w:t>
            </w:r>
          </w:p>
        </w:tc>
        <w:tc>
          <w:tcPr>
            <w:tcW w:w="2272" w:type="dxa"/>
            <w:vMerge/>
            <w:tcBorders>
              <w:top w:val="nil"/>
              <w:left w:val="nil"/>
              <w:bottom w:val="single" w:sz="8" w:space="0" w:color="auto"/>
              <w:right w:val="single" w:sz="8" w:space="0" w:color="auto"/>
            </w:tcBorders>
            <w:vAlign w:val="center"/>
            <w:hideMark/>
          </w:tcPr>
          <w:p w:rsidR="004A2ED2" w:rsidRPr="00A053CF" w:rsidRDefault="004A2ED2" w:rsidP="00B34BDE">
            <w:pPr>
              <w:rPr>
                <w:rFonts w:ascii="Arial" w:eastAsia="Calibri" w:hAnsi="Arial" w:cs="Arial"/>
                <w:sz w:val="20"/>
              </w:rPr>
            </w:pPr>
          </w:p>
        </w:tc>
      </w:tr>
      <w:tr w:rsidR="004A2ED2" w:rsidRPr="00A053CF" w:rsidTr="004A2ED2">
        <w:trPr>
          <w:trHeight w:val="295"/>
        </w:trPr>
        <w:tc>
          <w:tcPr>
            <w:tcW w:w="19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sz w:val="20"/>
              </w:rPr>
            </w:pPr>
            <w:r w:rsidRPr="00A053CF">
              <w:rPr>
                <w:rFonts w:ascii="Arial" w:hAnsi="Arial" w:cs="Arial"/>
                <w:sz w:val="20"/>
              </w:rPr>
              <w:t>Acceso a internet</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rsidR="004A2ED2" w:rsidRPr="00A053CF" w:rsidRDefault="004A2ED2" w:rsidP="00B34BDE">
            <w:pPr>
              <w:rPr>
                <w:rFonts w:ascii="Arial" w:eastAsia="Calibri" w:hAnsi="Arial" w:cs="Arial"/>
                <w:color w:val="000000"/>
                <w:sz w:val="20"/>
              </w:rPr>
            </w:pPr>
            <w:r w:rsidRPr="00A053CF">
              <w:rPr>
                <w:rFonts w:ascii="Arial" w:hAnsi="Arial" w:cs="Arial"/>
                <w:color w:val="000000"/>
                <w:sz w:val="20"/>
              </w:rPr>
              <w:t>A través de la red WAN, mediantes conexiones cableadas e inalámbricas</w:t>
            </w:r>
          </w:p>
        </w:tc>
        <w:tc>
          <w:tcPr>
            <w:tcW w:w="2272" w:type="dxa"/>
            <w:vMerge/>
            <w:tcBorders>
              <w:top w:val="nil"/>
              <w:left w:val="nil"/>
              <w:bottom w:val="single" w:sz="8" w:space="0" w:color="auto"/>
              <w:right w:val="single" w:sz="8" w:space="0" w:color="auto"/>
            </w:tcBorders>
            <w:vAlign w:val="center"/>
            <w:hideMark/>
          </w:tcPr>
          <w:p w:rsidR="004A2ED2" w:rsidRPr="00A053CF" w:rsidRDefault="004A2ED2" w:rsidP="00B34BDE">
            <w:pPr>
              <w:rPr>
                <w:rFonts w:ascii="Arial" w:eastAsia="Calibri" w:hAnsi="Arial" w:cs="Arial"/>
                <w:sz w:val="20"/>
              </w:rPr>
            </w:pPr>
          </w:p>
        </w:tc>
      </w:tr>
    </w:tbl>
    <w:p w:rsidR="004A2ED2" w:rsidRDefault="004A2ED2" w:rsidP="004A2ED2">
      <w:pPr>
        <w:pStyle w:val="Prrafodelista"/>
        <w:ind w:left="1800"/>
        <w:rPr>
          <w:b/>
        </w:rPr>
      </w:pPr>
    </w:p>
    <w:p w:rsidR="00F33B9B" w:rsidRDefault="00F33B9B" w:rsidP="004A2ED2">
      <w:pPr>
        <w:pStyle w:val="Prrafodelista"/>
        <w:ind w:left="1800"/>
        <w:rPr>
          <w:b/>
        </w:rPr>
      </w:pPr>
    </w:p>
    <w:p w:rsidR="00F33B9B" w:rsidRDefault="00F33B9B" w:rsidP="004A2ED2">
      <w:pPr>
        <w:pStyle w:val="Prrafodelista"/>
        <w:ind w:left="1800"/>
        <w:rPr>
          <w:b/>
        </w:rPr>
      </w:pPr>
    </w:p>
    <w:p w:rsidR="00F33B9B" w:rsidRDefault="00F33B9B" w:rsidP="004A2ED2">
      <w:pPr>
        <w:pStyle w:val="Prrafodelista"/>
        <w:ind w:left="1800"/>
        <w:rPr>
          <w:b/>
        </w:rPr>
      </w:pPr>
    </w:p>
    <w:p w:rsidR="00F33B9B" w:rsidRDefault="00F33B9B" w:rsidP="004A2ED2">
      <w:pPr>
        <w:pStyle w:val="Prrafodelista"/>
        <w:ind w:left="1800"/>
        <w:rPr>
          <w:b/>
        </w:rPr>
      </w:pPr>
    </w:p>
    <w:p w:rsidR="00F33B9B" w:rsidRDefault="00F33B9B" w:rsidP="004A2ED2">
      <w:pPr>
        <w:pStyle w:val="Prrafodelista"/>
        <w:ind w:left="1800"/>
        <w:rPr>
          <w:b/>
        </w:rPr>
      </w:pPr>
    </w:p>
    <w:p w:rsidR="00F33B9B" w:rsidRDefault="00F33B9B" w:rsidP="004A2ED2">
      <w:pPr>
        <w:pStyle w:val="Prrafodelista"/>
        <w:ind w:left="1800"/>
        <w:rPr>
          <w:b/>
        </w:rPr>
      </w:pPr>
    </w:p>
    <w:p w:rsidR="00357D24" w:rsidRPr="00F4382E" w:rsidRDefault="00357D24" w:rsidP="00357D24">
      <w:pPr>
        <w:pStyle w:val="Prrafodelista"/>
        <w:numPr>
          <w:ilvl w:val="0"/>
          <w:numId w:val="19"/>
        </w:numPr>
        <w:rPr>
          <w:b/>
        </w:rPr>
      </w:pPr>
      <w:r w:rsidRPr="00F4382E">
        <w:rPr>
          <w:b/>
        </w:rPr>
        <w:t xml:space="preserve">Disponibilidad de capacidad en servicios auxiliares y su diagrama unifilar. </w:t>
      </w:r>
    </w:p>
    <w:p w:rsidR="006767CA" w:rsidRPr="00F4382E" w:rsidRDefault="006767CA" w:rsidP="006767CA">
      <w:pPr>
        <w:pStyle w:val="Prrafodelista"/>
        <w:numPr>
          <w:ilvl w:val="0"/>
          <w:numId w:val="26"/>
        </w:numPr>
      </w:pPr>
      <w:r w:rsidRPr="00F4382E">
        <w:t>Disponibilidad:</w:t>
      </w:r>
      <w:r w:rsidR="00F4382E">
        <w:t xml:space="preserve"> Existe disponibilidad de carga, mas no elementos de control para manejar las mismas. </w:t>
      </w:r>
    </w:p>
    <w:p w:rsidR="006767CA" w:rsidRDefault="006767CA" w:rsidP="006767CA">
      <w:pPr>
        <w:pStyle w:val="Prrafodelista"/>
        <w:numPr>
          <w:ilvl w:val="0"/>
          <w:numId w:val="26"/>
        </w:numPr>
      </w:pPr>
      <w:r w:rsidRPr="006767CA">
        <w:t>Planos:</w:t>
      </w:r>
    </w:p>
    <w:p w:rsidR="006767CA" w:rsidRPr="006767CA" w:rsidRDefault="006767CA" w:rsidP="006767CA">
      <w:pPr>
        <w:pStyle w:val="Ttulo21"/>
        <w:numPr>
          <w:ilvl w:val="0"/>
          <w:numId w:val="11"/>
        </w:numPr>
        <w:rPr>
          <w:rStyle w:val="Hipervnculo"/>
        </w:rPr>
      </w:pPr>
      <w:r>
        <w:rPr>
          <w:rStyle w:val="Hipervnculo"/>
        </w:rPr>
        <w:fldChar w:fldCharType="begin"/>
      </w:r>
      <w:r w:rsidR="00F33B9B">
        <w:rPr>
          <w:rStyle w:val="Hipervnculo"/>
        </w:rPr>
        <w:instrText>HYPERLINK "D:\\Ambiente\\Archivos temporales de Internet\\Content.Outlook\\UQDQ0U3U\\Planos Generales\\Servicios Auxiliares"</w:instrText>
      </w:r>
      <w:r>
        <w:rPr>
          <w:rStyle w:val="Hipervnculo"/>
        </w:rPr>
        <w:fldChar w:fldCharType="separate"/>
      </w:r>
      <w:r w:rsidRPr="006767CA">
        <w:rPr>
          <w:rStyle w:val="Hipervnculo"/>
        </w:rPr>
        <w:t>Diagramas Unifilares Servicios Auxiliares</w:t>
      </w:r>
    </w:p>
    <w:p w:rsidR="00357D24" w:rsidRPr="007A512E" w:rsidRDefault="006767CA" w:rsidP="00357D24">
      <w:pPr>
        <w:pStyle w:val="Prrafodelista"/>
        <w:numPr>
          <w:ilvl w:val="0"/>
          <w:numId w:val="19"/>
        </w:numPr>
        <w:rPr>
          <w:b/>
        </w:rPr>
      </w:pPr>
      <w:r>
        <w:rPr>
          <w:rStyle w:val="Hipervnculo"/>
          <w:lang w:val="es-CO"/>
        </w:rPr>
        <w:fldChar w:fldCharType="end"/>
      </w:r>
      <w:r w:rsidR="00357D24" w:rsidRPr="007A512E">
        <w:rPr>
          <w:b/>
        </w:rPr>
        <w:t>Punto de conexión, disponibilidad de barraje en los espacios de reserva y fecha en la cual estará disponible.</w:t>
      </w:r>
    </w:p>
    <w:p w:rsidR="00BF5FFA" w:rsidRPr="007A512E" w:rsidRDefault="00BF5FFA" w:rsidP="00BF5FFA">
      <w:pPr>
        <w:pStyle w:val="Prrafodelista"/>
        <w:numPr>
          <w:ilvl w:val="0"/>
          <w:numId w:val="34"/>
        </w:numPr>
      </w:pPr>
      <w:r w:rsidRPr="007A512E">
        <w:t>Punto de Conexión:</w:t>
      </w:r>
      <w:r w:rsidR="007A512E">
        <w:t xml:space="preserve"> En barraje</w:t>
      </w:r>
      <w:r w:rsidR="00B91053">
        <w:t xml:space="preserve"> existente. No hay reserva de mó</w:t>
      </w:r>
      <w:r w:rsidR="007A512E">
        <w:t>dulos.</w:t>
      </w:r>
    </w:p>
    <w:p w:rsidR="00BF5FFA" w:rsidRDefault="00BF5FFA" w:rsidP="00BF5FFA">
      <w:pPr>
        <w:pStyle w:val="Prrafodelista"/>
        <w:numPr>
          <w:ilvl w:val="0"/>
          <w:numId w:val="34"/>
        </w:numPr>
      </w:pPr>
      <w:r w:rsidRPr="007A512E">
        <w:t xml:space="preserve">Disponibilidad de barraje: </w:t>
      </w:r>
      <w:r w:rsidR="007A512E" w:rsidRPr="007A512E">
        <w:t>Hay que prolongar barraje encapsulado.</w:t>
      </w:r>
    </w:p>
    <w:p w:rsidR="007A512E" w:rsidRDefault="007A512E" w:rsidP="00BF5FFA">
      <w:pPr>
        <w:pStyle w:val="Prrafodelista"/>
        <w:numPr>
          <w:ilvl w:val="0"/>
          <w:numId w:val="34"/>
        </w:numPr>
      </w:pPr>
      <w:r>
        <w:t xml:space="preserve">Fecha en la cual estará disponible: </w:t>
      </w:r>
      <w:r w:rsidR="00CE11AB">
        <w:t>A cargo del transportador seleccionado</w:t>
      </w:r>
      <w:r>
        <w:t>.</w:t>
      </w:r>
    </w:p>
    <w:p w:rsidR="00357D24" w:rsidRPr="00BF5FFA" w:rsidRDefault="00357D24" w:rsidP="00357D24">
      <w:pPr>
        <w:pStyle w:val="Prrafodelista"/>
        <w:numPr>
          <w:ilvl w:val="0"/>
          <w:numId w:val="19"/>
        </w:numPr>
        <w:rPr>
          <w:b/>
        </w:rPr>
      </w:pPr>
      <w:r w:rsidRPr="00BF5FFA">
        <w:rPr>
          <w:b/>
        </w:rPr>
        <w:t xml:space="preserve">Disponibilidad de malla de puesta a tierra y planos. </w:t>
      </w:r>
    </w:p>
    <w:p w:rsidR="006767CA" w:rsidRPr="00BF5FFA" w:rsidRDefault="006767CA" w:rsidP="006767CA">
      <w:pPr>
        <w:pStyle w:val="Prrafodelista"/>
        <w:numPr>
          <w:ilvl w:val="0"/>
          <w:numId w:val="24"/>
        </w:numPr>
      </w:pPr>
      <w:r w:rsidRPr="00BF5FFA">
        <w:t>Disponibilidad:</w:t>
      </w:r>
      <w:r w:rsidR="00BF5FFA" w:rsidRPr="00BF5FFA">
        <w:t xml:space="preserve"> Malla de Puesta a Tierra exist</w:t>
      </w:r>
      <w:r w:rsidR="00CE11AB">
        <w:t>ente, de acuerdo a lo instalado, como se observa en los planos</w:t>
      </w:r>
    </w:p>
    <w:p w:rsidR="006767CA" w:rsidRDefault="006767CA" w:rsidP="006767CA">
      <w:pPr>
        <w:pStyle w:val="Prrafodelista"/>
        <w:numPr>
          <w:ilvl w:val="0"/>
          <w:numId w:val="24"/>
        </w:numPr>
      </w:pPr>
      <w:r w:rsidRPr="006767CA">
        <w:t>Planos:</w:t>
      </w:r>
    </w:p>
    <w:p w:rsidR="00F33B9B" w:rsidRDefault="00F33B9B" w:rsidP="00F33B9B">
      <w:pPr>
        <w:ind w:left="1800"/>
      </w:pPr>
    </w:p>
    <w:p w:rsidR="006767CA" w:rsidRPr="006767CA" w:rsidRDefault="00ED3C1E" w:rsidP="006767CA">
      <w:pPr>
        <w:pStyle w:val="Ttulo21"/>
        <w:numPr>
          <w:ilvl w:val="0"/>
          <w:numId w:val="11"/>
        </w:numPr>
      </w:pPr>
      <w:hyperlink r:id="rId18" w:history="1">
        <w:r w:rsidR="006767CA" w:rsidRPr="006767CA">
          <w:rPr>
            <w:rStyle w:val="Hipervnculo"/>
          </w:rPr>
          <w:t>Malla de Puesta a Tierra – Vista en Planta</w:t>
        </w:r>
      </w:hyperlink>
    </w:p>
    <w:p w:rsidR="00357D24" w:rsidRDefault="00357D24" w:rsidP="00357D24">
      <w:pPr>
        <w:pStyle w:val="Prrafodelista"/>
        <w:numPr>
          <w:ilvl w:val="0"/>
          <w:numId w:val="19"/>
        </w:numPr>
        <w:rPr>
          <w:b/>
        </w:rPr>
      </w:pPr>
      <w:r>
        <w:rPr>
          <w:b/>
        </w:rPr>
        <w:t>Vías internas de la subestación, detalles de cárcamos, etc.</w:t>
      </w:r>
    </w:p>
    <w:p w:rsidR="006767CA" w:rsidRDefault="006767CA" w:rsidP="006767CA">
      <w:pPr>
        <w:pStyle w:val="Ttulo21"/>
        <w:numPr>
          <w:ilvl w:val="0"/>
          <w:numId w:val="12"/>
        </w:numPr>
      </w:pPr>
      <w:r>
        <w:t xml:space="preserve">Vías internas: Visualizar documento anexo: </w:t>
      </w:r>
    </w:p>
    <w:p w:rsidR="006767CA" w:rsidRDefault="00ED3C1E" w:rsidP="006767CA">
      <w:pPr>
        <w:pStyle w:val="Ttulo21"/>
        <w:numPr>
          <w:ilvl w:val="0"/>
          <w:numId w:val="11"/>
        </w:numPr>
      </w:pPr>
      <w:hyperlink r:id="rId19" w:history="1">
        <w:r w:rsidR="006767CA" w:rsidRPr="00664272">
          <w:rPr>
            <w:rStyle w:val="Hipervnculo"/>
          </w:rPr>
          <w:t>Localización General Vías Internas – Vista en Planta</w:t>
        </w:r>
      </w:hyperlink>
    </w:p>
    <w:p w:rsidR="006767CA" w:rsidRDefault="006767CA" w:rsidP="006767CA">
      <w:pPr>
        <w:pStyle w:val="Ttulo21"/>
        <w:numPr>
          <w:ilvl w:val="0"/>
          <w:numId w:val="12"/>
        </w:numPr>
      </w:pPr>
      <w:r>
        <w:t xml:space="preserve">Detalle de Cárcamos: </w:t>
      </w:r>
    </w:p>
    <w:p w:rsidR="006767CA" w:rsidRPr="006767CA" w:rsidRDefault="006767CA" w:rsidP="006767CA">
      <w:pPr>
        <w:pStyle w:val="Ttulo21"/>
        <w:numPr>
          <w:ilvl w:val="0"/>
          <w:numId w:val="11"/>
        </w:numPr>
        <w:rPr>
          <w:rStyle w:val="Hipervnculo"/>
        </w:rPr>
      </w:pPr>
      <w:r>
        <w:fldChar w:fldCharType="begin"/>
      </w:r>
      <w:r w:rsidR="00F33B9B">
        <w:instrText>HYPERLINK "D:\\Ambiente\\Archivos temporales de Internet\\Content.Outlook\\UQDQ0U3U\\Planos Generales\\Detalle de Ductos y Cárcamos.pdf"</w:instrText>
      </w:r>
      <w:r>
        <w:fldChar w:fldCharType="separate"/>
      </w:r>
      <w:r w:rsidRPr="006767CA">
        <w:rPr>
          <w:rStyle w:val="Hipervnculo"/>
        </w:rPr>
        <w:t>Cárcamos y Ductos – Vista en Planta</w:t>
      </w:r>
    </w:p>
    <w:p w:rsidR="006767CA" w:rsidRDefault="006767CA" w:rsidP="00FD6E6C">
      <w:pPr>
        <w:rPr>
          <w:lang w:val="es-CO"/>
        </w:rPr>
      </w:pPr>
      <w:r>
        <w:rPr>
          <w:lang w:val="es-CO"/>
        </w:rPr>
        <w:fldChar w:fldCharType="end"/>
      </w:r>
    </w:p>
    <w:p w:rsidR="00F33B9B" w:rsidRDefault="00F33B9B" w:rsidP="00FD6E6C">
      <w:pPr>
        <w:rPr>
          <w:lang w:val="es-CO"/>
        </w:rPr>
      </w:pPr>
    </w:p>
    <w:p w:rsidR="00F33B9B" w:rsidRPr="006767CA" w:rsidRDefault="00F33B9B" w:rsidP="00FD6E6C">
      <w:pPr>
        <w:rPr>
          <w:lang w:val="es-CO"/>
        </w:rPr>
      </w:pPr>
    </w:p>
    <w:p w:rsidR="00357D24" w:rsidRDefault="00357D24" w:rsidP="00357D24">
      <w:pPr>
        <w:pStyle w:val="Prrafodelista"/>
        <w:numPr>
          <w:ilvl w:val="0"/>
          <w:numId w:val="19"/>
        </w:numPr>
        <w:rPr>
          <w:b/>
        </w:rPr>
      </w:pPr>
      <w:r>
        <w:rPr>
          <w:b/>
        </w:rPr>
        <w:t>Marca y referencia de los equipos.</w:t>
      </w:r>
    </w:p>
    <w:p w:rsidR="00F33B9B" w:rsidRDefault="00F33B9B" w:rsidP="00474F9A">
      <w:pPr>
        <w:pStyle w:val="Epgrafe"/>
        <w:jc w:val="center"/>
      </w:pPr>
    </w:p>
    <w:p w:rsidR="00474F9A" w:rsidRDefault="00474F9A" w:rsidP="00474F9A">
      <w:pPr>
        <w:pStyle w:val="Epgrafe"/>
        <w:jc w:val="center"/>
        <w:rPr>
          <w:b w:val="0"/>
        </w:rPr>
      </w:pPr>
      <w:r>
        <w:t xml:space="preserve">Tabla </w:t>
      </w:r>
      <w:r>
        <w:fldChar w:fldCharType="begin"/>
      </w:r>
      <w:r>
        <w:instrText xml:space="preserve"> SEQ Tabla \* ARABIC </w:instrText>
      </w:r>
      <w:r>
        <w:fldChar w:fldCharType="separate"/>
      </w:r>
      <w:r w:rsidR="00636BFC">
        <w:rPr>
          <w:noProof/>
        </w:rPr>
        <w:t>3</w:t>
      </w:r>
      <w:r>
        <w:fldChar w:fldCharType="end"/>
      </w:r>
      <w:r>
        <w:t>. Marca y Referencia de los Equipos Subestación Cuestecitas 220kV</w:t>
      </w:r>
    </w:p>
    <w:p w:rsidR="00693B0B" w:rsidRDefault="00693B0B" w:rsidP="00693B0B">
      <w:pPr>
        <w:pStyle w:val="Prrafodelista"/>
        <w:ind w:left="0"/>
        <w:jc w:val="center"/>
        <w:rPr>
          <w:b/>
        </w:rPr>
      </w:pPr>
      <w:r w:rsidRPr="00693B0B">
        <w:rPr>
          <w:noProof/>
          <w:lang w:val="es-CO" w:eastAsia="es-CO"/>
        </w:rPr>
        <w:drawing>
          <wp:inline distT="0" distB="0" distL="0" distR="0" wp14:anchorId="47441A1C" wp14:editId="1AAA88A7">
            <wp:extent cx="6026177" cy="18002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28223" cy="1800836"/>
                    </a:xfrm>
                    <a:prstGeom prst="rect">
                      <a:avLst/>
                    </a:prstGeom>
                    <a:noFill/>
                    <a:ln>
                      <a:noFill/>
                    </a:ln>
                  </pic:spPr>
                </pic:pic>
              </a:graphicData>
            </a:graphic>
          </wp:inline>
        </w:drawing>
      </w:r>
    </w:p>
    <w:p w:rsidR="00F33B9B" w:rsidRDefault="00F33B9B" w:rsidP="00693B0B">
      <w:pPr>
        <w:pStyle w:val="Prrafodelista"/>
        <w:ind w:left="0"/>
        <w:jc w:val="center"/>
        <w:rPr>
          <w:b/>
        </w:rPr>
      </w:pPr>
    </w:p>
    <w:p w:rsidR="00357D24" w:rsidRDefault="00357D24" w:rsidP="00357D24">
      <w:pPr>
        <w:pStyle w:val="Prrafodelista"/>
        <w:numPr>
          <w:ilvl w:val="0"/>
          <w:numId w:val="19"/>
        </w:numPr>
        <w:rPr>
          <w:b/>
        </w:rPr>
      </w:pPr>
      <w:r>
        <w:rPr>
          <w:b/>
        </w:rPr>
        <w:t>Otras facilidades con que se pueda contar para el desarrollo del presente proyecto.</w:t>
      </w:r>
    </w:p>
    <w:p w:rsidR="006767CA" w:rsidRDefault="006767CA" w:rsidP="006767CA">
      <w:pPr>
        <w:pStyle w:val="Prrafodelista"/>
        <w:ind w:left="1800"/>
      </w:pPr>
      <w:r w:rsidRPr="006767CA">
        <w:t>No existen facilidades adicionales.</w:t>
      </w:r>
    </w:p>
    <w:p w:rsidR="00F33B9B" w:rsidRPr="006767CA" w:rsidRDefault="00F33B9B" w:rsidP="006767CA">
      <w:pPr>
        <w:pStyle w:val="Prrafodelista"/>
        <w:ind w:left="1800"/>
      </w:pPr>
    </w:p>
    <w:p w:rsidR="00357D24" w:rsidRPr="00357D24" w:rsidRDefault="00357D24" w:rsidP="00357D24">
      <w:pPr>
        <w:pStyle w:val="Prrafodelista"/>
        <w:numPr>
          <w:ilvl w:val="0"/>
          <w:numId w:val="20"/>
        </w:numPr>
        <w:rPr>
          <w:b/>
          <w:vanish/>
        </w:rPr>
      </w:pPr>
    </w:p>
    <w:p w:rsidR="00357D24" w:rsidRPr="00357D24" w:rsidRDefault="00357D24" w:rsidP="00357D24">
      <w:pPr>
        <w:pStyle w:val="Prrafodelista"/>
        <w:numPr>
          <w:ilvl w:val="0"/>
          <w:numId w:val="20"/>
        </w:numPr>
        <w:rPr>
          <w:b/>
          <w:vanish/>
        </w:rPr>
      </w:pPr>
    </w:p>
    <w:p w:rsidR="00357D24" w:rsidRPr="00357D24" w:rsidRDefault="00357D24" w:rsidP="00357D24">
      <w:pPr>
        <w:pStyle w:val="Prrafodelista"/>
        <w:numPr>
          <w:ilvl w:val="0"/>
          <w:numId w:val="20"/>
        </w:numPr>
        <w:rPr>
          <w:b/>
          <w:vanish/>
        </w:rPr>
      </w:pPr>
    </w:p>
    <w:p w:rsidR="00025A1E" w:rsidRPr="00025A1E" w:rsidRDefault="00357D24" w:rsidP="00025A1E">
      <w:pPr>
        <w:pStyle w:val="Ttulo2"/>
        <w:numPr>
          <w:ilvl w:val="1"/>
          <w:numId w:val="1"/>
        </w:numPr>
      </w:pPr>
      <w:bookmarkStart w:id="8" w:name="_Toc420330451"/>
      <w:r w:rsidRPr="00025A1E">
        <w:t>DEMÁS INFORMACIÓN RELEVANTE</w:t>
      </w:r>
      <w:bookmarkEnd w:id="8"/>
    </w:p>
    <w:p w:rsidR="00357D24" w:rsidRPr="006767CA" w:rsidRDefault="006767CA" w:rsidP="00025A1E">
      <w:pPr>
        <w:ind w:left="1416"/>
      </w:pPr>
      <w:r w:rsidRPr="006767CA">
        <w:t>N</w:t>
      </w:r>
      <w:r w:rsidR="00B04003">
        <w:t>.A</w:t>
      </w:r>
      <w:r w:rsidRPr="006767CA">
        <w:t xml:space="preserve"> </w:t>
      </w:r>
    </w:p>
    <w:p w:rsidR="00B75FE7" w:rsidRDefault="00B75FE7" w:rsidP="00304EB3">
      <w:pPr>
        <w:ind w:left="708"/>
      </w:pPr>
    </w:p>
    <w:p w:rsidR="00B75FE7" w:rsidRPr="00304EB3" w:rsidRDefault="00B75FE7" w:rsidP="00304EB3">
      <w:pPr>
        <w:ind w:left="708"/>
      </w:pPr>
    </w:p>
    <w:p w:rsidR="00963C73" w:rsidRDefault="00963C73" w:rsidP="00963C73">
      <w:pPr>
        <w:pStyle w:val="Ttulo2"/>
        <w:jc w:val="center"/>
        <w:sectPr w:rsidR="00963C73" w:rsidSect="00994972">
          <w:pgSz w:w="12240" w:h="15840"/>
          <w:pgMar w:top="1417" w:right="1701" w:bottom="1417" w:left="1701" w:header="708" w:footer="0" w:gutter="0"/>
          <w:cols w:space="708"/>
          <w:docGrid w:linePitch="360"/>
        </w:sectPr>
      </w:pPr>
    </w:p>
    <w:p w:rsidR="00AE2939" w:rsidRPr="00963C73" w:rsidRDefault="00963C73" w:rsidP="00B91053">
      <w:pPr>
        <w:pStyle w:val="Ttulo2"/>
        <w:jc w:val="left"/>
      </w:pPr>
      <w:bookmarkStart w:id="9" w:name="_Toc420330452"/>
      <w:r w:rsidRPr="00963C73">
        <w:lastRenderedPageBreak/>
        <w:t>ANEXO 1. COSTOS ASOCIADOS A ALTERNATIVAS PLANTEADAS</w:t>
      </w:r>
      <w:bookmarkEnd w:id="9"/>
    </w:p>
    <w:p w:rsidR="00963C73" w:rsidRDefault="00963C73" w:rsidP="00963C73"/>
    <w:p w:rsidR="00EE50F2" w:rsidRDefault="00EE50F2" w:rsidP="00EE50F2">
      <w:r>
        <w:t xml:space="preserve">Relacionados en comunicación remisoria </w:t>
      </w:r>
    </w:p>
    <w:p w:rsidR="00834CC4" w:rsidRPr="00EC7B33" w:rsidRDefault="00834CC4" w:rsidP="00EE50F2">
      <w:pPr>
        <w:rPr>
          <w:rFonts w:cs="Arial"/>
          <w:b/>
        </w:rPr>
      </w:pPr>
      <w:r w:rsidRPr="00EC7B33">
        <w:rPr>
          <w:rFonts w:cs="Arial"/>
          <w:b/>
        </w:rPr>
        <w:t>Instalación de un nuevo transformador 220/110 kV – 40 MVA e instalación de un nuevo transformador 220/110 kV – 100 MVA:</w:t>
      </w:r>
    </w:p>
    <w:p w:rsidR="00834CC4" w:rsidRDefault="00834CC4" w:rsidP="00834CC4">
      <w:pPr>
        <w:pStyle w:val="Prrafodelista"/>
        <w:spacing w:after="0" w:line="240" w:lineRule="auto"/>
        <w:ind w:left="360"/>
        <w:contextualSpacing/>
        <w:jc w:val="both"/>
        <w:rPr>
          <w:rFonts w:cs="Arial"/>
          <w:b/>
        </w:rPr>
      </w:pPr>
    </w:p>
    <w:p w:rsidR="00834CC4" w:rsidRDefault="00834CC4" w:rsidP="00EC7B33">
      <w:pPr>
        <w:pStyle w:val="Prrafodelista"/>
        <w:numPr>
          <w:ilvl w:val="1"/>
          <w:numId w:val="1"/>
        </w:numPr>
        <w:spacing w:after="0" w:line="240" w:lineRule="auto"/>
        <w:contextualSpacing/>
        <w:jc w:val="both"/>
        <w:rPr>
          <w:rFonts w:cs="Arial"/>
          <w:b/>
        </w:rPr>
      </w:pPr>
      <w:r>
        <w:rPr>
          <w:rFonts w:cs="Arial"/>
          <w:b/>
        </w:rPr>
        <w:t>Puntos de conexión y autorización explícita.</w:t>
      </w:r>
    </w:p>
    <w:p w:rsidR="00EE50F2" w:rsidRPr="00EE50F2" w:rsidRDefault="00EE50F2" w:rsidP="00EE50F2">
      <w:pPr>
        <w:jc w:val="both"/>
        <w:rPr>
          <w:rFonts w:cs="Arial"/>
        </w:rPr>
      </w:pPr>
    </w:p>
    <w:p w:rsidR="00834CC4" w:rsidRPr="00EE50F2" w:rsidRDefault="00EE50F2" w:rsidP="00EE50F2">
      <w:pPr>
        <w:pStyle w:val="Prrafodelista"/>
        <w:ind w:left="1080"/>
        <w:jc w:val="both"/>
        <w:rPr>
          <w:rFonts w:cs="Arial"/>
        </w:rPr>
      </w:pPr>
      <w:r>
        <w:rPr>
          <w:rFonts w:cs="Arial"/>
        </w:rPr>
        <w:t>En comunicación remisoria</w:t>
      </w:r>
    </w:p>
    <w:p w:rsidR="00834CC4" w:rsidRDefault="00834CC4" w:rsidP="00EC7B33">
      <w:pPr>
        <w:pStyle w:val="Prrafodelista"/>
        <w:numPr>
          <w:ilvl w:val="1"/>
          <w:numId w:val="1"/>
        </w:numPr>
        <w:spacing w:after="0" w:line="240" w:lineRule="auto"/>
        <w:contextualSpacing/>
        <w:jc w:val="both"/>
        <w:rPr>
          <w:rFonts w:cs="Arial"/>
          <w:b/>
        </w:rPr>
      </w:pPr>
      <w:r>
        <w:rPr>
          <w:rFonts w:cs="Arial"/>
          <w:b/>
        </w:rPr>
        <w:t>Disponibilidad de espacio real y área en m</w:t>
      </w:r>
      <w:r w:rsidRPr="00675AF0">
        <w:rPr>
          <w:rFonts w:cs="Arial"/>
          <w:b/>
          <w:vertAlign w:val="superscript"/>
        </w:rPr>
        <w:t>2</w:t>
      </w:r>
      <w:r>
        <w:rPr>
          <w:rFonts w:cs="Arial"/>
          <w:b/>
        </w:rPr>
        <w:t xml:space="preserve"> para las facilidades de expansión del STR:</w:t>
      </w:r>
    </w:p>
    <w:p w:rsidR="00834CC4" w:rsidRDefault="00834CC4" w:rsidP="00834CC4">
      <w:pPr>
        <w:pStyle w:val="Prrafodelista"/>
        <w:spacing w:after="0" w:line="240" w:lineRule="auto"/>
        <w:ind w:left="1080"/>
        <w:contextualSpacing/>
        <w:jc w:val="both"/>
        <w:rPr>
          <w:rFonts w:cs="Arial"/>
          <w:b/>
        </w:rPr>
      </w:pPr>
    </w:p>
    <w:p w:rsidR="00834CC4" w:rsidRPr="00EC7B33" w:rsidRDefault="00834CC4" w:rsidP="00EC7B33">
      <w:pPr>
        <w:pStyle w:val="Prrafodelista"/>
        <w:numPr>
          <w:ilvl w:val="2"/>
          <w:numId w:val="1"/>
        </w:numPr>
        <w:spacing w:after="0" w:line="240" w:lineRule="auto"/>
        <w:contextualSpacing/>
        <w:jc w:val="both"/>
        <w:rPr>
          <w:rFonts w:cs="Arial"/>
          <w:b/>
        </w:rPr>
      </w:pPr>
      <w:r w:rsidRPr="00EC7B33">
        <w:rPr>
          <w:rFonts w:cs="Arial"/>
        </w:rPr>
        <w:t>Un nuevo transformador 220/110 kV – 40 MVA y sus bahías de alta y baja tensión.</w:t>
      </w:r>
    </w:p>
    <w:p w:rsidR="00834CC4" w:rsidRPr="007454B0" w:rsidRDefault="00834CC4" w:rsidP="00EC7B33">
      <w:pPr>
        <w:pStyle w:val="Prrafodelista"/>
        <w:numPr>
          <w:ilvl w:val="2"/>
          <w:numId w:val="1"/>
        </w:numPr>
        <w:spacing w:after="0" w:line="240" w:lineRule="auto"/>
        <w:contextualSpacing/>
        <w:jc w:val="both"/>
        <w:rPr>
          <w:rFonts w:cs="Arial"/>
          <w:b/>
        </w:rPr>
      </w:pPr>
      <w:r>
        <w:rPr>
          <w:rFonts w:cs="Arial"/>
        </w:rPr>
        <w:t>Un nuevo transformador 220/110 kV – 100 MVA y sus bahías de alta y baja tensión.</w:t>
      </w:r>
    </w:p>
    <w:p w:rsidR="00AD4B0A" w:rsidRDefault="00AD4B0A" w:rsidP="00834CC4">
      <w:pPr>
        <w:pStyle w:val="Prrafodelista"/>
        <w:ind w:left="1800"/>
        <w:jc w:val="both"/>
        <w:rPr>
          <w:rFonts w:cs="Arial"/>
          <w:b/>
        </w:rPr>
      </w:pPr>
    </w:p>
    <w:p w:rsidR="00AD4B0A" w:rsidRPr="00EC7B33" w:rsidRDefault="00AD4B0A" w:rsidP="00AD4B0A">
      <w:pPr>
        <w:ind w:left="708"/>
        <w:jc w:val="both"/>
        <w:rPr>
          <w:rFonts w:cs="Arial"/>
        </w:rPr>
      </w:pPr>
      <w:r>
        <w:rPr>
          <w:rFonts w:cs="Arial"/>
        </w:rPr>
        <w:t xml:space="preserve">Dada la </w:t>
      </w:r>
      <w:r w:rsidRPr="00EC7B33">
        <w:rPr>
          <w:rFonts w:cs="Arial"/>
        </w:rPr>
        <w:t xml:space="preserve"> multipropiedad en la subestación Cuestecitas 220 kV (ISA y T</w:t>
      </w:r>
      <w:r>
        <w:rPr>
          <w:rFonts w:cs="Arial"/>
        </w:rPr>
        <w:t>RANSELCA</w:t>
      </w:r>
      <w:r w:rsidRPr="00EC7B33">
        <w:rPr>
          <w:rFonts w:cs="Arial"/>
        </w:rPr>
        <w:t xml:space="preserve">), se presenta la posibilidad de instalar los dos </w:t>
      </w:r>
      <w:r>
        <w:rPr>
          <w:rFonts w:cs="Arial"/>
        </w:rPr>
        <w:t xml:space="preserve">(2) </w:t>
      </w:r>
      <w:r w:rsidRPr="00EC7B33">
        <w:rPr>
          <w:rFonts w:cs="Arial"/>
        </w:rPr>
        <w:t xml:space="preserve">nuevos transformadores en </w:t>
      </w:r>
      <w:r>
        <w:rPr>
          <w:rFonts w:cs="Arial"/>
        </w:rPr>
        <w:t xml:space="preserve">terrenos de </w:t>
      </w:r>
      <w:r w:rsidRPr="00EC7B33">
        <w:rPr>
          <w:rFonts w:cs="Arial"/>
        </w:rPr>
        <w:t xml:space="preserve"> propiedad de </w:t>
      </w:r>
      <w:r>
        <w:rPr>
          <w:rFonts w:cs="Arial"/>
        </w:rPr>
        <w:t>TRANSELCA</w:t>
      </w:r>
      <w:r w:rsidRPr="00EC7B33">
        <w:rPr>
          <w:rFonts w:cs="Arial"/>
        </w:rPr>
        <w:t>.</w:t>
      </w:r>
    </w:p>
    <w:p w:rsidR="00834CC4" w:rsidRDefault="00834CC4" w:rsidP="00EC7B33">
      <w:pPr>
        <w:ind w:left="708"/>
        <w:jc w:val="both"/>
        <w:rPr>
          <w:rFonts w:cs="Arial"/>
        </w:rPr>
      </w:pPr>
      <w:r>
        <w:rPr>
          <w:rFonts w:cs="Arial"/>
        </w:rPr>
        <w:t xml:space="preserve">Para la instalación de las bahías de transformación en alta tensión (220 kV) de los nuevos transformadores </w:t>
      </w:r>
      <w:r w:rsidR="00AD4B0A">
        <w:rPr>
          <w:rFonts w:cs="Arial"/>
        </w:rPr>
        <w:t xml:space="preserve">no </w:t>
      </w:r>
      <w:r>
        <w:rPr>
          <w:rFonts w:cs="Arial"/>
        </w:rPr>
        <w:t>se cuenta con campo</w:t>
      </w:r>
      <w:r w:rsidR="00AD4B0A">
        <w:rPr>
          <w:rFonts w:cs="Arial"/>
        </w:rPr>
        <w:t>s</w:t>
      </w:r>
      <w:r>
        <w:rPr>
          <w:rFonts w:cs="Arial"/>
        </w:rPr>
        <w:t xml:space="preserve"> disponible</w:t>
      </w:r>
      <w:r w:rsidR="00AD4B0A">
        <w:rPr>
          <w:rFonts w:cs="Arial"/>
        </w:rPr>
        <w:t>s</w:t>
      </w:r>
      <w:r>
        <w:rPr>
          <w:rFonts w:cs="Arial"/>
        </w:rPr>
        <w:t xml:space="preserve"> </w:t>
      </w:r>
      <w:r w:rsidR="00AD4B0A">
        <w:rPr>
          <w:rFonts w:cs="Arial"/>
        </w:rPr>
        <w:t xml:space="preserve">en las GIS, sin embargo, hay espacio </w:t>
      </w:r>
      <w:r w:rsidR="00B04003">
        <w:rPr>
          <w:rFonts w:cs="Arial"/>
        </w:rPr>
        <w:t xml:space="preserve">dentro de la  caseta </w:t>
      </w:r>
      <w:r w:rsidR="00AD4B0A">
        <w:rPr>
          <w:rFonts w:cs="Arial"/>
        </w:rPr>
        <w:t>para amplia</w:t>
      </w:r>
      <w:r w:rsidR="00B04003">
        <w:rPr>
          <w:rFonts w:cs="Arial"/>
        </w:rPr>
        <w:t>r el barraje</w:t>
      </w:r>
      <w:r w:rsidR="00AD4B0A">
        <w:rPr>
          <w:rFonts w:cs="Arial"/>
        </w:rPr>
        <w:t>.</w:t>
      </w:r>
    </w:p>
    <w:p w:rsidR="00834CC4" w:rsidRPr="00B043FF" w:rsidRDefault="00834CC4" w:rsidP="00EC7B33">
      <w:pPr>
        <w:ind w:left="708"/>
        <w:jc w:val="both"/>
        <w:rPr>
          <w:rFonts w:cs="Arial"/>
        </w:rPr>
      </w:pPr>
      <w:r>
        <w:rPr>
          <w:rFonts w:cs="Arial"/>
        </w:rPr>
        <w:t xml:space="preserve">En el caso de la instalación de las bahías de transformación en baja tensión (110 kV) de los nuevos transformadores, </w:t>
      </w:r>
      <w:r w:rsidR="00AD4B0A">
        <w:rPr>
          <w:rFonts w:cs="Arial"/>
        </w:rPr>
        <w:t xml:space="preserve">no se cuenta con reserva disponible, sin embargo, hay espacio para un </w:t>
      </w:r>
      <w:r w:rsidR="00B04003">
        <w:rPr>
          <w:rFonts w:cs="Arial"/>
        </w:rPr>
        <w:t xml:space="preserve">(1) </w:t>
      </w:r>
      <w:r w:rsidR="00AD4B0A">
        <w:rPr>
          <w:rFonts w:cs="Arial"/>
        </w:rPr>
        <w:t xml:space="preserve">nuevo módulo </w:t>
      </w:r>
      <w:r>
        <w:rPr>
          <w:rFonts w:cs="Arial"/>
        </w:rPr>
        <w:t xml:space="preserve">(subestación tipo GIS). </w:t>
      </w:r>
    </w:p>
    <w:p w:rsidR="00834CC4" w:rsidRDefault="00834CC4" w:rsidP="00EC7B33">
      <w:pPr>
        <w:pStyle w:val="Prrafodelista"/>
        <w:numPr>
          <w:ilvl w:val="1"/>
          <w:numId w:val="1"/>
        </w:numPr>
        <w:spacing w:after="0" w:line="240" w:lineRule="auto"/>
        <w:contextualSpacing/>
        <w:jc w:val="both"/>
        <w:rPr>
          <w:rFonts w:cs="Arial"/>
          <w:b/>
        </w:rPr>
      </w:pPr>
      <w:r>
        <w:rPr>
          <w:rFonts w:cs="Arial"/>
          <w:b/>
        </w:rPr>
        <w:t>Ubicación en patio del espacio mencionado en el literal anterior.</w:t>
      </w:r>
    </w:p>
    <w:p w:rsidR="00834CC4" w:rsidRDefault="00834CC4" w:rsidP="00834CC4">
      <w:pPr>
        <w:ind w:left="720"/>
        <w:jc w:val="both"/>
        <w:rPr>
          <w:rFonts w:cs="Arial"/>
        </w:rPr>
      </w:pPr>
    </w:p>
    <w:p w:rsidR="00AD4B0A" w:rsidRDefault="00B04003" w:rsidP="00834CC4">
      <w:pPr>
        <w:ind w:left="720"/>
        <w:jc w:val="both"/>
        <w:rPr>
          <w:rFonts w:cs="Arial"/>
        </w:rPr>
      </w:pPr>
      <w:r>
        <w:rPr>
          <w:rFonts w:cs="Arial"/>
        </w:rPr>
        <w:t>Ver plano “Disposición General Equipos Subestación Cuestecitas – Vista en Planta. Subestación GIS 220/110 kV.</w:t>
      </w:r>
    </w:p>
    <w:p w:rsidR="00834CC4" w:rsidRDefault="00834CC4" w:rsidP="00EC7B33">
      <w:pPr>
        <w:pStyle w:val="Prrafodelista"/>
        <w:numPr>
          <w:ilvl w:val="1"/>
          <w:numId w:val="1"/>
        </w:numPr>
        <w:spacing w:after="0" w:line="240" w:lineRule="auto"/>
        <w:contextualSpacing/>
        <w:jc w:val="both"/>
        <w:rPr>
          <w:rFonts w:cs="Arial"/>
          <w:b/>
        </w:rPr>
      </w:pPr>
      <w:r>
        <w:rPr>
          <w:rFonts w:cs="Arial"/>
          <w:b/>
        </w:rPr>
        <w:t>Estado y condiciones del terreno, adecuaciones realizadas y necesarias, módulo común y demás características de los espacios de reserva con las que se entrega o de las que se dispone.</w:t>
      </w:r>
    </w:p>
    <w:p w:rsidR="00834CC4" w:rsidRDefault="00834CC4" w:rsidP="00834CC4">
      <w:pPr>
        <w:ind w:left="708"/>
        <w:jc w:val="both"/>
        <w:rPr>
          <w:rFonts w:cs="Arial"/>
          <w:b/>
        </w:rPr>
      </w:pPr>
    </w:p>
    <w:p w:rsidR="00834CC4" w:rsidRPr="00523044" w:rsidRDefault="00B04003" w:rsidP="00834CC4">
      <w:pPr>
        <w:ind w:left="708"/>
        <w:jc w:val="both"/>
        <w:rPr>
          <w:rFonts w:cs="Arial"/>
        </w:rPr>
      </w:pPr>
      <w:r>
        <w:rPr>
          <w:rFonts w:cs="Arial"/>
        </w:rPr>
        <w:lastRenderedPageBreak/>
        <w:t xml:space="preserve">Debe revisarse e identificarse en las visitas </w:t>
      </w:r>
      <w:r w:rsidR="00784427">
        <w:rPr>
          <w:rFonts w:cs="Arial"/>
        </w:rPr>
        <w:t xml:space="preserve">de la subestación Cuestecitas </w:t>
      </w:r>
      <w:r>
        <w:rPr>
          <w:rFonts w:cs="Arial"/>
        </w:rPr>
        <w:t>para la presentación de ofertas.</w:t>
      </w:r>
    </w:p>
    <w:p w:rsidR="00834CC4" w:rsidRDefault="00834CC4" w:rsidP="00EC7B33">
      <w:pPr>
        <w:pStyle w:val="Prrafodelista"/>
        <w:numPr>
          <w:ilvl w:val="1"/>
          <w:numId w:val="1"/>
        </w:numPr>
        <w:spacing w:after="0" w:line="240" w:lineRule="auto"/>
        <w:contextualSpacing/>
        <w:jc w:val="both"/>
        <w:rPr>
          <w:rFonts w:cs="Arial"/>
          <w:b/>
        </w:rPr>
      </w:pPr>
      <w:r>
        <w:rPr>
          <w:rFonts w:cs="Arial"/>
          <w:b/>
        </w:rPr>
        <w:t>Indicar si el terreno cuenta con permisos y/o licencias o cuáles se deben tramitar.</w:t>
      </w:r>
    </w:p>
    <w:p w:rsidR="00B04003" w:rsidRDefault="00B04003" w:rsidP="00B04003">
      <w:pPr>
        <w:pStyle w:val="Prrafodelista"/>
        <w:ind w:left="720"/>
        <w:jc w:val="both"/>
        <w:rPr>
          <w:rFonts w:cs="Arial"/>
        </w:rPr>
      </w:pPr>
    </w:p>
    <w:p w:rsidR="00B04003" w:rsidRPr="002009D7" w:rsidRDefault="00EE50F2" w:rsidP="002009D7">
      <w:pPr>
        <w:ind w:firstLine="708"/>
        <w:jc w:val="both"/>
        <w:rPr>
          <w:rFonts w:cs="Arial"/>
        </w:rPr>
      </w:pPr>
      <w:r>
        <w:rPr>
          <w:rFonts w:cs="Arial"/>
        </w:rPr>
        <w:t>Detallado en comunicación remisoria</w:t>
      </w:r>
      <w:r w:rsidR="009A4E8E">
        <w:rPr>
          <w:rFonts w:cs="Arial"/>
        </w:rPr>
        <w:t>.</w:t>
      </w:r>
    </w:p>
    <w:p w:rsidR="00834CC4" w:rsidRDefault="00834CC4" w:rsidP="00EC7B33">
      <w:pPr>
        <w:pStyle w:val="Prrafodelista"/>
        <w:numPr>
          <w:ilvl w:val="1"/>
          <w:numId w:val="1"/>
        </w:numPr>
        <w:spacing w:after="0" w:line="240" w:lineRule="auto"/>
        <w:contextualSpacing/>
        <w:jc w:val="both"/>
        <w:rPr>
          <w:rFonts w:cs="Arial"/>
          <w:b/>
        </w:rPr>
      </w:pPr>
      <w:r>
        <w:rPr>
          <w:rFonts w:cs="Arial"/>
          <w:b/>
        </w:rPr>
        <w:t>Facilitar copia de los permisos obtenidos (sí aplica).</w:t>
      </w:r>
    </w:p>
    <w:p w:rsidR="00834CC4" w:rsidRDefault="00834CC4" w:rsidP="00AD4B0A">
      <w:pPr>
        <w:ind w:left="708"/>
        <w:jc w:val="both"/>
        <w:rPr>
          <w:rFonts w:cs="Arial"/>
          <w:b/>
        </w:rPr>
      </w:pPr>
    </w:p>
    <w:p w:rsidR="00EE50F2" w:rsidRPr="002009D7" w:rsidRDefault="00EE50F2" w:rsidP="00EE50F2">
      <w:pPr>
        <w:ind w:firstLine="708"/>
        <w:jc w:val="both"/>
        <w:rPr>
          <w:rFonts w:cs="Arial"/>
        </w:rPr>
      </w:pPr>
      <w:r>
        <w:rPr>
          <w:rFonts w:cs="Arial"/>
        </w:rPr>
        <w:t>Detallado en comunicación remisoria.</w:t>
      </w:r>
    </w:p>
    <w:p w:rsidR="00834CC4" w:rsidRDefault="00834CC4" w:rsidP="00EC7B33">
      <w:pPr>
        <w:pStyle w:val="Prrafodelista"/>
        <w:numPr>
          <w:ilvl w:val="1"/>
          <w:numId w:val="1"/>
        </w:numPr>
        <w:spacing w:after="0" w:line="240" w:lineRule="auto"/>
        <w:contextualSpacing/>
        <w:jc w:val="both"/>
        <w:rPr>
          <w:rFonts w:cs="Arial"/>
          <w:b/>
        </w:rPr>
      </w:pPr>
      <w:r>
        <w:rPr>
          <w:rFonts w:cs="Arial"/>
          <w:b/>
        </w:rPr>
        <w:t>Figura bajo la cual se dará acceso al espacio y/o terrenos requeridos (alquiler, venta, comodato, etc) y costos en lo que aplique.</w:t>
      </w:r>
    </w:p>
    <w:p w:rsidR="00834CC4" w:rsidRDefault="00834CC4" w:rsidP="00834CC4">
      <w:pPr>
        <w:jc w:val="both"/>
        <w:rPr>
          <w:rFonts w:cs="Arial"/>
          <w:b/>
        </w:rPr>
      </w:pPr>
    </w:p>
    <w:p w:rsidR="00EE50F2" w:rsidRPr="002009D7" w:rsidRDefault="00EE50F2" w:rsidP="00EE50F2">
      <w:pPr>
        <w:ind w:firstLine="708"/>
        <w:jc w:val="both"/>
        <w:rPr>
          <w:rFonts w:cs="Arial"/>
        </w:rPr>
      </w:pPr>
      <w:r>
        <w:rPr>
          <w:rFonts w:cs="Arial"/>
        </w:rPr>
        <w:t>Detallado en comunicación remisoria.</w:t>
      </w:r>
    </w:p>
    <w:p w:rsidR="00834CC4" w:rsidRDefault="00834CC4" w:rsidP="00EC7B33">
      <w:pPr>
        <w:pStyle w:val="Prrafodelista"/>
        <w:numPr>
          <w:ilvl w:val="1"/>
          <w:numId w:val="1"/>
        </w:numPr>
        <w:spacing w:after="0" w:line="240" w:lineRule="auto"/>
        <w:contextualSpacing/>
        <w:jc w:val="both"/>
        <w:rPr>
          <w:rFonts w:cs="Arial"/>
          <w:b/>
        </w:rPr>
      </w:pPr>
      <w:r>
        <w:rPr>
          <w:rFonts w:cs="Arial"/>
          <w:b/>
        </w:rPr>
        <w:t xml:space="preserve">Si no se cuenta con espacio en la subestación para las obras del STR, indicar si hay disponibilidad aledaña para el proyecto del asunto y si </w:t>
      </w:r>
      <w:r w:rsidR="008F10BF">
        <w:rPr>
          <w:rFonts w:cs="Arial"/>
          <w:b/>
        </w:rPr>
        <w:t>TRANSELCA</w:t>
      </w:r>
      <w:r>
        <w:rPr>
          <w:rFonts w:cs="Arial"/>
          <w:b/>
        </w:rPr>
        <w:t xml:space="preserve"> ha adelantado gestiones prediales. De no contar con un lote definido por parte de </w:t>
      </w:r>
      <w:r w:rsidR="008F10BF">
        <w:rPr>
          <w:rFonts w:cs="Arial"/>
          <w:b/>
        </w:rPr>
        <w:t>TRANSELCA</w:t>
      </w:r>
      <w:r>
        <w:rPr>
          <w:rFonts w:cs="Arial"/>
          <w:b/>
        </w:rPr>
        <w:t>, solicitamos realizar indicaciones y sugerencias, detallando las características que considere convenientes.</w:t>
      </w:r>
    </w:p>
    <w:p w:rsidR="00834CC4" w:rsidRDefault="00834CC4" w:rsidP="00834CC4">
      <w:pPr>
        <w:jc w:val="both"/>
        <w:rPr>
          <w:rFonts w:cs="Arial"/>
          <w:b/>
        </w:rPr>
      </w:pPr>
    </w:p>
    <w:p w:rsidR="007A512E" w:rsidRPr="009836D4" w:rsidRDefault="007A512E" w:rsidP="007A512E">
      <w:pPr>
        <w:ind w:left="720"/>
        <w:jc w:val="both"/>
        <w:rPr>
          <w:rFonts w:cs="Arial"/>
        </w:rPr>
      </w:pPr>
      <w:r>
        <w:rPr>
          <w:rFonts w:cs="Arial"/>
        </w:rPr>
        <w:t>TRANSELCA cuenta con terreno dentro de la subestación, sin embargo, se debe revisar en sitio dado que se pueden presentar cruces de línea de alta tensión.</w:t>
      </w:r>
    </w:p>
    <w:p w:rsidR="00834CC4" w:rsidRPr="00E6581D" w:rsidRDefault="002009D7" w:rsidP="00834CC4">
      <w:pPr>
        <w:ind w:left="708"/>
        <w:jc w:val="both"/>
        <w:rPr>
          <w:rFonts w:cs="Arial"/>
        </w:rPr>
      </w:pPr>
      <w:r>
        <w:rPr>
          <w:rFonts w:cs="Arial"/>
        </w:rPr>
        <w:t>Anexos</w:t>
      </w:r>
    </w:p>
    <w:p w:rsidR="00834CC4" w:rsidRDefault="00834CC4" w:rsidP="00EC7B33">
      <w:pPr>
        <w:pStyle w:val="Prrafodelista"/>
        <w:numPr>
          <w:ilvl w:val="0"/>
          <w:numId w:val="1"/>
        </w:numPr>
        <w:spacing w:after="0" w:line="240" w:lineRule="auto"/>
        <w:contextualSpacing/>
        <w:jc w:val="both"/>
        <w:rPr>
          <w:rFonts w:cs="Arial"/>
          <w:b/>
        </w:rPr>
      </w:pPr>
      <w:r>
        <w:rPr>
          <w:rFonts w:cs="Arial"/>
          <w:b/>
        </w:rPr>
        <w:t>Instalación de un nuevo transformador 220/110 kV – 100 MVA y el reemplazo del existente transformador 220/110 kV – 60 MVA por un nuevo transformador 220/110 kV – 100 MVA:</w:t>
      </w:r>
    </w:p>
    <w:p w:rsidR="00834CC4" w:rsidRDefault="00834CC4" w:rsidP="00834CC4">
      <w:pPr>
        <w:pStyle w:val="Prrafodelista"/>
        <w:spacing w:after="0" w:line="240" w:lineRule="auto"/>
        <w:ind w:left="360"/>
        <w:contextualSpacing/>
        <w:jc w:val="both"/>
        <w:rPr>
          <w:rFonts w:cs="Arial"/>
          <w:b/>
        </w:rPr>
      </w:pPr>
    </w:p>
    <w:p w:rsidR="00834CC4" w:rsidRDefault="00834CC4" w:rsidP="00EC7B33">
      <w:pPr>
        <w:pStyle w:val="Prrafodelista"/>
        <w:numPr>
          <w:ilvl w:val="1"/>
          <w:numId w:val="1"/>
        </w:numPr>
        <w:spacing w:after="0" w:line="240" w:lineRule="auto"/>
        <w:contextualSpacing/>
        <w:jc w:val="both"/>
        <w:rPr>
          <w:rFonts w:cs="Arial"/>
          <w:b/>
        </w:rPr>
      </w:pPr>
      <w:r>
        <w:rPr>
          <w:rFonts w:cs="Arial"/>
          <w:b/>
        </w:rPr>
        <w:t>Puntos de conexión y autorización explícita para la conexión del nuevo transformador 220/110 kV – 100 MVA.</w:t>
      </w:r>
    </w:p>
    <w:p w:rsidR="002009D7" w:rsidRDefault="002009D7" w:rsidP="002009D7">
      <w:pPr>
        <w:ind w:left="708"/>
        <w:jc w:val="both"/>
        <w:rPr>
          <w:rFonts w:cs="Arial"/>
          <w:b/>
        </w:rPr>
      </w:pPr>
    </w:p>
    <w:p w:rsidR="00EE50F2" w:rsidRPr="002009D7" w:rsidRDefault="00EE50F2" w:rsidP="00EE50F2">
      <w:pPr>
        <w:ind w:firstLine="708"/>
        <w:jc w:val="both"/>
        <w:rPr>
          <w:rFonts w:cs="Arial"/>
        </w:rPr>
      </w:pPr>
      <w:r>
        <w:rPr>
          <w:rFonts w:cs="Arial"/>
        </w:rPr>
        <w:t>Detallado en comunicación remisoria.</w:t>
      </w:r>
    </w:p>
    <w:p w:rsidR="00834CC4" w:rsidRDefault="00834CC4" w:rsidP="0023108F">
      <w:pPr>
        <w:ind w:left="708"/>
        <w:jc w:val="both"/>
        <w:rPr>
          <w:rFonts w:cs="Arial"/>
          <w:b/>
        </w:rPr>
      </w:pPr>
      <w:r>
        <w:rPr>
          <w:rFonts w:cs="Arial"/>
        </w:rPr>
        <w:t>.</w:t>
      </w:r>
      <w:r>
        <w:rPr>
          <w:rFonts w:cs="Arial"/>
          <w:b/>
        </w:rPr>
        <w:t>Disponibilidad de espacio real y área en m</w:t>
      </w:r>
      <w:r w:rsidRPr="00675AF0">
        <w:rPr>
          <w:rFonts w:cs="Arial"/>
          <w:b/>
          <w:vertAlign w:val="superscript"/>
        </w:rPr>
        <w:t>2</w:t>
      </w:r>
      <w:r>
        <w:rPr>
          <w:rFonts w:cs="Arial"/>
          <w:b/>
        </w:rPr>
        <w:t xml:space="preserve"> para las facilidades de expansión del STR:</w:t>
      </w:r>
    </w:p>
    <w:p w:rsidR="00834CC4" w:rsidRPr="009836D4" w:rsidRDefault="00834CC4" w:rsidP="00EC7B33">
      <w:pPr>
        <w:pStyle w:val="Prrafodelista"/>
        <w:numPr>
          <w:ilvl w:val="2"/>
          <w:numId w:val="1"/>
        </w:numPr>
        <w:spacing w:after="0" w:line="240" w:lineRule="auto"/>
        <w:contextualSpacing/>
        <w:jc w:val="both"/>
        <w:rPr>
          <w:rFonts w:cs="Arial"/>
          <w:b/>
        </w:rPr>
      </w:pPr>
      <w:r w:rsidRPr="00675AF0">
        <w:rPr>
          <w:rFonts w:cs="Arial"/>
        </w:rPr>
        <w:lastRenderedPageBreak/>
        <w:t>Un nuevo transformador 220/110 kV – 100 MVA y sus bahías de alta y baja tensión.</w:t>
      </w:r>
    </w:p>
    <w:p w:rsidR="00834CC4" w:rsidRDefault="00834CC4" w:rsidP="00834CC4">
      <w:pPr>
        <w:jc w:val="both"/>
        <w:rPr>
          <w:rFonts w:cs="Arial"/>
          <w:b/>
        </w:rPr>
      </w:pPr>
    </w:p>
    <w:p w:rsidR="0023108F" w:rsidRDefault="002009D7" w:rsidP="008F10BF">
      <w:pPr>
        <w:ind w:left="708"/>
        <w:jc w:val="both"/>
        <w:rPr>
          <w:rFonts w:cs="Arial"/>
        </w:rPr>
      </w:pPr>
      <w:r>
        <w:rPr>
          <w:rFonts w:cs="Arial"/>
        </w:rPr>
        <w:t xml:space="preserve">Dada la </w:t>
      </w:r>
      <w:r w:rsidRPr="00EC7B33">
        <w:rPr>
          <w:rFonts w:cs="Arial"/>
        </w:rPr>
        <w:t xml:space="preserve"> multipropiedad en la subestación Cuestecitas 220 kV (ISA y T</w:t>
      </w:r>
      <w:r>
        <w:rPr>
          <w:rFonts w:cs="Arial"/>
        </w:rPr>
        <w:t>RANSELCA</w:t>
      </w:r>
      <w:r w:rsidRPr="00EC7B33">
        <w:rPr>
          <w:rFonts w:cs="Arial"/>
        </w:rPr>
        <w:t xml:space="preserve">), se presenta la posibilidad de instalar los dos </w:t>
      </w:r>
      <w:r>
        <w:rPr>
          <w:rFonts w:cs="Arial"/>
        </w:rPr>
        <w:t xml:space="preserve">(2) </w:t>
      </w:r>
      <w:r w:rsidRPr="00EC7B33">
        <w:rPr>
          <w:rFonts w:cs="Arial"/>
        </w:rPr>
        <w:t xml:space="preserve">nuevos transformadores en </w:t>
      </w:r>
      <w:r>
        <w:rPr>
          <w:rFonts w:cs="Arial"/>
        </w:rPr>
        <w:t xml:space="preserve">terrenos de </w:t>
      </w:r>
      <w:r w:rsidRPr="00EC7B33">
        <w:rPr>
          <w:rFonts w:cs="Arial"/>
        </w:rPr>
        <w:t xml:space="preserve"> propiedad de </w:t>
      </w:r>
      <w:r>
        <w:rPr>
          <w:rFonts w:cs="Arial"/>
        </w:rPr>
        <w:t>TRANSELCA</w:t>
      </w:r>
      <w:r w:rsidRPr="00EC7B33">
        <w:rPr>
          <w:rFonts w:cs="Arial"/>
        </w:rPr>
        <w:t>.</w:t>
      </w:r>
      <w:r>
        <w:rPr>
          <w:rFonts w:cs="Arial"/>
        </w:rPr>
        <w:t xml:space="preserve"> </w:t>
      </w:r>
      <w:r w:rsidR="0023108F">
        <w:rPr>
          <w:rFonts w:cs="Arial"/>
        </w:rPr>
        <w:t xml:space="preserve">Para el reemplazo del transformador existente de 60 MVA por un nuevo transformador de 100 MVA es necesario </w:t>
      </w:r>
      <w:r>
        <w:rPr>
          <w:rFonts w:cs="Arial"/>
        </w:rPr>
        <w:t>revisar y adecuar la base civil del nuevo transformador.</w:t>
      </w:r>
    </w:p>
    <w:p w:rsidR="00D75D83" w:rsidRDefault="00D75D83" w:rsidP="00D75D83">
      <w:pPr>
        <w:ind w:left="708"/>
        <w:jc w:val="both"/>
        <w:rPr>
          <w:rFonts w:cs="Arial"/>
        </w:rPr>
      </w:pPr>
      <w:r>
        <w:rPr>
          <w:rFonts w:cs="Arial"/>
        </w:rPr>
        <w:t>Para la instalación de la bahía de transformación en alta tensión (220 kV) del nuevo transformador no se cuenta con campos disponibles en la GIS, sin embargo, hay espacio dentro de la  caseta para ampliar ó interrumpir el barraje.</w:t>
      </w:r>
    </w:p>
    <w:p w:rsidR="00D75D83" w:rsidRDefault="00D75D83" w:rsidP="00D75D83">
      <w:pPr>
        <w:ind w:left="708"/>
        <w:jc w:val="both"/>
        <w:rPr>
          <w:rFonts w:cs="Arial"/>
          <w:b/>
        </w:rPr>
      </w:pPr>
      <w:r>
        <w:rPr>
          <w:rFonts w:cs="Arial"/>
        </w:rPr>
        <w:t>En el caso de la instalación de la bahía de transformación en baja tensión (110 kV) del nuevo transformador, no se cuenta con reserva disponible, sin embargo, hay espacio para un (1) nuevo módulo (subestación tipo GIS).</w:t>
      </w:r>
    </w:p>
    <w:p w:rsidR="00834CC4" w:rsidRDefault="00834CC4" w:rsidP="00EC7B33">
      <w:pPr>
        <w:pStyle w:val="Prrafodelista"/>
        <w:numPr>
          <w:ilvl w:val="1"/>
          <w:numId w:val="1"/>
        </w:numPr>
        <w:spacing w:after="0" w:line="240" w:lineRule="auto"/>
        <w:contextualSpacing/>
        <w:jc w:val="both"/>
        <w:rPr>
          <w:rFonts w:cs="Arial"/>
          <w:b/>
        </w:rPr>
      </w:pPr>
      <w:r>
        <w:rPr>
          <w:rFonts w:cs="Arial"/>
          <w:b/>
        </w:rPr>
        <w:t>Ubicación en patio del espacio mencionado en el literal anterior.</w:t>
      </w:r>
    </w:p>
    <w:p w:rsidR="00834CC4" w:rsidRDefault="00834CC4" w:rsidP="00834CC4">
      <w:pPr>
        <w:jc w:val="both"/>
        <w:rPr>
          <w:rFonts w:cs="Arial"/>
          <w:b/>
        </w:rPr>
      </w:pPr>
    </w:p>
    <w:p w:rsidR="00D75D83" w:rsidRDefault="00D75D83" w:rsidP="00D75D83">
      <w:pPr>
        <w:ind w:left="720"/>
        <w:jc w:val="both"/>
        <w:rPr>
          <w:rFonts w:cs="Arial"/>
        </w:rPr>
      </w:pPr>
      <w:r>
        <w:rPr>
          <w:rFonts w:cs="Arial"/>
        </w:rPr>
        <w:t>Ver plano “Disposición General Equipos Subestación Cuestecitas – Vista en Planta. Subestación GIS 220/110 kV.</w:t>
      </w:r>
    </w:p>
    <w:p w:rsidR="00D75D83" w:rsidRDefault="00D75D83" w:rsidP="00834CC4">
      <w:pPr>
        <w:jc w:val="both"/>
        <w:rPr>
          <w:rFonts w:cs="Arial"/>
          <w:b/>
        </w:rPr>
      </w:pPr>
    </w:p>
    <w:p w:rsidR="00834CC4" w:rsidRDefault="00834CC4" w:rsidP="00EC7B33">
      <w:pPr>
        <w:pStyle w:val="Prrafodelista"/>
        <w:numPr>
          <w:ilvl w:val="1"/>
          <w:numId w:val="1"/>
        </w:numPr>
        <w:spacing w:after="0" w:line="240" w:lineRule="auto"/>
        <w:contextualSpacing/>
        <w:jc w:val="both"/>
        <w:rPr>
          <w:rFonts w:cs="Arial"/>
          <w:b/>
        </w:rPr>
      </w:pPr>
      <w:r>
        <w:rPr>
          <w:rFonts w:cs="Arial"/>
          <w:b/>
        </w:rPr>
        <w:t>Estado y condiciones del terreno, adecuaciones realizadas y necesarias, módulo común y demás características de los espacios de reserva con las que se entrega o de las que se dispone.</w:t>
      </w:r>
    </w:p>
    <w:p w:rsidR="00834CC4" w:rsidRDefault="00834CC4" w:rsidP="00834CC4">
      <w:pPr>
        <w:jc w:val="both"/>
        <w:rPr>
          <w:rFonts w:cs="Arial"/>
          <w:b/>
        </w:rPr>
      </w:pPr>
    </w:p>
    <w:p w:rsidR="00784427" w:rsidRPr="00523044" w:rsidRDefault="00784427" w:rsidP="00F45DD9">
      <w:pPr>
        <w:ind w:left="708"/>
        <w:jc w:val="both"/>
        <w:rPr>
          <w:rFonts w:cs="Arial"/>
        </w:rPr>
      </w:pPr>
      <w:r>
        <w:rPr>
          <w:rFonts w:cs="Arial"/>
        </w:rPr>
        <w:t>Debe revisarse e identificarse en las visitas de la subestación Cuestecitas para la presentación de ofertas.</w:t>
      </w:r>
    </w:p>
    <w:p w:rsidR="00834CC4" w:rsidRPr="009836D4" w:rsidRDefault="00834CC4" w:rsidP="00834CC4">
      <w:pPr>
        <w:jc w:val="both"/>
        <w:rPr>
          <w:rFonts w:cs="Arial"/>
          <w:b/>
        </w:rPr>
      </w:pPr>
    </w:p>
    <w:p w:rsidR="00834CC4" w:rsidRDefault="00834CC4" w:rsidP="00EC7B33">
      <w:pPr>
        <w:pStyle w:val="Prrafodelista"/>
        <w:numPr>
          <w:ilvl w:val="1"/>
          <w:numId w:val="1"/>
        </w:numPr>
        <w:spacing w:after="0" w:line="240" w:lineRule="auto"/>
        <w:contextualSpacing/>
        <w:jc w:val="both"/>
        <w:rPr>
          <w:rFonts w:cs="Arial"/>
          <w:b/>
        </w:rPr>
      </w:pPr>
      <w:r>
        <w:rPr>
          <w:rFonts w:cs="Arial"/>
          <w:b/>
        </w:rPr>
        <w:t>Indicar si el terreno cuenta con permisos y/o licencias o cuáles se deben tramitar.</w:t>
      </w:r>
    </w:p>
    <w:p w:rsidR="00834CC4" w:rsidRDefault="00834CC4" w:rsidP="00834CC4">
      <w:pPr>
        <w:jc w:val="both"/>
        <w:rPr>
          <w:rFonts w:cs="Arial"/>
          <w:b/>
        </w:rPr>
      </w:pPr>
    </w:p>
    <w:p w:rsidR="00EE50F2" w:rsidRPr="002009D7" w:rsidRDefault="00EE50F2" w:rsidP="00EE50F2">
      <w:pPr>
        <w:ind w:firstLine="708"/>
        <w:jc w:val="both"/>
        <w:rPr>
          <w:rFonts w:cs="Arial"/>
        </w:rPr>
      </w:pPr>
      <w:r>
        <w:rPr>
          <w:rFonts w:cs="Arial"/>
        </w:rPr>
        <w:t>Detallado en comunicación remisoria.</w:t>
      </w:r>
    </w:p>
    <w:p w:rsidR="00834CC4" w:rsidRDefault="00834CC4" w:rsidP="00EC7B33">
      <w:pPr>
        <w:pStyle w:val="Prrafodelista"/>
        <w:numPr>
          <w:ilvl w:val="1"/>
          <w:numId w:val="1"/>
        </w:numPr>
        <w:spacing w:after="0" w:line="240" w:lineRule="auto"/>
        <w:contextualSpacing/>
        <w:jc w:val="both"/>
        <w:rPr>
          <w:rFonts w:cs="Arial"/>
          <w:b/>
        </w:rPr>
      </w:pPr>
      <w:r>
        <w:rPr>
          <w:rFonts w:cs="Arial"/>
          <w:b/>
        </w:rPr>
        <w:t>Facilitar copia de los permisos obtenidos (sí aplica).</w:t>
      </w:r>
    </w:p>
    <w:p w:rsidR="00834CC4" w:rsidRDefault="00834CC4" w:rsidP="00834CC4">
      <w:pPr>
        <w:jc w:val="both"/>
        <w:rPr>
          <w:rFonts w:cs="Arial"/>
          <w:b/>
        </w:rPr>
      </w:pPr>
    </w:p>
    <w:p w:rsidR="00EE50F2" w:rsidRPr="002009D7" w:rsidRDefault="00EE50F2" w:rsidP="00EE50F2">
      <w:pPr>
        <w:ind w:firstLine="708"/>
        <w:jc w:val="both"/>
        <w:rPr>
          <w:rFonts w:cs="Arial"/>
        </w:rPr>
      </w:pPr>
      <w:r>
        <w:rPr>
          <w:rFonts w:cs="Arial"/>
        </w:rPr>
        <w:t>Detallado en comunicación remisoria.</w:t>
      </w:r>
    </w:p>
    <w:p w:rsidR="00834CC4" w:rsidRDefault="00834CC4" w:rsidP="00EC7B33">
      <w:pPr>
        <w:pStyle w:val="Prrafodelista"/>
        <w:numPr>
          <w:ilvl w:val="1"/>
          <w:numId w:val="1"/>
        </w:numPr>
        <w:spacing w:after="0" w:line="240" w:lineRule="auto"/>
        <w:contextualSpacing/>
        <w:jc w:val="both"/>
        <w:rPr>
          <w:rFonts w:cs="Arial"/>
          <w:b/>
        </w:rPr>
      </w:pPr>
      <w:r>
        <w:rPr>
          <w:rFonts w:cs="Arial"/>
          <w:b/>
        </w:rPr>
        <w:lastRenderedPageBreak/>
        <w:t>Figura bajo la cual se dará acceso al espacio y/o terrenos requeridos (alquiler, venta, comodato, etc) y costos en lo que aplique.</w:t>
      </w:r>
    </w:p>
    <w:p w:rsidR="00834CC4" w:rsidRDefault="00834CC4" w:rsidP="00834CC4">
      <w:pPr>
        <w:jc w:val="both"/>
        <w:rPr>
          <w:rFonts w:cs="Arial"/>
          <w:b/>
        </w:rPr>
      </w:pPr>
    </w:p>
    <w:p w:rsidR="00EE50F2" w:rsidRPr="002009D7" w:rsidRDefault="00EE50F2" w:rsidP="00EE50F2">
      <w:pPr>
        <w:ind w:firstLine="708"/>
        <w:jc w:val="both"/>
        <w:rPr>
          <w:rFonts w:cs="Arial"/>
        </w:rPr>
      </w:pPr>
      <w:r>
        <w:rPr>
          <w:rFonts w:cs="Arial"/>
        </w:rPr>
        <w:t>Detallado en comunicación remisoria.</w:t>
      </w:r>
    </w:p>
    <w:p w:rsidR="00834CC4" w:rsidRDefault="00834CC4" w:rsidP="00515CDB">
      <w:pPr>
        <w:pStyle w:val="Prrafodelista"/>
        <w:numPr>
          <w:ilvl w:val="1"/>
          <w:numId w:val="1"/>
        </w:numPr>
        <w:spacing w:after="0" w:line="240" w:lineRule="auto"/>
        <w:contextualSpacing/>
        <w:jc w:val="both"/>
        <w:rPr>
          <w:rFonts w:cs="Arial"/>
          <w:b/>
        </w:rPr>
      </w:pPr>
      <w:r>
        <w:rPr>
          <w:rFonts w:cs="Arial"/>
          <w:b/>
        </w:rPr>
        <w:t>Si no se cuenta con espacio en la subestación para las obras del STR, indicar si hay disponibilidad aledaña para el proyec</w:t>
      </w:r>
      <w:r w:rsidR="008F10BF">
        <w:rPr>
          <w:rFonts w:cs="Arial"/>
          <w:b/>
        </w:rPr>
        <w:t>to del asunto y si TRANSELCA</w:t>
      </w:r>
      <w:r>
        <w:rPr>
          <w:rFonts w:cs="Arial"/>
          <w:b/>
        </w:rPr>
        <w:t xml:space="preserve"> ha adelantado gestiones prediales. De no contar con un lote definido por parte de </w:t>
      </w:r>
      <w:r w:rsidR="008F10BF">
        <w:rPr>
          <w:rFonts w:cs="Arial"/>
          <w:b/>
        </w:rPr>
        <w:t>TRANSELCA</w:t>
      </w:r>
      <w:r>
        <w:rPr>
          <w:rFonts w:cs="Arial"/>
          <w:b/>
        </w:rPr>
        <w:t>, solicitamos realizar indicaciones y sugerencias, detallando las características que considere convenientes.</w:t>
      </w:r>
    </w:p>
    <w:p w:rsidR="00515CDB" w:rsidRPr="00515CDB" w:rsidRDefault="00515CDB" w:rsidP="00515CDB">
      <w:pPr>
        <w:pStyle w:val="Prrafodelista"/>
        <w:spacing w:after="0" w:line="240" w:lineRule="auto"/>
        <w:ind w:left="1440"/>
        <w:contextualSpacing/>
        <w:jc w:val="both"/>
        <w:rPr>
          <w:rFonts w:cs="Arial"/>
          <w:b/>
        </w:rPr>
      </w:pPr>
    </w:p>
    <w:p w:rsidR="00515CDB" w:rsidRPr="00515CDB" w:rsidRDefault="007A512E" w:rsidP="00515CDB">
      <w:pPr>
        <w:ind w:left="720"/>
        <w:jc w:val="both"/>
        <w:rPr>
          <w:rFonts w:cs="Arial"/>
        </w:rPr>
      </w:pPr>
      <w:r>
        <w:rPr>
          <w:rFonts w:cs="Arial"/>
        </w:rPr>
        <w:t>TRANSELCA cuenta con terreno dentro de la subestación, sin embargo, se debe revisar en sitio dado que se pueden presentar cruces de línea de alta tensión.</w:t>
      </w:r>
    </w:p>
    <w:p w:rsidR="00834CC4" w:rsidRDefault="00834CC4" w:rsidP="00EC7B33">
      <w:pPr>
        <w:pStyle w:val="Prrafodelista"/>
        <w:numPr>
          <w:ilvl w:val="1"/>
          <w:numId w:val="1"/>
        </w:numPr>
        <w:spacing w:after="0" w:line="240" w:lineRule="auto"/>
        <w:contextualSpacing/>
        <w:jc w:val="both"/>
        <w:rPr>
          <w:rFonts w:cs="Arial"/>
          <w:b/>
        </w:rPr>
      </w:pPr>
      <w:r>
        <w:rPr>
          <w:rFonts w:cs="Arial"/>
          <w:b/>
        </w:rPr>
        <w:t>Costos asociados a la conexión del proyecto, detallando el alcance y las actividades incluidas. Deberá considerarse lo señalado en el parágrafo 1 del artículo 12 de la Resolución CREG 024 de 2013.</w:t>
      </w:r>
    </w:p>
    <w:p w:rsidR="00515CDB" w:rsidRDefault="00515CDB" w:rsidP="00515CDB">
      <w:pPr>
        <w:pStyle w:val="Prrafodelista"/>
        <w:spacing w:after="0" w:line="240" w:lineRule="auto"/>
        <w:ind w:left="1440"/>
        <w:contextualSpacing/>
        <w:jc w:val="both"/>
        <w:rPr>
          <w:rFonts w:cs="Arial"/>
          <w:b/>
        </w:rPr>
      </w:pPr>
    </w:p>
    <w:p w:rsidR="00834CC4" w:rsidRPr="00515CDB" w:rsidRDefault="00515CDB" w:rsidP="00834CC4">
      <w:pPr>
        <w:pStyle w:val="Prrafodelista"/>
        <w:numPr>
          <w:ilvl w:val="0"/>
          <w:numId w:val="1"/>
        </w:numPr>
        <w:jc w:val="both"/>
        <w:rPr>
          <w:rFonts w:cs="Arial"/>
        </w:rPr>
      </w:pPr>
      <w:r w:rsidRPr="00515CDB">
        <w:rPr>
          <w:rFonts w:cs="Arial"/>
        </w:rPr>
        <w:t>Detallado en comunicación remisoria.</w:t>
      </w:r>
    </w:p>
    <w:p w:rsidR="00834CC4" w:rsidRPr="009836D4" w:rsidRDefault="00F45DD9" w:rsidP="00834CC4">
      <w:pPr>
        <w:ind w:left="708"/>
        <w:jc w:val="both"/>
        <w:rPr>
          <w:rFonts w:cs="Arial"/>
        </w:rPr>
      </w:pPr>
      <w:r>
        <w:rPr>
          <w:rFonts w:cs="Arial"/>
        </w:rPr>
        <w:t>Anexo</w:t>
      </w:r>
    </w:p>
    <w:p w:rsidR="008F10BF" w:rsidRDefault="008F10BF" w:rsidP="00EC7B33">
      <w:pPr>
        <w:pStyle w:val="Prrafodelista"/>
        <w:numPr>
          <w:ilvl w:val="1"/>
          <w:numId w:val="1"/>
        </w:numPr>
        <w:spacing w:after="0" w:line="240" w:lineRule="auto"/>
        <w:contextualSpacing/>
        <w:jc w:val="both"/>
        <w:rPr>
          <w:rFonts w:cs="Arial"/>
          <w:b/>
        </w:rPr>
      </w:pPr>
      <w:r>
        <w:rPr>
          <w:rFonts w:cs="Arial"/>
          <w:b/>
        </w:rPr>
        <w:t>Factibilidad técnica y condiciones para el uso de las bahías del transformador de 60 MVA  en la conexión del nuevo transformador de 100 MVA (reemplazo transformador 60 MVA por transformador 100 MVA)</w:t>
      </w:r>
    </w:p>
    <w:p w:rsidR="008F10BF" w:rsidRDefault="008F10BF" w:rsidP="008F10BF">
      <w:pPr>
        <w:pStyle w:val="Prrafodelista"/>
        <w:spacing w:after="0" w:line="240" w:lineRule="auto"/>
        <w:ind w:left="720"/>
        <w:contextualSpacing/>
        <w:jc w:val="both"/>
        <w:rPr>
          <w:rFonts w:cs="Arial"/>
          <w:b/>
        </w:rPr>
      </w:pPr>
    </w:p>
    <w:p w:rsidR="00B91053" w:rsidRDefault="00B91053" w:rsidP="008F10BF">
      <w:pPr>
        <w:pStyle w:val="Prrafodelista"/>
        <w:spacing w:after="0" w:line="240" w:lineRule="auto"/>
        <w:ind w:left="720"/>
        <w:contextualSpacing/>
        <w:jc w:val="both"/>
        <w:rPr>
          <w:rFonts w:cs="Arial"/>
          <w:b/>
        </w:rPr>
      </w:pPr>
    </w:p>
    <w:p w:rsidR="00F45DD9" w:rsidRDefault="00CD5BFF" w:rsidP="008F10BF">
      <w:pPr>
        <w:pStyle w:val="Prrafodelista"/>
        <w:spacing w:after="0" w:line="240" w:lineRule="auto"/>
        <w:ind w:left="720"/>
        <w:contextualSpacing/>
        <w:jc w:val="both"/>
        <w:rPr>
          <w:rFonts w:cs="Arial"/>
        </w:rPr>
      </w:pPr>
      <w:r w:rsidRPr="00CD5BFF">
        <w:rPr>
          <w:rFonts w:cs="Arial"/>
        </w:rPr>
        <w:t>Cualquier adecuación estará a cargo del transportador seleccionado.</w:t>
      </w:r>
    </w:p>
    <w:p w:rsidR="00515CDB" w:rsidRPr="00CD5BFF" w:rsidRDefault="00515CDB" w:rsidP="008F10BF">
      <w:pPr>
        <w:pStyle w:val="Prrafodelista"/>
        <w:spacing w:after="0" w:line="240" w:lineRule="auto"/>
        <w:ind w:left="720"/>
        <w:contextualSpacing/>
        <w:jc w:val="both"/>
        <w:rPr>
          <w:rFonts w:cs="Arial"/>
        </w:rPr>
      </w:pPr>
    </w:p>
    <w:p w:rsidR="008F10BF" w:rsidRDefault="008F10BF" w:rsidP="00EC7B33">
      <w:pPr>
        <w:pStyle w:val="Prrafodelista"/>
        <w:numPr>
          <w:ilvl w:val="1"/>
          <w:numId w:val="1"/>
        </w:numPr>
        <w:spacing w:after="0" w:line="240" w:lineRule="auto"/>
        <w:contextualSpacing/>
        <w:jc w:val="both"/>
        <w:rPr>
          <w:rFonts w:cs="Arial"/>
          <w:b/>
        </w:rPr>
      </w:pPr>
      <w:r>
        <w:rPr>
          <w:rFonts w:cs="Arial"/>
          <w:b/>
        </w:rPr>
        <w:t xml:space="preserve">Costos asociados a la desinstalación del existente transformador 220/110 kV – 60 MVA. </w:t>
      </w:r>
    </w:p>
    <w:p w:rsidR="008F10BF" w:rsidRDefault="008F10BF" w:rsidP="008F10BF">
      <w:pPr>
        <w:pStyle w:val="Prrafodelista"/>
        <w:rPr>
          <w:rFonts w:cs="Arial"/>
          <w:b/>
        </w:rPr>
      </w:pPr>
    </w:p>
    <w:p w:rsidR="00515CDB" w:rsidRPr="002009D7" w:rsidRDefault="00515CDB" w:rsidP="00515CDB">
      <w:pPr>
        <w:ind w:firstLine="708"/>
        <w:jc w:val="both"/>
        <w:rPr>
          <w:rFonts w:cs="Arial"/>
        </w:rPr>
      </w:pPr>
      <w:r>
        <w:rPr>
          <w:rFonts w:cs="Arial"/>
        </w:rPr>
        <w:t>Detallado en comunicación remisoria.</w:t>
      </w:r>
    </w:p>
    <w:p w:rsidR="00834CC4" w:rsidRDefault="00834CC4" w:rsidP="00EC7B33">
      <w:pPr>
        <w:pStyle w:val="Prrafodelista"/>
        <w:numPr>
          <w:ilvl w:val="0"/>
          <w:numId w:val="1"/>
        </w:numPr>
        <w:spacing w:after="0" w:line="240" w:lineRule="auto"/>
        <w:contextualSpacing/>
        <w:jc w:val="both"/>
        <w:rPr>
          <w:rFonts w:cs="Arial"/>
          <w:b/>
        </w:rPr>
      </w:pPr>
      <w:r>
        <w:rPr>
          <w:rFonts w:cs="Arial"/>
          <w:b/>
        </w:rPr>
        <w:t xml:space="preserve">Requisitos ambientales, de seguridad y de salud ocupacional establecidos por </w:t>
      </w:r>
      <w:r w:rsidR="008F10BF">
        <w:rPr>
          <w:rFonts w:cs="Arial"/>
          <w:b/>
        </w:rPr>
        <w:t>TRANSELCA</w:t>
      </w:r>
      <w:r>
        <w:rPr>
          <w:rFonts w:cs="Arial"/>
          <w:b/>
        </w:rPr>
        <w:t xml:space="preserve"> para la intervención de la subestación.</w:t>
      </w:r>
    </w:p>
    <w:p w:rsidR="00910DA5" w:rsidRPr="00910DA5" w:rsidRDefault="00910DA5" w:rsidP="00910DA5">
      <w:pPr>
        <w:spacing w:after="0" w:line="240" w:lineRule="auto"/>
        <w:contextualSpacing/>
        <w:jc w:val="both"/>
        <w:rPr>
          <w:rFonts w:cs="Arial"/>
          <w:b/>
        </w:rPr>
      </w:pPr>
    </w:p>
    <w:p w:rsidR="00C218AE" w:rsidRPr="002009D7" w:rsidRDefault="00515CDB" w:rsidP="00C218AE">
      <w:pPr>
        <w:ind w:firstLine="360"/>
        <w:jc w:val="both"/>
        <w:rPr>
          <w:rFonts w:cs="Arial"/>
        </w:rPr>
      </w:pPr>
      <w:r>
        <w:rPr>
          <w:rFonts w:cs="Arial"/>
        </w:rPr>
        <w:t xml:space="preserve">Anexo </w:t>
      </w:r>
      <w:r w:rsidR="00C218AE">
        <w:rPr>
          <w:rFonts w:cs="Arial"/>
        </w:rPr>
        <w:t>.</w:t>
      </w:r>
    </w:p>
    <w:p w:rsidR="00834CC4" w:rsidRDefault="00834CC4" w:rsidP="00EC7B33">
      <w:pPr>
        <w:pStyle w:val="Prrafodelista"/>
        <w:numPr>
          <w:ilvl w:val="0"/>
          <w:numId w:val="1"/>
        </w:numPr>
        <w:spacing w:after="0" w:line="240" w:lineRule="auto"/>
        <w:contextualSpacing/>
        <w:jc w:val="both"/>
        <w:rPr>
          <w:rFonts w:cs="Arial"/>
          <w:b/>
        </w:rPr>
      </w:pPr>
      <w:r>
        <w:rPr>
          <w:rFonts w:cs="Arial"/>
          <w:b/>
        </w:rPr>
        <w:t>Modelo propuesto de contrato de conexión.</w:t>
      </w:r>
    </w:p>
    <w:p w:rsidR="00F45DD9" w:rsidRDefault="00F45DD9" w:rsidP="00834CC4">
      <w:pPr>
        <w:jc w:val="both"/>
        <w:rPr>
          <w:rFonts w:cs="Arial"/>
        </w:rPr>
      </w:pPr>
    </w:p>
    <w:p w:rsidR="00834CC4" w:rsidRPr="00515CDB" w:rsidRDefault="00515CDB" w:rsidP="00515CDB">
      <w:pPr>
        <w:ind w:firstLine="360"/>
        <w:jc w:val="both"/>
        <w:rPr>
          <w:rFonts w:cs="Arial"/>
        </w:rPr>
      </w:pPr>
      <w:r w:rsidRPr="00515CDB">
        <w:rPr>
          <w:rFonts w:cs="Arial"/>
        </w:rPr>
        <w:t>ANEXO</w:t>
      </w:r>
    </w:p>
    <w:p w:rsidR="00834CC4" w:rsidRDefault="00834CC4" w:rsidP="00EC7B33">
      <w:pPr>
        <w:pStyle w:val="Prrafodelista"/>
        <w:numPr>
          <w:ilvl w:val="0"/>
          <w:numId w:val="1"/>
        </w:numPr>
        <w:spacing w:after="0" w:line="240" w:lineRule="auto"/>
        <w:contextualSpacing/>
        <w:jc w:val="both"/>
        <w:rPr>
          <w:rFonts w:cs="Arial"/>
          <w:b/>
        </w:rPr>
      </w:pPr>
      <w:r>
        <w:rPr>
          <w:rFonts w:cs="Arial"/>
          <w:b/>
        </w:rPr>
        <w:lastRenderedPageBreak/>
        <w:t xml:space="preserve">Todos aquellos elementos adicionales que </w:t>
      </w:r>
      <w:r w:rsidR="00AD0B91">
        <w:rPr>
          <w:rFonts w:cs="Arial"/>
          <w:b/>
        </w:rPr>
        <w:t>TRANSELCA</w:t>
      </w:r>
      <w:r>
        <w:rPr>
          <w:rFonts w:cs="Arial"/>
          <w:b/>
        </w:rPr>
        <w:t xml:space="preserve"> S.A. E.S.P. consideren pertinentes</w:t>
      </w:r>
    </w:p>
    <w:p w:rsidR="00834CC4" w:rsidRPr="009618B4" w:rsidRDefault="00834CC4" w:rsidP="00834CC4">
      <w:pPr>
        <w:jc w:val="both"/>
        <w:rPr>
          <w:rFonts w:cs="Arial"/>
        </w:rPr>
      </w:pPr>
    </w:p>
    <w:p w:rsidR="00834CC4" w:rsidRPr="009618B4" w:rsidRDefault="009A4E8E" w:rsidP="00834CC4">
      <w:pPr>
        <w:jc w:val="both"/>
        <w:rPr>
          <w:rFonts w:cs="Arial"/>
        </w:rPr>
      </w:pPr>
      <w:r>
        <w:rPr>
          <w:rFonts w:cs="Arial"/>
        </w:rPr>
        <w:t>E</w:t>
      </w:r>
      <w:r w:rsidR="00834CC4" w:rsidRPr="009618B4">
        <w:rPr>
          <w:rFonts w:cs="Arial"/>
        </w:rPr>
        <w:t xml:space="preserve">n caso de aplicar la </w:t>
      </w:r>
      <w:r>
        <w:rPr>
          <w:rFonts w:cs="Arial"/>
        </w:rPr>
        <w:t>alternativa</w:t>
      </w:r>
      <w:r w:rsidR="00834CC4" w:rsidRPr="009618B4">
        <w:rPr>
          <w:rFonts w:cs="Arial"/>
        </w:rPr>
        <w:t xml:space="preserve"> de reemplazar el transformador existente de 220 / 110 kV – 60 MVA por un nuevo transformador de 220/110 kV  - 100 MVA, ya que esta situación implica el retiro de un activo en explotación comercial</w:t>
      </w:r>
      <w:r>
        <w:rPr>
          <w:rFonts w:cs="Arial"/>
        </w:rPr>
        <w:t>, se debe definir su remuneración.</w:t>
      </w:r>
      <w:r w:rsidR="00CD5BFF">
        <w:rPr>
          <w:rFonts w:cs="Arial"/>
        </w:rPr>
        <w:t xml:space="preserve"> Se presenta propuesta en contrato de conexión.</w:t>
      </w:r>
    </w:p>
    <w:p w:rsidR="00834CC4" w:rsidRPr="00963C73" w:rsidRDefault="00834CC4" w:rsidP="00834CC4"/>
    <w:sectPr w:rsidR="00834CC4" w:rsidRPr="00963C73" w:rsidSect="00994972">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C1E" w:rsidRDefault="00ED3C1E" w:rsidP="00AF7FD0">
      <w:pPr>
        <w:spacing w:after="0" w:line="240" w:lineRule="auto"/>
      </w:pPr>
      <w:r>
        <w:separator/>
      </w:r>
    </w:p>
  </w:endnote>
  <w:endnote w:type="continuationSeparator" w:id="0">
    <w:p w:rsidR="00ED3C1E" w:rsidRDefault="00ED3C1E" w:rsidP="00AF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D24" w:rsidRPr="00257910" w:rsidRDefault="00357D24" w:rsidP="008D04B1">
    <w:pPr>
      <w:pStyle w:val="FooterOdd"/>
      <w:jc w:val="left"/>
    </w:pPr>
    <w:r>
      <w:t>GERENCIA DE PRODUCCIÓN</w:t>
    </w:r>
    <w:r>
      <w:br/>
      <w:t>COORDINACIÓN PROYECTOS Y SERVICIOS</w:t>
    </w:r>
    <w:r w:rsidRPr="00257910">
      <w:rPr>
        <w:rFonts w:ascii="Cambria" w:hAnsi="Cambria"/>
      </w:rPr>
      <w:tab/>
    </w:r>
    <w:r>
      <w:rPr>
        <w:rFonts w:ascii="Cambria" w:hAnsi="Cambria"/>
      </w:rPr>
      <w:t xml:space="preserve">                                                                                                   </w:t>
    </w:r>
    <w:r w:rsidRPr="00257910">
      <w:t xml:space="preserve">Página </w:t>
    </w:r>
    <w:r w:rsidRPr="00257910">
      <w:fldChar w:fldCharType="begin"/>
    </w:r>
    <w:r>
      <w:instrText>PAGE   \* MERGEFORMAT</w:instrText>
    </w:r>
    <w:r w:rsidRPr="00257910">
      <w:fldChar w:fldCharType="separate"/>
    </w:r>
    <w:r w:rsidR="00151847">
      <w:rPr>
        <w:noProof/>
      </w:rPr>
      <w:t>7</w:t>
    </w:r>
    <w:r w:rsidRPr="00257910">
      <w:fldChar w:fldCharType="end"/>
    </w:r>
  </w:p>
  <w:p w:rsidR="00357D24" w:rsidRDefault="00357D2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C1E" w:rsidRDefault="00ED3C1E" w:rsidP="00AF7FD0">
      <w:pPr>
        <w:spacing w:after="0" w:line="240" w:lineRule="auto"/>
      </w:pPr>
      <w:r>
        <w:separator/>
      </w:r>
    </w:p>
  </w:footnote>
  <w:footnote w:type="continuationSeparator" w:id="0">
    <w:p w:rsidR="00ED3C1E" w:rsidRDefault="00ED3C1E" w:rsidP="00AF7F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9"/>
      <w:gridCol w:w="4489"/>
    </w:tblGrid>
    <w:tr w:rsidR="00025A1E" w:rsidTr="00B34BDE">
      <w:trPr>
        <w:jc w:val="center"/>
      </w:trPr>
      <w:tc>
        <w:tcPr>
          <w:tcW w:w="4489" w:type="dxa"/>
          <w:shd w:val="clear" w:color="auto" w:fill="auto"/>
        </w:tcPr>
        <w:p w:rsidR="00025A1E" w:rsidRPr="00C772D2" w:rsidRDefault="00025A1E" w:rsidP="00B34BDE">
          <w:pPr>
            <w:pStyle w:val="Encabezado"/>
            <w:rPr>
              <w:rFonts w:ascii="Calibri" w:eastAsia="Calibri" w:hAnsi="Calibri"/>
            </w:rPr>
          </w:pPr>
          <w:r>
            <w:rPr>
              <w:rFonts w:ascii="Calibri" w:eastAsia="Calibri" w:hAnsi="Calibri"/>
              <w:noProof/>
              <w:lang w:val="es-CO" w:eastAsia="es-CO"/>
            </w:rPr>
            <w:drawing>
              <wp:inline distT="0" distB="0" distL="0" distR="0" wp14:anchorId="3E28B846" wp14:editId="3B322AEC">
                <wp:extent cx="1743075" cy="495300"/>
                <wp:effectExtent l="0" t="0" r="9525" b="0"/>
                <wp:docPr id="3" name="Imagen 3" descr="TRANSELCA PLANTILLA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ANSELCA PLANTILLA 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495300"/>
                        </a:xfrm>
                        <a:prstGeom prst="rect">
                          <a:avLst/>
                        </a:prstGeom>
                        <a:noFill/>
                        <a:ln>
                          <a:noFill/>
                        </a:ln>
                      </pic:spPr>
                    </pic:pic>
                  </a:graphicData>
                </a:graphic>
              </wp:inline>
            </w:drawing>
          </w:r>
        </w:p>
      </w:tc>
      <w:tc>
        <w:tcPr>
          <w:tcW w:w="4489" w:type="dxa"/>
          <w:shd w:val="clear" w:color="auto" w:fill="auto"/>
        </w:tcPr>
        <w:p w:rsidR="00025A1E" w:rsidRPr="00C772D2" w:rsidRDefault="00025A1E" w:rsidP="00B34BDE">
          <w:pPr>
            <w:pStyle w:val="Encabezado"/>
            <w:jc w:val="center"/>
            <w:rPr>
              <w:rFonts w:eastAsia="Calibri" w:cs="Helvetica"/>
            </w:rPr>
          </w:pPr>
          <w:r w:rsidRPr="005C0E86">
            <w:rPr>
              <w:rFonts w:eastAsia="Calibri" w:cs="Helvetica"/>
            </w:rPr>
            <w:t>INFORMACIÓN TÉCNICA Y COSTOS DE CONEXIÓN PARA PROYECTO AUMENTO DE TRANSFORMACIÓN SUBESTACIÓN CUESTECITAS 220/110 KV</w:t>
          </w:r>
        </w:p>
      </w:tc>
    </w:tr>
    <w:tr w:rsidR="00025A1E" w:rsidTr="00B34BDE">
      <w:trPr>
        <w:jc w:val="center"/>
      </w:trPr>
      <w:tc>
        <w:tcPr>
          <w:tcW w:w="8978" w:type="dxa"/>
          <w:gridSpan w:val="2"/>
          <w:shd w:val="clear" w:color="auto" w:fill="auto"/>
        </w:tcPr>
        <w:p w:rsidR="00025A1E" w:rsidRPr="00C772D2" w:rsidRDefault="00025A1E" w:rsidP="00B34BDE">
          <w:pPr>
            <w:pStyle w:val="Encabezado"/>
            <w:jc w:val="center"/>
            <w:rPr>
              <w:rFonts w:ascii="Calibri" w:eastAsia="Calibri" w:hAnsi="Calibri"/>
            </w:rPr>
          </w:pPr>
          <w:r w:rsidRPr="00C772D2">
            <w:rPr>
              <w:rFonts w:ascii="Calibri" w:eastAsia="Calibri" w:hAnsi="Calibri"/>
            </w:rPr>
            <w:t xml:space="preserve">Documento No. </w:t>
          </w:r>
          <w:r w:rsidRPr="008B437F">
            <w:rPr>
              <w:rFonts w:ascii="Calibri" w:eastAsia="Calibri" w:hAnsi="Calibri"/>
            </w:rPr>
            <w:t xml:space="preserve">GPR- </w:t>
          </w:r>
          <w:r w:rsidRPr="004A42B7">
            <w:rPr>
              <w:rFonts w:ascii="Calibri" w:eastAsia="Calibri" w:hAnsi="Calibri"/>
            </w:rPr>
            <w:t>00779</w:t>
          </w:r>
          <w:r w:rsidR="00963C73">
            <w:rPr>
              <w:rFonts w:ascii="Calibri" w:eastAsia="Calibri" w:hAnsi="Calibri"/>
            </w:rPr>
            <w:t xml:space="preserve"> /2015</w:t>
          </w:r>
        </w:p>
      </w:tc>
    </w:tr>
  </w:tbl>
  <w:p w:rsidR="00025A1E" w:rsidRDefault="00025A1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1E54"/>
    <w:multiLevelType w:val="hybridMultilevel"/>
    <w:tmpl w:val="8056F3D4"/>
    <w:lvl w:ilvl="0" w:tplc="240A000D">
      <w:start w:val="1"/>
      <w:numFmt w:val="bullet"/>
      <w:lvlText w:val=""/>
      <w:lvlJc w:val="left"/>
      <w:pPr>
        <w:ind w:left="3552" w:hanging="360"/>
      </w:pPr>
      <w:rPr>
        <w:rFonts w:ascii="Wingdings" w:hAnsi="Wingdings" w:hint="default"/>
      </w:rPr>
    </w:lvl>
    <w:lvl w:ilvl="1" w:tplc="240A0003" w:tentative="1">
      <w:start w:val="1"/>
      <w:numFmt w:val="bullet"/>
      <w:lvlText w:val="o"/>
      <w:lvlJc w:val="left"/>
      <w:pPr>
        <w:ind w:left="4272" w:hanging="360"/>
      </w:pPr>
      <w:rPr>
        <w:rFonts w:ascii="Courier New" w:hAnsi="Courier New" w:cs="Courier New" w:hint="default"/>
      </w:rPr>
    </w:lvl>
    <w:lvl w:ilvl="2" w:tplc="240A0005" w:tentative="1">
      <w:start w:val="1"/>
      <w:numFmt w:val="bullet"/>
      <w:lvlText w:val=""/>
      <w:lvlJc w:val="left"/>
      <w:pPr>
        <w:ind w:left="4992" w:hanging="360"/>
      </w:pPr>
      <w:rPr>
        <w:rFonts w:ascii="Wingdings" w:hAnsi="Wingdings" w:hint="default"/>
      </w:rPr>
    </w:lvl>
    <w:lvl w:ilvl="3" w:tplc="240A0001" w:tentative="1">
      <w:start w:val="1"/>
      <w:numFmt w:val="bullet"/>
      <w:lvlText w:val=""/>
      <w:lvlJc w:val="left"/>
      <w:pPr>
        <w:ind w:left="5712" w:hanging="360"/>
      </w:pPr>
      <w:rPr>
        <w:rFonts w:ascii="Symbol" w:hAnsi="Symbol" w:hint="default"/>
      </w:rPr>
    </w:lvl>
    <w:lvl w:ilvl="4" w:tplc="240A0003" w:tentative="1">
      <w:start w:val="1"/>
      <w:numFmt w:val="bullet"/>
      <w:lvlText w:val="o"/>
      <w:lvlJc w:val="left"/>
      <w:pPr>
        <w:ind w:left="6432" w:hanging="360"/>
      </w:pPr>
      <w:rPr>
        <w:rFonts w:ascii="Courier New" w:hAnsi="Courier New" w:cs="Courier New" w:hint="default"/>
      </w:rPr>
    </w:lvl>
    <w:lvl w:ilvl="5" w:tplc="240A0005" w:tentative="1">
      <w:start w:val="1"/>
      <w:numFmt w:val="bullet"/>
      <w:lvlText w:val=""/>
      <w:lvlJc w:val="left"/>
      <w:pPr>
        <w:ind w:left="7152" w:hanging="360"/>
      </w:pPr>
      <w:rPr>
        <w:rFonts w:ascii="Wingdings" w:hAnsi="Wingdings" w:hint="default"/>
      </w:rPr>
    </w:lvl>
    <w:lvl w:ilvl="6" w:tplc="240A0001" w:tentative="1">
      <w:start w:val="1"/>
      <w:numFmt w:val="bullet"/>
      <w:lvlText w:val=""/>
      <w:lvlJc w:val="left"/>
      <w:pPr>
        <w:ind w:left="7872" w:hanging="360"/>
      </w:pPr>
      <w:rPr>
        <w:rFonts w:ascii="Symbol" w:hAnsi="Symbol" w:hint="default"/>
      </w:rPr>
    </w:lvl>
    <w:lvl w:ilvl="7" w:tplc="240A0003" w:tentative="1">
      <w:start w:val="1"/>
      <w:numFmt w:val="bullet"/>
      <w:lvlText w:val="o"/>
      <w:lvlJc w:val="left"/>
      <w:pPr>
        <w:ind w:left="8592" w:hanging="360"/>
      </w:pPr>
      <w:rPr>
        <w:rFonts w:ascii="Courier New" w:hAnsi="Courier New" w:cs="Courier New" w:hint="default"/>
      </w:rPr>
    </w:lvl>
    <w:lvl w:ilvl="8" w:tplc="240A0005" w:tentative="1">
      <w:start w:val="1"/>
      <w:numFmt w:val="bullet"/>
      <w:lvlText w:val=""/>
      <w:lvlJc w:val="left"/>
      <w:pPr>
        <w:ind w:left="9312" w:hanging="360"/>
      </w:pPr>
      <w:rPr>
        <w:rFonts w:ascii="Wingdings" w:hAnsi="Wingdings" w:hint="default"/>
      </w:rPr>
    </w:lvl>
  </w:abstractNum>
  <w:abstractNum w:abstractNumId="1">
    <w:nsid w:val="061F0DDA"/>
    <w:multiLevelType w:val="hybridMultilevel"/>
    <w:tmpl w:val="2D86C9A6"/>
    <w:lvl w:ilvl="0" w:tplc="240A0003">
      <w:start w:val="1"/>
      <w:numFmt w:val="bullet"/>
      <w:lvlText w:val="o"/>
      <w:lvlJc w:val="left"/>
      <w:pPr>
        <w:ind w:left="2484" w:hanging="360"/>
      </w:pPr>
      <w:rPr>
        <w:rFonts w:ascii="Courier New" w:hAnsi="Courier New" w:cs="Courier New" w:hint="default"/>
      </w:rPr>
    </w:lvl>
    <w:lvl w:ilvl="1" w:tplc="240A0003" w:tentative="1">
      <w:start w:val="1"/>
      <w:numFmt w:val="bullet"/>
      <w:lvlText w:val="o"/>
      <w:lvlJc w:val="left"/>
      <w:pPr>
        <w:ind w:left="3204" w:hanging="360"/>
      </w:pPr>
      <w:rPr>
        <w:rFonts w:ascii="Courier New" w:hAnsi="Courier New" w:cs="Courier New" w:hint="default"/>
      </w:rPr>
    </w:lvl>
    <w:lvl w:ilvl="2" w:tplc="240A0005" w:tentative="1">
      <w:start w:val="1"/>
      <w:numFmt w:val="bullet"/>
      <w:lvlText w:val=""/>
      <w:lvlJc w:val="left"/>
      <w:pPr>
        <w:ind w:left="3924" w:hanging="360"/>
      </w:pPr>
      <w:rPr>
        <w:rFonts w:ascii="Wingdings" w:hAnsi="Wingdings" w:hint="default"/>
      </w:rPr>
    </w:lvl>
    <w:lvl w:ilvl="3" w:tplc="240A0001" w:tentative="1">
      <w:start w:val="1"/>
      <w:numFmt w:val="bullet"/>
      <w:lvlText w:val=""/>
      <w:lvlJc w:val="left"/>
      <w:pPr>
        <w:ind w:left="4644" w:hanging="360"/>
      </w:pPr>
      <w:rPr>
        <w:rFonts w:ascii="Symbol" w:hAnsi="Symbol" w:hint="default"/>
      </w:rPr>
    </w:lvl>
    <w:lvl w:ilvl="4" w:tplc="240A0003" w:tentative="1">
      <w:start w:val="1"/>
      <w:numFmt w:val="bullet"/>
      <w:lvlText w:val="o"/>
      <w:lvlJc w:val="left"/>
      <w:pPr>
        <w:ind w:left="5364" w:hanging="360"/>
      </w:pPr>
      <w:rPr>
        <w:rFonts w:ascii="Courier New" w:hAnsi="Courier New" w:cs="Courier New" w:hint="default"/>
      </w:rPr>
    </w:lvl>
    <w:lvl w:ilvl="5" w:tplc="240A0005" w:tentative="1">
      <w:start w:val="1"/>
      <w:numFmt w:val="bullet"/>
      <w:lvlText w:val=""/>
      <w:lvlJc w:val="left"/>
      <w:pPr>
        <w:ind w:left="6084" w:hanging="360"/>
      </w:pPr>
      <w:rPr>
        <w:rFonts w:ascii="Wingdings" w:hAnsi="Wingdings" w:hint="default"/>
      </w:rPr>
    </w:lvl>
    <w:lvl w:ilvl="6" w:tplc="240A0001" w:tentative="1">
      <w:start w:val="1"/>
      <w:numFmt w:val="bullet"/>
      <w:lvlText w:val=""/>
      <w:lvlJc w:val="left"/>
      <w:pPr>
        <w:ind w:left="6804" w:hanging="360"/>
      </w:pPr>
      <w:rPr>
        <w:rFonts w:ascii="Symbol" w:hAnsi="Symbol" w:hint="default"/>
      </w:rPr>
    </w:lvl>
    <w:lvl w:ilvl="7" w:tplc="240A0003" w:tentative="1">
      <w:start w:val="1"/>
      <w:numFmt w:val="bullet"/>
      <w:lvlText w:val="o"/>
      <w:lvlJc w:val="left"/>
      <w:pPr>
        <w:ind w:left="7524" w:hanging="360"/>
      </w:pPr>
      <w:rPr>
        <w:rFonts w:ascii="Courier New" w:hAnsi="Courier New" w:cs="Courier New" w:hint="default"/>
      </w:rPr>
    </w:lvl>
    <w:lvl w:ilvl="8" w:tplc="240A0005" w:tentative="1">
      <w:start w:val="1"/>
      <w:numFmt w:val="bullet"/>
      <w:lvlText w:val=""/>
      <w:lvlJc w:val="left"/>
      <w:pPr>
        <w:ind w:left="8244" w:hanging="360"/>
      </w:pPr>
      <w:rPr>
        <w:rFonts w:ascii="Wingdings" w:hAnsi="Wingdings" w:hint="default"/>
      </w:rPr>
    </w:lvl>
  </w:abstractNum>
  <w:abstractNum w:abstractNumId="2">
    <w:nsid w:val="0D0D5107"/>
    <w:multiLevelType w:val="hybridMultilevel"/>
    <w:tmpl w:val="6820ECF4"/>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9B14FE1"/>
    <w:multiLevelType w:val="hybridMultilevel"/>
    <w:tmpl w:val="EC3C54D0"/>
    <w:lvl w:ilvl="0" w:tplc="240A0001">
      <w:start w:val="1"/>
      <w:numFmt w:val="bullet"/>
      <w:lvlText w:val=""/>
      <w:lvlJc w:val="left"/>
      <w:pPr>
        <w:ind w:left="2856" w:hanging="360"/>
      </w:pPr>
      <w:rPr>
        <w:rFonts w:ascii="Symbol" w:hAnsi="Symbol" w:hint="default"/>
      </w:rPr>
    </w:lvl>
    <w:lvl w:ilvl="1" w:tplc="240A0003">
      <w:start w:val="1"/>
      <w:numFmt w:val="bullet"/>
      <w:lvlText w:val="o"/>
      <w:lvlJc w:val="left"/>
      <w:pPr>
        <w:ind w:left="3576" w:hanging="360"/>
      </w:pPr>
      <w:rPr>
        <w:rFonts w:ascii="Courier New" w:hAnsi="Courier New" w:cs="Courier New" w:hint="default"/>
      </w:rPr>
    </w:lvl>
    <w:lvl w:ilvl="2" w:tplc="240A0005" w:tentative="1">
      <w:start w:val="1"/>
      <w:numFmt w:val="bullet"/>
      <w:lvlText w:val=""/>
      <w:lvlJc w:val="left"/>
      <w:pPr>
        <w:ind w:left="4296" w:hanging="360"/>
      </w:pPr>
      <w:rPr>
        <w:rFonts w:ascii="Wingdings" w:hAnsi="Wingdings" w:hint="default"/>
      </w:rPr>
    </w:lvl>
    <w:lvl w:ilvl="3" w:tplc="240A0001" w:tentative="1">
      <w:start w:val="1"/>
      <w:numFmt w:val="bullet"/>
      <w:lvlText w:val=""/>
      <w:lvlJc w:val="left"/>
      <w:pPr>
        <w:ind w:left="5016" w:hanging="360"/>
      </w:pPr>
      <w:rPr>
        <w:rFonts w:ascii="Symbol" w:hAnsi="Symbol" w:hint="default"/>
      </w:rPr>
    </w:lvl>
    <w:lvl w:ilvl="4" w:tplc="240A0003" w:tentative="1">
      <w:start w:val="1"/>
      <w:numFmt w:val="bullet"/>
      <w:lvlText w:val="o"/>
      <w:lvlJc w:val="left"/>
      <w:pPr>
        <w:ind w:left="5736" w:hanging="360"/>
      </w:pPr>
      <w:rPr>
        <w:rFonts w:ascii="Courier New" w:hAnsi="Courier New" w:cs="Courier New" w:hint="default"/>
      </w:rPr>
    </w:lvl>
    <w:lvl w:ilvl="5" w:tplc="240A0005" w:tentative="1">
      <w:start w:val="1"/>
      <w:numFmt w:val="bullet"/>
      <w:lvlText w:val=""/>
      <w:lvlJc w:val="left"/>
      <w:pPr>
        <w:ind w:left="6456" w:hanging="360"/>
      </w:pPr>
      <w:rPr>
        <w:rFonts w:ascii="Wingdings" w:hAnsi="Wingdings" w:hint="default"/>
      </w:rPr>
    </w:lvl>
    <w:lvl w:ilvl="6" w:tplc="240A0001" w:tentative="1">
      <w:start w:val="1"/>
      <w:numFmt w:val="bullet"/>
      <w:lvlText w:val=""/>
      <w:lvlJc w:val="left"/>
      <w:pPr>
        <w:ind w:left="7176" w:hanging="360"/>
      </w:pPr>
      <w:rPr>
        <w:rFonts w:ascii="Symbol" w:hAnsi="Symbol" w:hint="default"/>
      </w:rPr>
    </w:lvl>
    <w:lvl w:ilvl="7" w:tplc="240A0003" w:tentative="1">
      <w:start w:val="1"/>
      <w:numFmt w:val="bullet"/>
      <w:lvlText w:val="o"/>
      <w:lvlJc w:val="left"/>
      <w:pPr>
        <w:ind w:left="7896" w:hanging="360"/>
      </w:pPr>
      <w:rPr>
        <w:rFonts w:ascii="Courier New" w:hAnsi="Courier New" w:cs="Courier New" w:hint="default"/>
      </w:rPr>
    </w:lvl>
    <w:lvl w:ilvl="8" w:tplc="240A0005" w:tentative="1">
      <w:start w:val="1"/>
      <w:numFmt w:val="bullet"/>
      <w:lvlText w:val=""/>
      <w:lvlJc w:val="left"/>
      <w:pPr>
        <w:ind w:left="8616" w:hanging="360"/>
      </w:pPr>
      <w:rPr>
        <w:rFonts w:ascii="Wingdings" w:hAnsi="Wingdings" w:hint="default"/>
      </w:rPr>
    </w:lvl>
  </w:abstractNum>
  <w:abstractNum w:abstractNumId="4">
    <w:nsid w:val="19EA6E57"/>
    <w:multiLevelType w:val="hybridMultilevel"/>
    <w:tmpl w:val="CF80F2B4"/>
    <w:lvl w:ilvl="0" w:tplc="240A0003">
      <w:start w:val="1"/>
      <w:numFmt w:val="bullet"/>
      <w:lvlText w:val="o"/>
      <w:lvlJc w:val="left"/>
      <w:pPr>
        <w:ind w:left="2484" w:hanging="360"/>
      </w:pPr>
      <w:rPr>
        <w:rFonts w:ascii="Courier" w:hAnsi="Courier" w:hint="default"/>
      </w:rPr>
    </w:lvl>
    <w:lvl w:ilvl="1" w:tplc="240A0003" w:tentative="1">
      <w:start w:val="1"/>
      <w:numFmt w:val="bullet"/>
      <w:lvlText w:val="o"/>
      <w:lvlJc w:val="left"/>
      <w:pPr>
        <w:ind w:left="3204" w:hanging="360"/>
      </w:pPr>
      <w:rPr>
        <w:rFonts w:ascii="Courier New" w:hAnsi="Courier New" w:cs="Courier New" w:hint="default"/>
      </w:rPr>
    </w:lvl>
    <w:lvl w:ilvl="2" w:tplc="240A0005" w:tentative="1">
      <w:start w:val="1"/>
      <w:numFmt w:val="bullet"/>
      <w:lvlText w:val=""/>
      <w:lvlJc w:val="left"/>
      <w:pPr>
        <w:ind w:left="3924" w:hanging="360"/>
      </w:pPr>
      <w:rPr>
        <w:rFonts w:ascii="Wingdings" w:hAnsi="Wingdings" w:hint="default"/>
      </w:rPr>
    </w:lvl>
    <w:lvl w:ilvl="3" w:tplc="240A0001" w:tentative="1">
      <w:start w:val="1"/>
      <w:numFmt w:val="bullet"/>
      <w:lvlText w:val=""/>
      <w:lvlJc w:val="left"/>
      <w:pPr>
        <w:ind w:left="4644" w:hanging="360"/>
      </w:pPr>
      <w:rPr>
        <w:rFonts w:ascii="Symbol" w:hAnsi="Symbol" w:hint="default"/>
      </w:rPr>
    </w:lvl>
    <w:lvl w:ilvl="4" w:tplc="240A0003" w:tentative="1">
      <w:start w:val="1"/>
      <w:numFmt w:val="bullet"/>
      <w:lvlText w:val="o"/>
      <w:lvlJc w:val="left"/>
      <w:pPr>
        <w:ind w:left="5364" w:hanging="360"/>
      </w:pPr>
      <w:rPr>
        <w:rFonts w:ascii="Courier New" w:hAnsi="Courier New" w:cs="Courier New" w:hint="default"/>
      </w:rPr>
    </w:lvl>
    <w:lvl w:ilvl="5" w:tplc="240A0005" w:tentative="1">
      <w:start w:val="1"/>
      <w:numFmt w:val="bullet"/>
      <w:lvlText w:val=""/>
      <w:lvlJc w:val="left"/>
      <w:pPr>
        <w:ind w:left="6084" w:hanging="360"/>
      </w:pPr>
      <w:rPr>
        <w:rFonts w:ascii="Wingdings" w:hAnsi="Wingdings" w:hint="default"/>
      </w:rPr>
    </w:lvl>
    <w:lvl w:ilvl="6" w:tplc="240A0001" w:tentative="1">
      <w:start w:val="1"/>
      <w:numFmt w:val="bullet"/>
      <w:lvlText w:val=""/>
      <w:lvlJc w:val="left"/>
      <w:pPr>
        <w:ind w:left="6804" w:hanging="360"/>
      </w:pPr>
      <w:rPr>
        <w:rFonts w:ascii="Symbol" w:hAnsi="Symbol" w:hint="default"/>
      </w:rPr>
    </w:lvl>
    <w:lvl w:ilvl="7" w:tplc="240A0003" w:tentative="1">
      <w:start w:val="1"/>
      <w:numFmt w:val="bullet"/>
      <w:lvlText w:val="o"/>
      <w:lvlJc w:val="left"/>
      <w:pPr>
        <w:ind w:left="7524" w:hanging="360"/>
      </w:pPr>
      <w:rPr>
        <w:rFonts w:ascii="Courier New" w:hAnsi="Courier New" w:cs="Courier New" w:hint="default"/>
      </w:rPr>
    </w:lvl>
    <w:lvl w:ilvl="8" w:tplc="240A0005" w:tentative="1">
      <w:start w:val="1"/>
      <w:numFmt w:val="bullet"/>
      <w:lvlText w:val=""/>
      <w:lvlJc w:val="left"/>
      <w:pPr>
        <w:ind w:left="8244" w:hanging="360"/>
      </w:pPr>
      <w:rPr>
        <w:rFonts w:ascii="Wingdings" w:hAnsi="Wingdings" w:hint="default"/>
      </w:rPr>
    </w:lvl>
  </w:abstractNum>
  <w:abstractNum w:abstractNumId="5">
    <w:nsid w:val="1AC36B32"/>
    <w:multiLevelType w:val="hybridMultilevel"/>
    <w:tmpl w:val="6478CF7E"/>
    <w:lvl w:ilvl="0" w:tplc="240A0001">
      <w:start w:val="1"/>
      <w:numFmt w:val="bullet"/>
      <w:lvlText w:val=""/>
      <w:lvlJc w:val="left"/>
      <w:pPr>
        <w:ind w:left="2160" w:hanging="360"/>
      </w:pPr>
      <w:rPr>
        <w:rFonts w:ascii="Symbol" w:hAnsi="Symbol" w:hint="default"/>
      </w:rPr>
    </w:lvl>
    <w:lvl w:ilvl="1" w:tplc="240A0003">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6">
    <w:nsid w:val="21CE1965"/>
    <w:multiLevelType w:val="hybridMultilevel"/>
    <w:tmpl w:val="F72C1F42"/>
    <w:lvl w:ilvl="0" w:tplc="240A0001">
      <w:start w:val="1"/>
      <w:numFmt w:val="bullet"/>
      <w:lvlText w:val=""/>
      <w:lvlJc w:val="left"/>
      <w:pPr>
        <w:ind w:left="2160" w:hanging="360"/>
      </w:pPr>
      <w:rPr>
        <w:rFonts w:ascii="Symbol" w:hAnsi="Symbol" w:hint="default"/>
      </w:r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7">
    <w:nsid w:val="252E0427"/>
    <w:multiLevelType w:val="hybridMultilevel"/>
    <w:tmpl w:val="F60023D6"/>
    <w:lvl w:ilvl="0" w:tplc="240A0001">
      <w:start w:val="1"/>
      <w:numFmt w:val="bullet"/>
      <w:lvlText w:val=""/>
      <w:lvlJc w:val="left"/>
      <w:pPr>
        <w:ind w:left="2160" w:hanging="360"/>
      </w:pPr>
      <w:rPr>
        <w:rFonts w:ascii="Symbol" w:hAnsi="Symbol" w:hint="default"/>
      </w:rPr>
    </w:lvl>
    <w:lvl w:ilvl="1" w:tplc="240A0003">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8">
    <w:nsid w:val="2858610B"/>
    <w:multiLevelType w:val="hybridMultilevel"/>
    <w:tmpl w:val="6594480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D">
      <w:start w:val="1"/>
      <w:numFmt w:val="bullet"/>
      <w:lvlText w:val=""/>
      <w:lvlJc w:val="left"/>
      <w:pPr>
        <w:ind w:left="3600" w:hanging="360"/>
      </w:pPr>
      <w:rPr>
        <w:rFonts w:ascii="Wingdings" w:hAnsi="Wingdings"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B0A48ED"/>
    <w:multiLevelType w:val="hybridMultilevel"/>
    <w:tmpl w:val="EF92642E"/>
    <w:lvl w:ilvl="0" w:tplc="240A0005">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nsid w:val="306E1CD6"/>
    <w:multiLevelType w:val="hybridMultilevel"/>
    <w:tmpl w:val="E14A4F52"/>
    <w:lvl w:ilvl="0" w:tplc="240A0003">
      <w:start w:val="1"/>
      <w:numFmt w:val="bullet"/>
      <w:lvlText w:val="o"/>
      <w:lvlJc w:val="left"/>
      <w:pPr>
        <w:ind w:left="2520" w:hanging="360"/>
      </w:pPr>
      <w:rPr>
        <w:rFonts w:ascii="Courier New" w:hAnsi="Courier New" w:cs="Courier New" w:hint="default"/>
      </w:rPr>
    </w:lvl>
    <w:lvl w:ilvl="1" w:tplc="240A0003" w:tentative="1">
      <w:start w:val="1"/>
      <w:numFmt w:val="bullet"/>
      <w:lvlText w:val="o"/>
      <w:lvlJc w:val="left"/>
      <w:pPr>
        <w:ind w:left="3240" w:hanging="360"/>
      </w:pPr>
      <w:rPr>
        <w:rFonts w:ascii="Courier New" w:hAnsi="Courier New" w:cs="Courier New" w:hint="default"/>
      </w:rPr>
    </w:lvl>
    <w:lvl w:ilvl="2" w:tplc="240A0005" w:tentative="1">
      <w:start w:val="1"/>
      <w:numFmt w:val="bullet"/>
      <w:lvlText w:val=""/>
      <w:lvlJc w:val="left"/>
      <w:pPr>
        <w:ind w:left="3960" w:hanging="360"/>
      </w:pPr>
      <w:rPr>
        <w:rFonts w:ascii="Wingdings" w:hAnsi="Wingdings" w:hint="default"/>
      </w:rPr>
    </w:lvl>
    <w:lvl w:ilvl="3" w:tplc="240A0001" w:tentative="1">
      <w:start w:val="1"/>
      <w:numFmt w:val="bullet"/>
      <w:lvlText w:val=""/>
      <w:lvlJc w:val="left"/>
      <w:pPr>
        <w:ind w:left="4680" w:hanging="360"/>
      </w:pPr>
      <w:rPr>
        <w:rFonts w:ascii="Symbol" w:hAnsi="Symbol" w:hint="default"/>
      </w:rPr>
    </w:lvl>
    <w:lvl w:ilvl="4" w:tplc="240A0003" w:tentative="1">
      <w:start w:val="1"/>
      <w:numFmt w:val="bullet"/>
      <w:lvlText w:val="o"/>
      <w:lvlJc w:val="left"/>
      <w:pPr>
        <w:ind w:left="5400" w:hanging="360"/>
      </w:pPr>
      <w:rPr>
        <w:rFonts w:ascii="Courier New" w:hAnsi="Courier New" w:cs="Courier New" w:hint="default"/>
      </w:rPr>
    </w:lvl>
    <w:lvl w:ilvl="5" w:tplc="240A0005" w:tentative="1">
      <w:start w:val="1"/>
      <w:numFmt w:val="bullet"/>
      <w:lvlText w:val=""/>
      <w:lvlJc w:val="left"/>
      <w:pPr>
        <w:ind w:left="6120" w:hanging="360"/>
      </w:pPr>
      <w:rPr>
        <w:rFonts w:ascii="Wingdings" w:hAnsi="Wingdings" w:hint="default"/>
      </w:rPr>
    </w:lvl>
    <w:lvl w:ilvl="6" w:tplc="240A0001" w:tentative="1">
      <w:start w:val="1"/>
      <w:numFmt w:val="bullet"/>
      <w:lvlText w:val=""/>
      <w:lvlJc w:val="left"/>
      <w:pPr>
        <w:ind w:left="6840" w:hanging="360"/>
      </w:pPr>
      <w:rPr>
        <w:rFonts w:ascii="Symbol" w:hAnsi="Symbol" w:hint="default"/>
      </w:rPr>
    </w:lvl>
    <w:lvl w:ilvl="7" w:tplc="240A0003" w:tentative="1">
      <w:start w:val="1"/>
      <w:numFmt w:val="bullet"/>
      <w:lvlText w:val="o"/>
      <w:lvlJc w:val="left"/>
      <w:pPr>
        <w:ind w:left="7560" w:hanging="360"/>
      </w:pPr>
      <w:rPr>
        <w:rFonts w:ascii="Courier New" w:hAnsi="Courier New" w:cs="Courier New" w:hint="default"/>
      </w:rPr>
    </w:lvl>
    <w:lvl w:ilvl="8" w:tplc="240A0005" w:tentative="1">
      <w:start w:val="1"/>
      <w:numFmt w:val="bullet"/>
      <w:lvlText w:val=""/>
      <w:lvlJc w:val="left"/>
      <w:pPr>
        <w:ind w:left="8280" w:hanging="360"/>
      </w:pPr>
      <w:rPr>
        <w:rFonts w:ascii="Wingdings" w:hAnsi="Wingdings" w:hint="default"/>
      </w:rPr>
    </w:lvl>
  </w:abstractNum>
  <w:abstractNum w:abstractNumId="11">
    <w:nsid w:val="34F73720"/>
    <w:multiLevelType w:val="hybridMultilevel"/>
    <w:tmpl w:val="03B48C92"/>
    <w:lvl w:ilvl="0" w:tplc="240A0001">
      <w:start w:val="1"/>
      <w:numFmt w:val="bullet"/>
      <w:lvlText w:val=""/>
      <w:lvlJc w:val="left"/>
      <w:pPr>
        <w:ind w:left="2136" w:hanging="360"/>
      </w:pPr>
      <w:rPr>
        <w:rFonts w:ascii="Symbol" w:hAnsi="Symbol" w:hint="default"/>
      </w:rPr>
    </w:lvl>
    <w:lvl w:ilvl="1" w:tplc="240A0003" w:tentative="1">
      <w:start w:val="1"/>
      <w:numFmt w:val="bullet"/>
      <w:lvlText w:val="o"/>
      <w:lvlJc w:val="left"/>
      <w:pPr>
        <w:ind w:left="2856" w:hanging="360"/>
      </w:pPr>
      <w:rPr>
        <w:rFonts w:ascii="Courier New" w:hAnsi="Courier New" w:cs="Courier New" w:hint="default"/>
      </w:rPr>
    </w:lvl>
    <w:lvl w:ilvl="2" w:tplc="240A0005" w:tentative="1">
      <w:start w:val="1"/>
      <w:numFmt w:val="bullet"/>
      <w:lvlText w:val=""/>
      <w:lvlJc w:val="left"/>
      <w:pPr>
        <w:ind w:left="3576" w:hanging="360"/>
      </w:pPr>
      <w:rPr>
        <w:rFonts w:ascii="Wingdings" w:hAnsi="Wingdings" w:hint="default"/>
      </w:rPr>
    </w:lvl>
    <w:lvl w:ilvl="3" w:tplc="240A0001" w:tentative="1">
      <w:start w:val="1"/>
      <w:numFmt w:val="bullet"/>
      <w:lvlText w:val=""/>
      <w:lvlJc w:val="left"/>
      <w:pPr>
        <w:ind w:left="4296" w:hanging="360"/>
      </w:pPr>
      <w:rPr>
        <w:rFonts w:ascii="Symbol" w:hAnsi="Symbol" w:hint="default"/>
      </w:rPr>
    </w:lvl>
    <w:lvl w:ilvl="4" w:tplc="240A0003" w:tentative="1">
      <w:start w:val="1"/>
      <w:numFmt w:val="bullet"/>
      <w:lvlText w:val="o"/>
      <w:lvlJc w:val="left"/>
      <w:pPr>
        <w:ind w:left="5016" w:hanging="360"/>
      </w:pPr>
      <w:rPr>
        <w:rFonts w:ascii="Courier New" w:hAnsi="Courier New" w:cs="Courier New" w:hint="default"/>
      </w:rPr>
    </w:lvl>
    <w:lvl w:ilvl="5" w:tplc="240A0005" w:tentative="1">
      <w:start w:val="1"/>
      <w:numFmt w:val="bullet"/>
      <w:lvlText w:val=""/>
      <w:lvlJc w:val="left"/>
      <w:pPr>
        <w:ind w:left="5736" w:hanging="360"/>
      </w:pPr>
      <w:rPr>
        <w:rFonts w:ascii="Wingdings" w:hAnsi="Wingdings" w:hint="default"/>
      </w:rPr>
    </w:lvl>
    <w:lvl w:ilvl="6" w:tplc="240A0001" w:tentative="1">
      <w:start w:val="1"/>
      <w:numFmt w:val="bullet"/>
      <w:lvlText w:val=""/>
      <w:lvlJc w:val="left"/>
      <w:pPr>
        <w:ind w:left="6456" w:hanging="360"/>
      </w:pPr>
      <w:rPr>
        <w:rFonts w:ascii="Symbol" w:hAnsi="Symbol" w:hint="default"/>
      </w:rPr>
    </w:lvl>
    <w:lvl w:ilvl="7" w:tplc="240A0003" w:tentative="1">
      <w:start w:val="1"/>
      <w:numFmt w:val="bullet"/>
      <w:lvlText w:val="o"/>
      <w:lvlJc w:val="left"/>
      <w:pPr>
        <w:ind w:left="7176" w:hanging="360"/>
      </w:pPr>
      <w:rPr>
        <w:rFonts w:ascii="Courier New" w:hAnsi="Courier New" w:cs="Courier New" w:hint="default"/>
      </w:rPr>
    </w:lvl>
    <w:lvl w:ilvl="8" w:tplc="240A0005" w:tentative="1">
      <w:start w:val="1"/>
      <w:numFmt w:val="bullet"/>
      <w:lvlText w:val=""/>
      <w:lvlJc w:val="left"/>
      <w:pPr>
        <w:ind w:left="7896" w:hanging="360"/>
      </w:pPr>
      <w:rPr>
        <w:rFonts w:ascii="Wingdings" w:hAnsi="Wingdings" w:hint="default"/>
      </w:rPr>
    </w:lvl>
  </w:abstractNum>
  <w:abstractNum w:abstractNumId="12">
    <w:nsid w:val="354133DC"/>
    <w:multiLevelType w:val="multilevel"/>
    <w:tmpl w:val="9EEC60F4"/>
    <w:lvl w:ilvl="0">
      <w:start w:val="1"/>
      <w:numFmt w:val="decimal"/>
      <w:lvlText w:val="%1."/>
      <w:lvlJc w:val="left"/>
      <w:pPr>
        <w:ind w:left="720" w:hanging="360"/>
      </w:pPr>
      <w:rPr>
        <w:rFonts w:hint="default"/>
      </w:rPr>
    </w:lvl>
    <w:lvl w:ilvl="1">
      <w:start w:val="1"/>
      <w:numFmt w:val="lowerLetter"/>
      <w:lvlText w:val="%2."/>
      <w:lvlJc w:val="left"/>
      <w:pPr>
        <w:ind w:left="1440" w:hanging="720"/>
      </w:pPr>
      <w:rPr>
        <w:rFonts w:hint="default"/>
      </w:rPr>
    </w:lvl>
    <w:lvl w:ilvl="2">
      <w:start w:val="1"/>
      <w:numFmt w:val="lowerRoman"/>
      <w:isLgl/>
      <w:lvlText w:val="%3."/>
      <w:lvlJc w:val="left"/>
      <w:pPr>
        <w:ind w:left="1800" w:hanging="720"/>
      </w:pPr>
      <w:rPr>
        <w:rFonts w:ascii="Helvetica" w:eastAsia="Helvetica" w:hAnsi="Helvetica" w:cs="Arial"/>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nsid w:val="355665F2"/>
    <w:multiLevelType w:val="multilevel"/>
    <w:tmpl w:val="1C2417F8"/>
    <w:lvl w:ilvl="0">
      <w:start w:val="7"/>
      <w:numFmt w:val="decimal"/>
      <w:lvlText w:val="%1."/>
      <w:lvlJc w:val="left"/>
      <w:pPr>
        <w:ind w:left="1080" w:hanging="360"/>
      </w:pPr>
      <w:rPr>
        <w:rFonts w:hint="default"/>
      </w:rPr>
    </w:lvl>
    <w:lvl w:ilvl="1">
      <w:start w:val="1"/>
      <w:numFmt w:val="decimal"/>
      <w:pStyle w:val="Ttulo21"/>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4">
    <w:nsid w:val="383040E4"/>
    <w:multiLevelType w:val="hybridMultilevel"/>
    <w:tmpl w:val="E60C1022"/>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5">
    <w:nsid w:val="3DD42406"/>
    <w:multiLevelType w:val="hybridMultilevel"/>
    <w:tmpl w:val="580E9CFC"/>
    <w:lvl w:ilvl="0" w:tplc="240A0003">
      <w:start w:val="1"/>
      <w:numFmt w:val="bullet"/>
      <w:lvlText w:val="o"/>
      <w:lvlJc w:val="left"/>
      <w:pPr>
        <w:ind w:left="2157" w:hanging="360"/>
      </w:pPr>
      <w:rPr>
        <w:rFonts w:ascii="Courier New" w:hAnsi="Courier New" w:cs="Courier New" w:hint="default"/>
      </w:rPr>
    </w:lvl>
    <w:lvl w:ilvl="1" w:tplc="240A0019">
      <w:start w:val="1"/>
      <w:numFmt w:val="lowerLetter"/>
      <w:lvlText w:val="%2."/>
      <w:lvlJc w:val="left"/>
      <w:pPr>
        <w:ind w:left="2877" w:hanging="360"/>
      </w:pPr>
    </w:lvl>
    <w:lvl w:ilvl="2" w:tplc="240A001B" w:tentative="1">
      <w:start w:val="1"/>
      <w:numFmt w:val="lowerRoman"/>
      <w:lvlText w:val="%3."/>
      <w:lvlJc w:val="right"/>
      <w:pPr>
        <w:ind w:left="3597" w:hanging="180"/>
      </w:pPr>
    </w:lvl>
    <w:lvl w:ilvl="3" w:tplc="240A000F" w:tentative="1">
      <w:start w:val="1"/>
      <w:numFmt w:val="decimal"/>
      <w:lvlText w:val="%4."/>
      <w:lvlJc w:val="left"/>
      <w:pPr>
        <w:ind w:left="4317" w:hanging="360"/>
      </w:pPr>
    </w:lvl>
    <w:lvl w:ilvl="4" w:tplc="240A0019" w:tentative="1">
      <w:start w:val="1"/>
      <w:numFmt w:val="lowerLetter"/>
      <w:lvlText w:val="%5."/>
      <w:lvlJc w:val="left"/>
      <w:pPr>
        <w:ind w:left="5037" w:hanging="360"/>
      </w:pPr>
    </w:lvl>
    <w:lvl w:ilvl="5" w:tplc="240A001B" w:tentative="1">
      <w:start w:val="1"/>
      <w:numFmt w:val="lowerRoman"/>
      <w:lvlText w:val="%6."/>
      <w:lvlJc w:val="right"/>
      <w:pPr>
        <w:ind w:left="5757" w:hanging="180"/>
      </w:pPr>
    </w:lvl>
    <w:lvl w:ilvl="6" w:tplc="240A000F" w:tentative="1">
      <w:start w:val="1"/>
      <w:numFmt w:val="decimal"/>
      <w:lvlText w:val="%7."/>
      <w:lvlJc w:val="left"/>
      <w:pPr>
        <w:ind w:left="6477" w:hanging="360"/>
      </w:pPr>
    </w:lvl>
    <w:lvl w:ilvl="7" w:tplc="240A0019" w:tentative="1">
      <w:start w:val="1"/>
      <w:numFmt w:val="lowerLetter"/>
      <w:lvlText w:val="%8."/>
      <w:lvlJc w:val="left"/>
      <w:pPr>
        <w:ind w:left="7197" w:hanging="360"/>
      </w:pPr>
    </w:lvl>
    <w:lvl w:ilvl="8" w:tplc="240A001B" w:tentative="1">
      <w:start w:val="1"/>
      <w:numFmt w:val="lowerRoman"/>
      <w:lvlText w:val="%9."/>
      <w:lvlJc w:val="right"/>
      <w:pPr>
        <w:ind w:left="7917" w:hanging="180"/>
      </w:pPr>
    </w:lvl>
  </w:abstractNum>
  <w:abstractNum w:abstractNumId="16">
    <w:nsid w:val="47764A56"/>
    <w:multiLevelType w:val="hybridMultilevel"/>
    <w:tmpl w:val="30E2D8A4"/>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7">
    <w:nsid w:val="49D00244"/>
    <w:multiLevelType w:val="hybridMultilevel"/>
    <w:tmpl w:val="12106E04"/>
    <w:lvl w:ilvl="0" w:tplc="240A0003">
      <w:start w:val="1"/>
      <w:numFmt w:val="bullet"/>
      <w:lvlText w:val="o"/>
      <w:lvlJc w:val="left"/>
      <w:pPr>
        <w:ind w:left="2880" w:hanging="360"/>
      </w:pPr>
      <w:rPr>
        <w:rFonts w:ascii="Courier New" w:hAnsi="Courier New" w:cs="Courier New" w:hint="default"/>
      </w:rPr>
    </w:lvl>
    <w:lvl w:ilvl="1" w:tplc="240A0003" w:tentative="1">
      <w:start w:val="1"/>
      <w:numFmt w:val="bullet"/>
      <w:lvlText w:val="o"/>
      <w:lvlJc w:val="left"/>
      <w:pPr>
        <w:ind w:left="3600" w:hanging="360"/>
      </w:pPr>
      <w:rPr>
        <w:rFonts w:ascii="Courier New" w:hAnsi="Courier New" w:cs="Courier New" w:hint="default"/>
      </w:rPr>
    </w:lvl>
    <w:lvl w:ilvl="2" w:tplc="240A0005" w:tentative="1">
      <w:start w:val="1"/>
      <w:numFmt w:val="bullet"/>
      <w:lvlText w:val=""/>
      <w:lvlJc w:val="left"/>
      <w:pPr>
        <w:ind w:left="4320" w:hanging="360"/>
      </w:pPr>
      <w:rPr>
        <w:rFonts w:ascii="Wingdings" w:hAnsi="Wingdings" w:hint="default"/>
      </w:rPr>
    </w:lvl>
    <w:lvl w:ilvl="3" w:tplc="240A0001" w:tentative="1">
      <w:start w:val="1"/>
      <w:numFmt w:val="bullet"/>
      <w:lvlText w:val=""/>
      <w:lvlJc w:val="left"/>
      <w:pPr>
        <w:ind w:left="5040" w:hanging="360"/>
      </w:pPr>
      <w:rPr>
        <w:rFonts w:ascii="Symbol" w:hAnsi="Symbol" w:hint="default"/>
      </w:rPr>
    </w:lvl>
    <w:lvl w:ilvl="4" w:tplc="240A0003" w:tentative="1">
      <w:start w:val="1"/>
      <w:numFmt w:val="bullet"/>
      <w:lvlText w:val="o"/>
      <w:lvlJc w:val="left"/>
      <w:pPr>
        <w:ind w:left="5760" w:hanging="360"/>
      </w:pPr>
      <w:rPr>
        <w:rFonts w:ascii="Courier New" w:hAnsi="Courier New" w:cs="Courier New" w:hint="default"/>
      </w:rPr>
    </w:lvl>
    <w:lvl w:ilvl="5" w:tplc="240A0005" w:tentative="1">
      <w:start w:val="1"/>
      <w:numFmt w:val="bullet"/>
      <w:lvlText w:val=""/>
      <w:lvlJc w:val="left"/>
      <w:pPr>
        <w:ind w:left="6480" w:hanging="360"/>
      </w:pPr>
      <w:rPr>
        <w:rFonts w:ascii="Wingdings" w:hAnsi="Wingdings" w:hint="default"/>
      </w:rPr>
    </w:lvl>
    <w:lvl w:ilvl="6" w:tplc="240A0001" w:tentative="1">
      <w:start w:val="1"/>
      <w:numFmt w:val="bullet"/>
      <w:lvlText w:val=""/>
      <w:lvlJc w:val="left"/>
      <w:pPr>
        <w:ind w:left="7200" w:hanging="360"/>
      </w:pPr>
      <w:rPr>
        <w:rFonts w:ascii="Symbol" w:hAnsi="Symbol" w:hint="default"/>
      </w:rPr>
    </w:lvl>
    <w:lvl w:ilvl="7" w:tplc="240A0003" w:tentative="1">
      <w:start w:val="1"/>
      <w:numFmt w:val="bullet"/>
      <w:lvlText w:val="o"/>
      <w:lvlJc w:val="left"/>
      <w:pPr>
        <w:ind w:left="7920" w:hanging="360"/>
      </w:pPr>
      <w:rPr>
        <w:rFonts w:ascii="Courier New" w:hAnsi="Courier New" w:cs="Courier New" w:hint="default"/>
      </w:rPr>
    </w:lvl>
    <w:lvl w:ilvl="8" w:tplc="240A0005" w:tentative="1">
      <w:start w:val="1"/>
      <w:numFmt w:val="bullet"/>
      <w:lvlText w:val=""/>
      <w:lvlJc w:val="left"/>
      <w:pPr>
        <w:ind w:left="8640" w:hanging="360"/>
      </w:pPr>
      <w:rPr>
        <w:rFonts w:ascii="Wingdings" w:hAnsi="Wingdings" w:hint="default"/>
      </w:rPr>
    </w:lvl>
  </w:abstractNum>
  <w:abstractNum w:abstractNumId="18">
    <w:nsid w:val="4C0E6ACE"/>
    <w:multiLevelType w:val="hybridMultilevel"/>
    <w:tmpl w:val="5B7ADA20"/>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9">
    <w:nsid w:val="4DF61AFD"/>
    <w:multiLevelType w:val="hybridMultilevel"/>
    <w:tmpl w:val="1176438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56E1899"/>
    <w:multiLevelType w:val="hybridMultilevel"/>
    <w:tmpl w:val="351A9B16"/>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1">
    <w:nsid w:val="636B5A2F"/>
    <w:multiLevelType w:val="hybridMultilevel"/>
    <w:tmpl w:val="7C2E950A"/>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2">
    <w:nsid w:val="678B1E9C"/>
    <w:multiLevelType w:val="hybridMultilevel"/>
    <w:tmpl w:val="E43A2544"/>
    <w:lvl w:ilvl="0" w:tplc="240A0001">
      <w:start w:val="1"/>
      <w:numFmt w:val="bullet"/>
      <w:lvlText w:val=""/>
      <w:lvlJc w:val="left"/>
      <w:pPr>
        <w:ind w:left="2160" w:hanging="360"/>
      </w:pPr>
      <w:rPr>
        <w:rFonts w:ascii="Symbol" w:hAnsi="Symbol" w:hint="default"/>
      </w:rPr>
    </w:lvl>
    <w:lvl w:ilvl="1" w:tplc="240A0003">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3">
    <w:nsid w:val="6A050B20"/>
    <w:multiLevelType w:val="hybridMultilevel"/>
    <w:tmpl w:val="12A81532"/>
    <w:lvl w:ilvl="0" w:tplc="240A001B">
      <w:start w:val="1"/>
      <w:numFmt w:val="lowerRoman"/>
      <w:lvlText w:val="%1."/>
      <w:lvlJc w:val="right"/>
      <w:pPr>
        <w:ind w:left="1800" w:hanging="360"/>
      </w:pPr>
    </w:lvl>
    <w:lvl w:ilvl="1" w:tplc="240A0019">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4">
    <w:nsid w:val="712F5D8A"/>
    <w:multiLevelType w:val="hybridMultilevel"/>
    <w:tmpl w:val="8884D95C"/>
    <w:lvl w:ilvl="0" w:tplc="240A0003">
      <w:start w:val="1"/>
      <w:numFmt w:val="bullet"/>
      <w:lvlText w:val="o"/>
      <w:lvlJc w:val="left"/>
      <w:pPr>
        <w:ind w:left="2484" w:hanging="360"/>
      </w:pPr>
      <w:rPr>
        <w:rFonts w:ascii="Courier New" w:hAnsi="Courier New" w:cs="Courier New" w:hint="default"/>
      </w:rPr>
    </w:lvl>
    <w:lvl w:ilvl="1" w:tplc="240A0001">
      <w:start w:val="1"/>
      <w:numFmt w:val="bullet"/>
      <w:lvlText w:val=""/>
      <w:lvlJc w:val="left"/>
      <w:pPr>
        <w:ind w:left="3204" w:hanging="360"/>
      </w:pPr>
      <w:rPr>
        <w:rFonts w:ascii="Symbol" w:hAnsi="Symbol" w:hint="default"/>
      </w:rPr>
    </w:lvl>
    <w:lvl w:ilvl="2" w:tplc="240A0005" w:tentative="1">
      <w:start w:val="1"/>
      <w:numFmt w:val="bullet"/>
      <w:lvlText w:val=""/>
      <w:lvlJc w:val="left"/>
      <w:pPr>
        <w:ind w:left="3924" w:hanging="360"/>
      </w:pPr>
      <w:rPr>
        <w:rFonts w:ascii="Wingdings" w:hAnsi="Wingdings" w:hint="default"/>
      </w:rPr>
    </w:lvl>
    <w:lvl w:ilvl="3" w:tplc="240A0001" w:tentative="1">
      <w:start w:val="1"/>
      <w:numFmt w:val="bullet"/>
      <w:lvlText w:val=""/>
      <w:lvlJc w:val="left"/>
      <w:pPr>
        <w:ind w:left="4644" w:hanging="360"/>
      </w:pPr>
      <w:rPr>
        <w:rFonts w:ascii="Symbol" w:hAnsi="Symbol" w:hint="default"/>
      </w:rPr>
    </w:lvl>
    <w:lvl w:ilvl="4" w:tplc="240A0003" w:tentative="1">
      <w:start w:val="1"/>
      <w:numFmt w:val="bullet"/>
      <w:lvlText w:val="o"/>
      <w:lvlJc w:val="left"/>
      <w:pPr>
        <w:ind w:left="5364" w:hanging="360"/>
      </w:pPr>
      <w:rPr>
        <w:rFonts w:ascii="Courier New" w:hAnsi="Courier New" w:cs="Courier New" w:hint="default"/>
      </w:rPr>
    </w:lvl>
    <w:lvl w:ilvl="5" w:tplc="240A0005" w:tentative="1">
      <w:start w:val="1"/>
      <w:numFmt w:val="bullet"/>
      <w:lvlText w:val=""/>
      <w:lvlJc w:val="left"/>
      <w:pPr>
        <w:ind w:left="6084" w:hanging="360"/>
      </w:pPr>
      <w:rPr>
        <w:rFonts w:ascii="Wingdings" w:hAnsi="Wingdings" w:hint="default"/>
      </w:rPr>
    </w:lvl>
    <w:lvl w:ilvl="6" w:tplc="240A0001" w:tentative="1">
      <w:start w:val="1"/>
      <w:numFmt w:val="bullet"/>
      <w:lvlText w:val=""/>
      <w:lvlJc w:val="left"/>
      <w:pPr>
        <w:ind w:left="6804" w:hanging="360"/>
      </w:pPr>
      <w:rPr>
        <w:rFonts w:ascii="Symbol" w:hAnsi="Symbol" w:hint="default"/>
      </w:rPr>
    </w:lvl>
    <w:lvl w:ilvl="7" w:tplc="240A0003" w:tentative="1">
      <w:start w:val="1"/>
      <w:numFmt w:val="bullet"/>
      <w:lvlText w:val="o"/>
      <w:lvlJc w:val="left"/>
      <w:pPr>
        <w:ind w:left="7524" w:hanging="360"/>
      </w:pPr>
      <w:rPr>
        <w:rFonts w:ascii="Courier New" w:hAnsi="Courier New" w:cs="Courier New" w:hint="default"/>
      </w:rPr>
    </w:lvl>
    <w:lvl w:ilvl="8" w:tplc="240A0005" w:tentative="1">
      <w:start w:val="1"/>
      <w:numFmt w:val="bullet"/>
      <w:lvlText w:val=""/>
      <w:lvlJc w:val="left"/>
      <w:pPr>
        <w:ind w:left="8244" w:hanging="360"/>
      </w:pPr>
      <w:rPr>
        <w:rFonts w:ascii="Wingdings" w:hAnsi="Wingdings" w:hint="default"/>
      </w:rPr>
    </w:lvl>
  </w:abstractNum>
  <w:abstractNum w:abstractNumId="25">
    <w:nsid w:val="739C71FA"/>
    <w:multiLevelType w:val="hybridMultilevel"/>
    <w:tmpl w:val="0B309DFC"/>
    <w:lvl w:ilvl="0" w:tplc="240A000F">
      <w:start w:val="1"/>
      <w:numFmt w:val="decimal"/>
      <w:lvlText w:val="%1."/>
      <w:lvlJc w:val="left"/>
      <w:pPr>
        <w:ind w:left="360" w:hanging="360"/>
      </w:pPr>
      <w:rPr>
        <w:rFonts w:hint="default"/>
      </w:rPr>
    </w:lvl>
    <w:lvl w:ilvl="1" w:tplc="240A0019">
      <w:start w:val="1"/>
      <w:numFmt w:val="lowerLetter"/>
      <w:lvlText w:val="%2."/>
      <w:lvlJc w:val="left"/>
      <w:pPr>
        <w:ind w:left="1080" w:hanging="360"/>
      </w:pPr>
    </w:lvl>
    <w:lvl w:ilvl="2" w:tplc="4CDC2484">
      <w:start w:val="1"/>
      <w:numFmt w:val="lowerRoman"/>
      <w:lvlText w:val="%3."/>
      <w:lvlJc w:val="right"/>
      <w:pPr>
        <w:ind w:left="1800" w:hanging="180"/>
      </w:pPr>
      <w:rPr>
        <w:b w:val="0"/>
      </w:r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nsid w:val="74CB6394"/>
    <w:multiLevelType w:val="hybridMultilevel"/>
    <w:tmpl w:val="00A289C4"/>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7">
    <w:nsid w:val="77BC45EF"/>
    <w:multiLevelType w:val="hybridMultilevel"/>
    <w:tmpl w:val="2400878E"/>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8">
    <w:nsid w:val="79503AA4"/>
    <w:multiLevelType w:val="hybridMultilevel"/>
    <w:tmpl w:val="E7C27CF6"/>
    <w:lvl w:ilvl="0" w:tplc="240A0001">
      <w:start w:val="1"/>
      <w:numFmt w:val="bullet"/>
      <w:lvlText w:val=""/>
      <w:lvlJc w:val="left"/>
      <w:pPr>
        <w:ind w:left="1800" w:hanging="360"/>
      </w:pPr>
      <w:rPr>
        <w:rFonts w:ascii="Symbol" w:hAnsi="Symbol" w:hint="default"/>
      </w:rPr>
    </w:lvl>
    <w:lvl w:ilvl="1" w:tplc="240A0019">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9">
    <w:nsid w:val="7B7C2169"/>
    <w:multiLevelType w:val="hybridMultilevel"/>
    <w:tmpl w:val="08B096F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30">
    <w:nsid w:val="7D7721A8"/>
    <w:multiLevelType w:val="hybridMultilevel"/>
    <w:tmpl w:val="BE2293F0"/>
    <w:lvl w:ilvl="0" w:tplc="240A0001">
      <w:start w:val="1"/>
      <w:numFmt w:val="bullet"/>
      <w:lvlText w:val=""/>
      <w:lvlJc w:val="left"/>
      <w:pPr>
        <w:ind w:left="1776" w:hanging="360"/>
      </w:pPr>
      <w:rPr>
        <w:rFonts w:ascii="Symbol" w:hAnsi="Symbol"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num w:numId="1">
    <w:abstractNumId w:val="12"/>
  </w:num>
  <w:num w:numId="2">
    <w:abstractNumId w:val="13"/>
  </w:num>
  <w:num w:numId="3">
    <w:abstractNumId w:val="20"/>
  </w:num>
  <w:num w:numId="4">
    <w:abstractNumId w:val="14"/>
  </w:num>
  <w:num w:numId="5">
    <w:abstractNumId w:val="21"/>
  </w:num>
  <w:num w:numId="6">
    <w:abstractNumId w:val="26"/>
  </w:num>
  <w:num w:numId="7">
    <w:abstractNumId w:val="17"/>
  </w:num>
  <w:num w:numId="8">
    <w:abstractNumId w:val="11"/>
  </w:num>
  <w:num w:numId="9">
    <w:abstractNumId w:val="3"/>
  </w:num>
  <w:num w:numId="10">
    <w:abstractNumId w:val="24"/>
  </w:num>
  <w:num w:numId="11">
    <w:abstractNumId w:val="4"/>
  </w:num>
  <w:num w:numId="12">
    <w:abstractNumId w:val="27"/>
  </w:num>
  <w:num w:numId="13">
    <w:abstractNumId w:val="1"/>
  </w:num>
  <w:num w:numId="14">
    <w:abstractNumId w:val="30"/>
  </w:num>
  <w:num w:numId="15">
    <w:abstractNumId w:val="29"/>
  </w:num>
  <w:num w:numId="16">
    <w:abstractNumId w:val="9"/>
  </w:num>
  <w:num w:numId="17">
    <w:abstractNumId w:val="13"/>
  </w:num>
  <w:num w:numId="18">
    <w:abstractNumId w:val="13"/>
  </w:num>
  <w:num w:numId="19">
    <w:abstractNumId w:val="23"/>
  </w:num>
  <w:num w:numId="20">
    <w:abstractNumId w:val="2"/>
  </w:num>
  <w:num w:numId="21">
    <w:abstractNumId w:val="7"/>
  </w:num>
  <w:num w:numId="22">
    <w:abstractNumId w:val="10"/>
  </w:num>
  <w:num w:numId="23">
    <w:abstractNumId w:val="6"/>
  </w:num>
  <w:num w:numId="24">
    <w:abstractNumId w:val="22"/>
  </w:num>
  <w:num w:numId="25">
    <w:abstractNumId w:val="13"/>
  </w:num>
  <w:num w:numId="26">
    <w:abstractNumId w:val="28"/>
  </w:num>
  <w:num w:numId="27">
    <w:abstractNumId w:val="15"/>
  </w:num>
  <w:num w:numId="28">
    <w:abstractNumId w:val="13"/>
  </w:num>
  <w:num w:numId="29">
    <w:abstractNumId w:val="5"/>
  </w:num>
  <w:num w:numId="30">
    <w:abstractNumId w:val="16"/>
  </w:num>
  <w:num w:numId="31">
    <w:abstractNumId w:val="0"/>
  </w:num>
  <w:num w:numId="32">
    <w:abstractNumId w:val="19"/>
  </w:num>
  <w:num w:numId="33">
    <w:abstractNumId w:val="8"/>
  </w:num>
  <w:num w:numId="34">
    <w:abstractNumId w:val="18"/>
  </w:num>
  <w:num w:numId="35">
    <w:abstractNumId w:val="25"/>
  </w:num>
  <w:num w:numId="3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08D"/>
    <w:rsid w:val="0000405F"/>
    <w:rsid w:val="0001369B"/>
    <w:rsid w:val="000136A3"/>
    <w:rsid w:val="0001489E"/>
    <w:rsid w:val="00025A1E"/>
    <w:rsid w:val="0003007F"/>
    <w:rsid w:val="0004400D"/>
    <w:rsid w:val="0004575C"/>
    <w:rsid w:val="00053DF6"/>
    <w:rsid w:val="00060617"/>
    <w:rsid w:val="00061A24"/>
    <w:rsid w:val="00063110"/>
    <w:rsid w:val="000674B9"/>
    <w:rsid w:val="0007656D"/>
    <w:rsid w:val="000770B1"/>
    <w:rsid w:val="00077950"/>
    <w:rsid w:val="00083ADA"/>
    <w:rsid w:val="000B33C0"/>
    <w:rsid w:val="000B389A"/>
    <w:rsid w:val="000C6A51"/>
    <w:rsid w:val="000D4DA5"/>
    <w:rsid w:val="000D7FC5"/>
    <w:rsid w:val="000E258F"/>
    <w:rsid w:val="000E3AE4"/>
    <w:rsid w:val="000E7F9E"/>
    <w:rsid w:val="000F0DBB"/>
    <w:rsid w:val="000F20C3"/>
    <w:rsid w:val="001031E1"/>
    <w:rsid w:val="001074EA"/>
    <w:rsid w:val="001105BD"/>
    <w:rsid w:val="001137E2"/>
    <w:rsid w:val="0011712B"/>
    <w:rsid w:val="00124284"/>
    <w:rsid w:val="00126689"/>
    <w:rsid w:val="0013456D"/>
    <w:rsid w:val="001409D0"/>
    <w:rsid w:val="001420C1"/>
    <w:rsid w:val="00151847"/>
    <w:rsid w:val="0015534D"/>
    <w:rsid w:val="001577DA"/>
    <w:rsid w:val="00165DD2"/>
    <w:rsid w:val="00167C2A"/>
    <w:rsid w:val="00172984"/>
    <w:rsid w:val="00175A80"/>
    <w:rsid w:val="00176C02"/>
    <w:rsid w:val="00185A2C"/>
    <w:rsid w:val="001906A7"/>
    <w:rsid w:val="001A388C"/>
    <w:rsid w:val="001A3C57"/>
    <w:rsid w:val="001A43B7"/>
    <w:rsid w:val="001A63E4"/>
    <w:rsid w:val="001D048C"/>
    <w:rsid w:val="001D6B50"/>
    <w:rsid w:val="001D7C66"/>
    <w:rsid w:val="001E36D7"/>
    <w:rsid w:val="001E4ECA"/>
    <w:rsid w:val="001E7A4A"/>
    <w:rsid w:val="0020059B"/>
    <w:rsid w:val="002009D7"/>
    <w:rsid w:val="00221E1E"/>
    <w:rsid w:val="0022622F"/>
    <w:rsid w:val="0023108F"/>
    <w:rsid w:val="002505E0"/>
    <w:rsid w:val="0025307D"/>
    <w:rsid w:val="00257910"/>
    <w:rsid w:val="00267DD2"/>
    <w:rsid w:val="00271234"/>
    <w:rsid w:val="002800C1"/>
    <w:rsid w:val="002831B0"/>
    <w:rsid w:val="002843DC"/>
    <w:rsid w:val="00294399"/>
    <w:rsid w:val="0029618A"/>
    <w:rsid w:val="002A4B8F"/>
    <w:rsid w:val="002B03DB"/>
    <w:rsid w:val="002B5B3A"/>
    <w:rsid w:val="002C163E"/>
    <w:rsid w:val="002D6700"/>
    <w:rsid w:val="002D6AE2"/>
    <w:rsid w:val="002E0392"/>
    <w:rsid w:val="002E1F86"/>
    <w:rsid w:val="002E4E17"/>
    <w:rsid w:val="002E6C49"/>
    <w:rsid w:val="00304EB3"/>
    <w:rsid w:val="003129CC"/>
    <w:rsid w:val="00321A98"/>
    <w:rsid w:val="00321E45"/>
    <w:rsid w:val="003253B3"/>
    <w:rsid w:val="00334EB1"/>
    <w:rsid w:val="00351870"/>
    <w:rsid w:val="00351B0C"/>
    <w:rsid w:val="00355DA7"/>
    <w:rsid w:val="00357D24"/>
    <w:rsid w:val="003630AB"/>
    <w:rsid w:val="003659BB"/>
    <w:rsid w:val="00372F3A"/>
    <w:rsid w:val="003749E7"/>
    <w:rsid w:val="00376494"/>
    <w:rsid w:val="0037722D"/>
    <w:rsid w:val="00377613"/>
    <w:rsid w:val="003876D8"/>
    <w:rsid w:val="0039339D"/>
    <w:rsid w:val="0039707B"/>
    <w:rsid w:val="003A02B5"/>
    <w:rsid w:val="003D385C"/>
    <w:rsid w:val="003E41AC"/>
    <w:rsid w:val="0040367A"/>
    <w:rsid w:val="00413864"/>
    <w:rsid w:val="00413EDA"/>
    <w:rsid w:val="0041489F"/>
    <w:rsid w:val="004160EC"/>
    <w:rsid w:val="00416573"/>
    <w:rsid w:val="00421425"/>
    <w:rsid w:val="00421AD1"/>
    <w:rsid w:val="004369F7"/>
    <w:rsid w:val="00463474"/>
    <w:rsid w:val="00474F9A"/>
    <w:rsid w:val="00475605"/>
    <w:rsid w:val="00487270"/>
    <w:rsid w:val="004918E5"/>
    <w:rsid w:val="004970E9"/>
    <w:rsid w:val="004A2822"/>
    <w:rsid w:val="004A2ED2"/>
    <w:rsid w:val="004A42B7"/>
    <w:rsid w:val="004B4773"/>
    <w:rsid w:val="004B5082"/>
    <w:rsid w:val="004C09DF"/>
    <w:rsid w:val="004D1CC3"/>
    <w:rsid w:val="004D388C"/>
    <w:rsid w:val="005038D7"/>
    <w:rsid w:val="005064EE"/>
    <w:rsid w:val="005146F3"/>
    <w:rsid w:val="00515CDB"/>
    <w:rsid w:val="005257DC"/>
    <w:rsid w:val="00543248"/>
    <w:rsid w:val="005435BC"/>
    <w:rsid w:val="005651AD"/>
    <w:rsid w:val="0057375C"/>
    <w:rsid w:val="005906FD"/>
    <w:rsid w:val="0059515A"/>
    <w:rsid w:val="005A2A75"/>
    <w:rsid w:val="005A41D7"/>
    <w:rsid w:val="005A62CA"/>
    <w:rsid w:val="005B3677"/>
    <w:rsid w:val="005C0156"/>
    <w:rsid w:val="005C0E86"/>
    <w:rsid w:val="005E46C0"/>
    <w:rsid w:val="005F49C0"/>
    <w:rsid w:val="00604021"/>
    <w:rsid w:val="006073BE"/>
    <w:rsid w:val="006137EF"/>
    <w:rsid w:val="00616BD0"/>
    <w:rsid w:val="0062122E"/>
    <w:rsid w:val="00636BFC"/>
    <w:rsid w:val="0064452E"/>
    <w:rsid w:val="006457CA"/>
    <w:rsid w:val="0065564B"/>
    <w:rsid w:val="0065717D"/>
    <w:rsid w:val="006575F0"/>
    <w:rsid w:val="00664272"/>
    <w:rsid w:val="00667356"/>
    <w:rsid w:val="00667B31"/>
    <w:rsid w:val="006767CA"/>
    <w:rsid w:val="00682835"/>
    <w:rsid w:val="00684819"/>
    <w:rsid w:val="00693B0B"/>
    <w:rsid w:val="00695B02"/>
    <w:rsid w:val="00696315"/>
    <w:rsid w:val="006A6EE5"/>
    <w:rsid w:val="006B1A81"/>
    <w:rsid w:val="006D5778"/>
    <w:rsid w:val="006D5E20"/>
    <w:rsid w:val="006D651F"/>
    <w:rsid w:val="006D7ACC"/>
    <w:rsid w:val="006F1D1B"/>
    <w:rsid w:val="00703B2A"/>
    <w:rsid w:val="007110FB"/>
    <w:rsid w:val="00715B22"/>
    <w:rsid w:val="00715E06"/>
    <w:rsid w:val="0072317A"/>
    <w:rsid w:val="007263DC"/>
    <w:rsid w:val="007368FE"/>
    <w:rsid w:val="007441C2"/>
    <w:rsid w:val="00745DDB"/>
    <w:rsid w:val="00751271"/>
    <w:rsid w:val="00784427"/>
    <w:rsid w:val="00794A5A"/>
    <w:rsid w:val="007A4075"/>
    <w:rsid w:val="007A512E"/>
    <w:rsid w:val="007A5E51"/>
    <w:rsid w:val="007A6B58"/>
    <w:rsid w:val="007B17B9"/>
    <w:rsid w:val="007C48D5"/>
    <w:rsid w:val="007D4D44"/>
    <w:rsid w:val="007E1F04"/>
    <w:rsid w:val="007E5AE6"/>
    <w:rsid w:val="0080130C"/>
    <w:rsid w:val="0080442D"/>
    <w:rsid w:val="00807F0F"/>
    <w:rsid w:val="0082513B"/>
    <w:rsid w:val="0082635A"/>
    <w:rsid w:val="00830597"/>
    <w:rsid w:val="00830A9C"/>
    <w:rsid w:val="00834CC4"/>
    <w:rsid w:val="00837315"/>
    <w:rsid w:val="00837471"/>
    <w:rsid w:val="0084055A"/>
    <w:rsid w:val="00844E1D"/>
    <w:rsid w:val="0084785E"/>
    <w:rsid w:val="00847AC1"/>
    <w:rsid w:val="008560D6"/>
    <w:rsid w:val="00856CB2"/>
    <w:rsid w:val="008600B3"/>
    <w:rsid w:val="00864607"/>
    <w:rsid w:val="00870D92"/>
    <w:rsid w:val="008726F6"/>
    <w:rsid w:val="00875377"/>
    <w:rsid w:val="00876EDC"/>
    <w:rsid w:val="00880E66"/>
    <w:rsid w:val="0088477C"/>
    <w:rsid w:val="0088688A"/>
    <w:rsid w:val="008B02EC"/>
    <w:rsid w:val="008B305D"/>
    <w:rsid w:val="008B437F"/>
    <w:rsid w:val="008B5513"/>
    <w:rsid w:val="008C0B84"/>
    <w:rsid w:val="008C2459"/>
    <w:rsid w:val="008D04B1"/>
    <w:rsid w:val="008D084A"/>
    <w:rsid w:val="008D2A01"/>
    <w:rsid w:val="008F10BF"/>
    <w:rsid w:val="0090666D"/>
    <w:rsid w:val="00910825"/>
    <w:rsid w:val="00910DA5"/>
    <w:rsid w:val="00932501"/>
    <w:rsid w:val="00945493"/>
    <w:rsid w:val="00963C73"/>
    <w:rsid w:val="0096658F"/>
    <w:rsid w:val="00982039"/>
    <w:rsid w:val="00987EDD"/>
    <w:rsid w:val="00994972"/>
    <w:rsid w:val="009A1ADB"/>
    <w:rsid w:val="009A2645"/>
    <w:rsid w:val="009A2913"/>
    <w:rsid w:val="009A4E8E"/>
    <w:rsid w:val="009A4FE9"/>
    <w:rsid w:val="009C2DAD"/>
    <w:rsid w:val="009C660D"/>
    <w:rsid w:val="009C6E61"/>
    <w:rsid w:val="009D4913"/>
    <w:rsid w:val="009D6CAB"/>
    <w:rsid w:val="00A0039D"/>
    <w:rsid w:val="00A053CF"/>
    <w:rsid w:val="00A1220A"/>
    <w:rsid w:val="00A367AA"/>
    <w:rsid w:val="00A40A0B"/>
    <w:rsid w:val="00A443E0"/>
    <w:rsid w:val="00A57A70"/>
    <w:rsid w:val="00A617BF"/>
    <w:rsid w:val="00A72CF4"/>
    <w:rsid w:val="00AA4A22"/>
    <w:rsid w:val="00AA7CE2"/>
    <w:rsid w:val="00AB7B29"/>
    <w:rsid w:val="00AD0B91"/>
    <w:rsid w:val="00AD4B0A"/>
    <w:rsid w:val="00AD51C3"/>
    <w:rsid w:val="00AD6727"/>
    <w:rsid w:val="00AE06EA"/>
    <w:rsid w:val="00AE2939"/>
    <w:rsid w:val="00AE3AC6"/>
    <w:rsid w:val="00AF1897"/>
    <w:rsid w:val="00AF7FD0"/>
    <w:rsid w:val="00B01106"/>
    <w:rsid w:val="00B04003"/>
    <w:rsid w:val="00B074E7"/>
    <w:rsid w:val="00B12CA0"/>
    <w:rsid w:val="00B13924"/>
    <w:rsid w:val="00B14E83"/>
    <w:rsid w:val="00B35B50"/>
    <w:rsid w:val="00B4056C"/>
    <w:rsid w:val="00B438BC"/>
    <w:rsid w:val="00B463FC"/>
    <w:rsid w:val="00B55146"/>
    <w:rsid w:val="00B62C14"/>
    <w:rsid w:val="00B75FE7"/>
    <w:rsid w:val="00B76E34"/>
    <w:rsid w:val="00B77B52"/>
    <w:rsid w:val="00B9054D"/>
    <w:rsid w:val="00B91053"/>
    <w:rsid w:val="00B96499"/>
    <w:rsid w:val="00B97A8C"/>
    <w:rsid w:val="00BB5785"/>
    <w:rsid w:val="00BB5F62"/>
    <w:rsid w:val="00BC3F29"/>
    <w:rsid w:val="00BC68A3"/>
    <w:rsid w:val="00BE216F"/>
    <w:rsid w:val="00BE54A4"/>
    <w:rsid w:val="00BF222C"/>
    <w:rsid w:val="00BF2810"/>
    <w:rsid w:val="00BF5FFA"/>
    <w:rsid w:val="00C02EE6"/>
    <w:rsid w:val="00C13BFA"/>
    <w:rsid w:val="00C13CC8"/>
    <w:rsid w:val="00C14D34"/>
    <w:rsid w:val="00C15A2A"/>
    <w:rsid w:val="00C218AE"/>
    <w:rsid w:val="00C23068"/>
    <w:rsid w:val="00C34B9B"/>
    <w:rsid w:val="00C3782E"/>
    <w:rsid w:val="00C42D94"/>
    <w:rsid w:val="00C43B2B"/>
    <w:rsid w:val="00C461A5"/>
    <w:rsid w:val="00C551C8"/>
    <w:rsid w:val="00C61A66"/>
    <w:rsid w:val="00C7716D"/>
    <w:rsid w:val="00C772D2"/>
    <w:rsid w:val="00C80264"/>
    <w:rsid w:val="00C85B2C"/>
    <w:rsid w:val="00C91A97"/>
    <w:rsid w:val="00C92458"/>
    <w:rsid w:val="00CA493D"/>
    <w:rsid w:val="00CB011E"/>
    <w:rsid w:val="00CB1F92"/>
    <w:rsid w:val="00CB746D"/>
    <w:rsid w:val="00CC07CF"/>
    <w:rsid w:val="00CC1E16"/>
    <w:rsid w:val="00CC3BA7"/>
    <w:rsid w:val="00CC5B3C"/>
    <w:rsid w:val="00CD01E1"/>
    <w:rsid w:val="00CD4248"/>
    <w:rsid w:val="00CD4490"/>
    <w:rsid w:val="00CD5BFF"/>
    <w:rsid w:val="00CE11AB"/>
    <w:rsid w:val="00CE58D5"/>
    <w:rsid w:val="00CE66C8"/>
    <w:rsid w:val="00CE7CA5"/>
    <w:rsid w:val="00D02611"/>
    <w:rsid w:val="00D05550"/>
    <w:rsid w:val="00D05A5A"/>
    <w:rsid w:val="00D215E0"/>
    <w:rsid w:val="00D23AA9"/>
    <w:rsid w:val="00D343B4"/>
    <w:rsid w:val="00D35310"/>
    <w:rsid w:val="00D46330"/>
    <w:rsid w:val="00D4691B"/>
    <w:rsid w:val="00D55863"/>
    <w:rsid w:val="00D65E7D"/>
    <w:rsid w:val="00D72D0D"/>
    <w:rsid w:val="00D75D83"/>
    <w:rsid w:val="00D83737"/>
    <w:rsid w:val="00D91A91"/>
    <w:rsid w:val="00D94288"/>
    <w:rsid w:val="00D94987"/>
    <w:rsid w:val="00D96AE4"/>
    <w:rsid w:val="00DA4462"/>
    <w:rsid w:val="00DB1CFE"/>
    <w:rsid w:val="00DB2556"/>
    <w:rsid w:val="00DB63FF"/>
    <w:rsid w:val="00DC2306"/>
    <w:rsid w:val="00DC398C"/>
    <w:rsid w:val="00DC411D"/>
    <w:rsid w:val="00DC4C49"/>
    <w:rsid w:val="00DC562F"/>
    <w:rsid w:val="00DD0884"/>
    <w:rsid w:val="00DE1CD9"/>
    <w:rsid w:val="00E20D52"/>
    <w:rsid w:val="00E21EB4"/>
    <w:rsid w:val="00E2200A"/>
    <w:rsid w:val="00E27D03"/>
    <w:rsid w:val="00E5022B"/>
    <w:rsid w:val="00E57A95"/>
    <w:rsid w:val="00E62781"/>
    <w:rsid w:val="00E6308D"/>
    <w:rsid w:val="00E653B8"/>
    <w:rsid w:val="00E7269C"/>
    <w:rsid w:val="00E92C00"/>
    <w:rsid w:val="00E93A64"/>
    <w:rsid w:val="00E9551C"/>
    <w:rsid w:val="00EA1491"/>
    <w:rsid w:val="00EB7CC2"/>
    <w:rsid w:val="00EC7B33"/>
    <w:rsid w:val="00ED0893"/>
    <w:rsid w:val="00ED0DE6"/>
    <w:rsid w:val="00ED3C1E"/>
    <w:rsid w:val="00EE50F2"/>
    <w:rsid w:val="00EE5404"/>
    <w:rsid w:val="00EF231F"/>
    <w:rsid w:val="00EF2DAE"/>
    <w:rsid w:val="00EF7F16"/>
    <w:rsid w:val="00F04540"/>
    <w:rsid w:val="00F26B9E"/>
    <w:rsid w:val="00F33B9B"/>
    <w:rsid w:val="00F4382E"/>
    <w:rsid w:val="00F45DD9"/>
    <w:rsid w:val="00F57D48"/>
    <w:rsid w:val="00F660B7"/>
    <w:rsid w:val="00F67E14"/>
    <w:rsid w:val="00F71091"/>
    <w:rsid w:val="00F8004A"/>
    <w:rsid w:val="00F84EA1"/>
    <w:rsid w:val="00FB1EA9"/>
    <w:rsid w:val="00FB4F9D"/>
    <w:rsid w:val="00FC78F3"/>
    <w:rsid w:val="00FD0AF1"/>
    <w:rsid w:val="00FD6E6C"/>
    <w:rsid w:val="00FF303C"/>
  </w:rsids>
  <m:mathPr>
    <m:mathFont m:val="Cambria Math"/>
    <m:brkBin m:val="before"/>
    <m:brkBinSub m:val="--"/>
    <m:smallFrac m:val="0"/>
    <m:dispDef m:val="0"/>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Helvetica" w:hAnsi="Helvetica"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C52AD"/>
    <w:pPr>
      <w:spacing w:after="200" w:line="276" w:lineRule="auto"/>
    </w:pPr>
    <w:rPr>
      <w:sz w:val="22"/>
      <w:szCs w:val="22"/>
      <w:lang w:val="es-ES" w:eastAsia="en-US"/>
    </w:rPr>
  </w:style>
  <w:style w:type="paragraph" w:styleId="Ttulo1">
    <w:name w:val="heading 1"/>
    <w:basedOn w:val="Normal"/>
    <w:next w:val="Normal"/>
    <w:link w:val="Ttulo1Car"/>
    <w:uiPriority w:val="9"/>
    <w:qFormat/>
    <w:rsid w:val="003630A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DA7"/>
    <w:pPr>
      <w:keepNext/>
      <w:spacing w:before="240" w:after="60"/>
      <w:jc w:val="both"/>
      <w:outlineLvl w:val="1"/>
    </w:pPr>
    <w:rPr>
      <w:rFonts w:eastAsia="Times New Roman"/>
      <w:b/>
      <w:bCs/>
      <w:i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F3C3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F3C3C"/>
  </w:style>
  <w:style w:type="paragraph" w:styleId="Piedepgina">
    <w:name w:val="footer"/>
    <w:basedOn w:val="Normal"/>
    <w:link w:val="PiedepginaCar"/>
    <w:uiPriority w:val="99"/>
    <w:unhideWhenUsed/>
    <w:rsid w:val="001F3C3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F3C3C"/>
  </w:style>
  <w:style w:type="paragraph" w:styleId="Textodeglobo">
    <w:name w:val="Balloon Text"/>
    <w:basedOn w:val="Normal"/>
    <w:link w:val="TextodegloboCar"/>
    <w:uiPriority w:val="99"/>
    <w:semiHidden/>
    <w:unhideWhenUsed/>
    <w:rsid w:val="001F3C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F3C3C"/>
    <w:rPr>
      <w:rFonts w:ascii="Tahoma" w:hAnsi="Tahoma" w:cs="Tahoma"/>
      <w:sz w:val="16"/>
      <w:szCs w:val="16"/>
    </w:rPr>
  </w:style>
  <w:style w:type="character" w:customStyle="1" w:styleId="Ttulo1Car">
    <w:name w:val="Título 1 Car"/>
    <w:link w:val="Ttulo1"/>
    <w:uiPriority w:val="9"/>
    <w:rsid w:val="003630AB"/>
    <w:rPr>
      <w:rFonts w:ascii="Cambria" w:eastAsia="Times New Roman" w:hAnsi="Cambria" w:cs="Times New Roman"/>
      <w:b/>
      <w:bCs/>
      <w:kern w:val="32"/>
      <w:sz w:val="32"/>
      <w:szCs w:val="32"/>
      <w:lang w:val="es-ES" w:eastAsia="en-US"/>
    </w:rPr>
  </w:style>
  <w:style w:type="paragraph" w:styleId="TDC1">
    <w:name w:val="toc 1"/>
    <w:basedOn w:val="Normal"/>
    <w:next w:val="Normal"/>
    <w:autoRedefine/>
    <w:uiPriority w:val="39"/>
    <w:unhideWhenUsed/>
    <w:rsid w:val="00DB2556"/>
    <w:pPr>
      <w:tabs>
        <w:tab w:val="left" w:pos="440"/>
        <w:tab w:val="right" w:leader="dot" w:pos="8828"/>
      </w:tabs>
    </w:pPr>
  </w:style>
  <w:style w:type="character" w:styleId="Hipervnculo">
    <w:name w:val="Hyperlink"/>
    <w:uiPriority w:val="99"/>
    <w:unhideWhenUsed/>
    <w:rsid w:val="00257910"/>
    <w:rPr>
      <w:color w:val="0000FF"/>
      <w:u w:val="single"/>
    </w:rPr>
  </w:style>
  <w:style w:type="paragraph" w:customStyle="1" w:styleId="FooterOdd">
    <w:name w:val="Footer Odd"/>
    <w:basedOn w:val="Normal"/>
    <w:qFormat/>
    <w:rsid w:val="00257910"/>
    <w:pPr>
      <w:pBdr>
        <w:top w:val="single" w:sz="4" w:space="1" w:color="4F81BD"/>
      </w:pBdr>
      <w:spacing w:after="180" w:line="264" w:lineRule="auto"/>
      <w:jc w:val="right"/>
    </w:pPr>
    <w:rPr>
      <w:rFonts w:ascii="Calibri" w:eastAsia="Times New Roman" w:hAnsi="Calibri"/>
      <w:color w:val="1F497D"/>
      <w:sz w:val="20"/>
      <w:szCs w:val="23"/>
      <w:lang w:eastAsia="fr-FR"/>
    </w:rPr>
  </w:style>
  <w:style w:type="table" w:styleId="Tablaconcuadrcula">
    <w:name w:val="Table Grid"/>
    <w:basedOn w:val="Tablanormal"/>
    <w:uiPriority w:val="59"/>
    <w:rsid w:val="00E92C0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2635A"/>
    <w:pPr>
      <w:ind w:left="708"/>
    </w:pPr>
  </w:style>
  <w:style w:type="table" w:styleId="Listaclara-nfasis1">
    <w:name w:val="Light List Accent 1"/>
    <w:basedOn w:val="Tablanormal"/>
    <w:uiPriority w:val="66"/>
    <w:rsid w:val="00221E1E"/>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tulo21">
    <w:name w:val="Título 2 (1)"/>
    <w:basedOn w:val="Normal"/>
    <w:link w:val="Ttulo21Car"/>
    <w:qFormat/>
    <w:rsid w:val="001577DA"/>
    <w:pPr>
      <w:numPr>
        <w:ilvl w:val="1"/>
        <w:numId w:val="2"/>
      </w:numPr>
    </w:pPr>
    <w:rPr>
      <w:lang w:val="es-CO"/>
    </w:rPr>
  </w:style>
  <w:style w:type="character" w:customStyle="1" w:styleId="Ttulo2Car">
    <w:name w:val="Título 2 Car"/>
    <w:link w:val="Ttulo2"/>
    <w:uiPriority w:val="9"/>
    <w:rsid w:val="00355DA7"/>
    <w:rPr>
      <w:rFonts w:eastAsia="Times New Roman" w:cs="Times New Roman"/>
      <w:b/>
      <w:bCs/>
      <w:iCs/>
      <w:sz w:val="22"/>
      <w:szCs w:val="28"/>
      <w:lang w:val="es-ES" w:eastAsia="en-US"/>
    </w:rPr>
  </w:style>
  <w:style w:type="character" w:customStyle="1" w:styleId="Ttulo21Car">
    <w:name w:val="Título 2 (1) Car"/>
    <w:link w:val="Ttulo21"/>
    <w:rsid w:val="001577DA"/>
    <w:rPr>
      <w:sz w:val="22"/>
      <w:szCs w:val="22"/>
      <w:lang w:eastAsia="en-US"/>
    </w:rPr>
  </w:style>
  <w:style w:type="paragraph" w:styleId="TDC2">
    <w:name w:val="toc 2"/>
    <w:basedOn w:val="Normal"/>
    <w:next w:val="Normal"/>
    <w:autoRedefine/>
    <w:uiPriority w:val="39"/>
    <w:unhideWhenUsed/>
    <w:rsid w:val="000F20C3"/>
    <w:pPr>
      <w:ind w:left="220"/>
    </w:pPr>
  </w:style>
  <w:style w:type="paragraph" w:styleId="Epgrafe">
    <w:name w:val="caption"/>
    <w:basedOn w:val="Normal"/>
    <w:next w:val="Normal"/>
    <w:uiPriority w:val="35"/>
    <w:unhideWhenUsed/>
    <w:qFormat/>
    <w:rsid w:val="00C14D34"/>
    <w:rPr>
      <w:b/>
      <w:bCs/>
      <w:sz w:val="20"/>
      <w:szCs w:val="20"/>
    </w:rPr>
  </w:style>
  <w:style w:type="paragraph" w:customStyle="1" w:styleId="Default">
    <w:name w:val="Default"/>
    <w:rsid w:val="00CC3BA7"/>
    <w:pPr>
      <w:autoSpaceDE w:val="0"/>
      <w:autoSpaceDN w:val="0"/>
      <w:adjustRightInd w:val="0"/>
    </w:pPr>
    <w:rPr>
      <w:rFonts w:ascii="Arial" w:hAnsi="Arial" w:cs="Arial"/>
      <w:color w:val="000000"/>
      <w:sz w:val="24"/>
      <w:szCs w:val="24"/>
    </w:rPr>
  </w:style>
  <w:style w:type="character" w:styleId="Hipervnculovisitado">
    <w:name w:val="FollowedHyperlink"/>
    <w:uiPriority w:val="99"/>
    <w:semiHidden/>
    <w:unhideWhenUsed/>
    <w:rsid w:val="0066427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Helvetica" w:hAnsi="Helvetica"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3C52AD"/>
    <w:pPr>
      <w:spacing w:after="200" w:line="276" w:lineRule="auto"/>
    </w:pPr>
    <w:rPr>
      <w:sz w:val="22"/>
      <w:szCs w:val="22"/>
      <w:lang w:val="es-ES" w:eastAsia="en-US"/>
    </w:rPr>
  </w:style>
  <w:style w:type="paragraph" w:styleId="Ttulo1">
    <w:name w:val="heading 1"/>
    <w:basedOn w:val="Normal"/>
    <w:next w:val="Normal"/>
    <w:link w:val="Ttulo1Car"/>
    <w:uiPriority w:val="9"/>
    <w:qFormat/>
    <w:rsid w:val="003630AB"/>
    <w:pPr>
      <w:keepNext/>
      <w:spacing w:before="240" w:after="60"/>
      <w:outlineLvl w:val="0"/>
    </w:pPr>
    <w:rPr>
      <w:rFonts w:ascii="Cambria" w:eastAsia="Times New Roman" w:hAnsi="Cambria"/>
      <w:b/>
      <w:bCs/>
      <w:kern w:val="32"/>
      <w:sz w:val="32"/>
      <w:szCs w:val="32"/>
    </w:rPr>
  </w:style>
  <w:style w:type="paragraph" w:styleId="Ttulo2">
    <w:name w:val="heading 2"/>
    <w:basedOn w:val="Normal"/>
    <w:next w:val="Normal"/>
    <w:link w:val="Ttulo2Car"/>
    <w:uiPriority w:val="9"/>
    <w:unhideWhenUsed/>
    <w:qFormat/>
    <w:rsid w:val="00355DA7"/>
    <w:pPr>
      <w:keepNext/>
      <w:spacing w:before="240" w:after="60"/>
      <w:jc w:val="both"/>
      <w:outlineLvl w:val="1"/>
    </w:pPr>
    <w:rPr>
      <w:rFonts w:eastAsia="Times New Roman"/>
      <w:b/>
      <w:bCs/>
      <w:i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F3C3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F3C3C"/>
  </w:style>
  <w:style w:type="paragraph" w:styleId="Piedepgina">
    <w:name w:val="footer"/>
    <w:basedOn w:val="Normal"/>
    <w:link w:val="PiedepginaCar"/>
    <w:uiPriority w:val="99"/>
    <w:unhideWhenUsed/>
    <w:rsid w:val="001F3C3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F3C3C"/>
  </w:style>
  <w:style w:type="paragraph" w:styleId="Textodeglobo">
    <w:name w:val="Balloon Text"/>
    <w:basedOn w:val="Normal"/>
    <w:link w:val="TextodegloboCar"/>
    <w:uiPriority w:val="99"/>
    <w:semiHidden/>
    <w:unhideWhenUsed/>
    <w:rsid w:val="001F3C3C"/>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1F3C3C"/>
    <w:rPr>
      <w:rFonts w:ascii="Tahoma" w:hAnsi="Tahoma" w:cs="Tahoma"/>
      <w:sz w:val="16"/>
      <w:szCs w:val="16"/>
    </w:rPr>
  </w:style>
  <w:style w:type="character" w:customStyle="1" w:styleId="Ttulo1Car">
    <w:name w:val="Título 1 Car"/>
    <w:link w:val="Ttulo1"/>
    <w:uiPriority w:val="9"/>
    <w:rsid w:val="003630AB"/>
    <w:rPr>
      <w:rFonts w:ascii="Cambria" w:eastAsia="Times New Roman" w:hAnsi="Cambria" w:cs="Times New Roman"/>
      <w:b/>
      <w:bCs/>
      <w:kern w:val="32"/>
      <w:sz w:val="32"/>
      <w:szCs w:val="32"/>
      <w:lang w:val="es-ES" w:eastAsia="en-US"/>
    </w:rPr>
  </w:style>
  <w:style w:type="paragraph" w:styleId="TDC1">
    <w:name w:val="toc 1"/>
    <w:basedOn w:val="Normal"/>
    <w:next w:val="Normal"/>
    <w:autoRedefine/>
    <w:uiPriority w:val="39"/>
    <w:unhideWhenUsed/>
    <w:rsid w:val="00DB2556"/>
    <w:pPr>
      <w:tabs>
        <w:tab w:val="left" w:pos="440"/>
        <w:tab w:val="right" w:leader="dot" w:pos="8828"/>
      </w:tabs>
    </w:pPr>
  </w:style>
  <w:style w:type="character" w:styleId="Hipervnculo">
    <w:name w:val="Hyperlink"/>
    <w:uiPriority w:val="99"/>
    <w:unhideWhenUsed/>
    <w:rsid w:val="00257910"/>
    <w:rPr>
      <w:color w:val="0000FF"/>
      <w:u w:val="single"/>
    </w:rPr>
  </w:style>
  <w:style w:type="paragraph" w:customStyle="1" w:styleId="FooterOdd">
    <w:name w:val="Footer Odd"/>
    <w:basedOn w:val="Normal"/>
    <w:qFormat/>
    <w:rsid w:val="00257910"/>
    <w:pPr>
      <w:pBdr>
        <w:top w:val="single" w:sz="4" w:space="1" w:color="4F81BD"/>
      </w:pBdr>
      <w:spacing w:after="180" w:line="264" w:lineRule="auto"/>
      <w:jc w:val="right"/>
    </w:pPr>
    <w:rPr>
      <w:rFonts w:ascii="Calibri" w:eastAsia="Times New Roman" w:hAnsi="Calibri"/>
      <w:color w:val="1F497D"/>
      <w:sz w:val="20"/>
      <w:szCs w:val="23"/>
      <w:lang w:eastAsia="fr-FR"/>
    </w:rPr>
  </w:style>
  <w:style w:type="table" w:styleId="Tablaconcuadrcula">
    <w:name w:val="Table Grid"/>
    <w:basedOn w:val="Tablanormal"/>
    <w:uiPriority w:val="59"/>
    <w:rsid w:val="00E92C0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2635A"/>
    <w:pPr>
      <w:ind w:left="708"/>
    </w:pPr>
  </w:style>
  <w:style w:type="table" w:styleId="Listaclara-nfasis1">
    <w:name w:val="Light List Accent 1"/>
    <w:basedOn w:val="Tablanormal"/>
    <w:uiPriority w:val="66"/>
    <w:rsid w:val="00221E1E"/>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tulo21">
    <w:name w:val="Título 2 (1)"/>
    <w:basedOn w:val="Normal"/>
    <w:link w:val="Ttulo21Car"/>
    <w:qFormat/>
    <w:rsid w:val="001577DA"/>
    <w:pPr>
      <w:numPr>
        <w:ilvl w:val="1"/>
        <w:numId w:val="2"/>
      </w:numPr>
    </w:pPr>
    <w:rPr>
      <w:lang w:val="es-CO"/>
    </w:rPr>
  </w:style>
  <w:style w:type="character" w:customStyle="1" w:styleId="Ttulo2Car">
    <w:name w:val="Título 2 Car"/>
    <w:link w:val="Ttulo2"/>
    <w:uiPriority w:val="9"/>
    <w:rsid w:val="00355DA7"/>
    <w:rPr>
      <w:rFonts w:eastAsia="Times New Roman" w:cs="Times New Roman"/>
      <w:b/>
      <w:bCs/>
      <w:iCs/>
      <w:sz w:val="22"/>
      <w:szCs w:val="28"/>
      <w:lang w:val="es-ES" w:eastAsia="en-US"/>
    </w:rPr>
  </w:style>
  <w:style w:type="character" w:customStyle="1" w:styleId="Ttulo21Car">
    <w:name w:val="Título 2 (1) Car"/>
    <w:link w:val="Ttulo21"/>
    <w:rsid w:val="001577DA"/>
    <w:rPr>
      <w:sz w:val="22"/>
      <w:szCs w:val="22"/>
      <w:lang w:eastAsia="en-US"/>
    </w:rPr>
  </w:style>
  <w:style w:type="paragraph" w:styleId="TDC2">
    <w:name w:val="toc 2"/>
    <w:basedOn w:val="Normal"/>
    <w:next w:val="Normal"/>
    <w:autoRedefine/>
    <w:uiPriority w:val="39"/>
    <w:unhideWhenUsed/>
    <w:rsid w:val="000F20C3"/>
    <w:pPr>
      <w:ind w:left="220"/>
    </w:pPr>
  </w:style>
  <w:style w:type="paragraph" w:styleId="Epgrafe">
    <w:name w:val="caption"/>
    <w:basedOn w:val="Normal"/>
    <w:next w:val="Normal"/>
    <w:uiPriority w:val="35"/>
    <w:unhideWhenUsed/>
    <w:qFormat/>
    <w:rsid w:val="00C14D34"/>
    <w:rPr>
      <w:b/>
      <w:bCs/>
      <w:sz w:val="20"/>
      <w:szCs w:val="20"/>
    </w:rPr>
  </w:style>
  <w:style w:type="paragraph" w:customStyle="1" w:styleId="Default">
    <w:name w:val="Default"/>
    <w:rsid w:val="00CC3BA7"/>
    <w:pPr>
      <w:autoSpaceDE w:val="0"/>
      <w:autoSpaceDN w:val="0"/>
      <w:adjustRightInd w:val="0"/>
    </w:pPr>
    <w:rPr>
      <w:rFonts w:ascii="Arial" w:hAnsi="Arial" w:cs="Arial"/>
      <w:color w:val="000000"/>
      <w:sz w:val="24"/>
      <w:szCs w:val="24"/>
    </w:rPr>
  </w:style>
  <w:style w:type="character" w:styleId="Hipervnculovisitado">
    <w:name w:val="FollowedHyperlink"/>
    <w:uiPriority w:val="99"/>
    <w:semiHidden/>
    <w:unhideWhenUsed/>
    <w:rsid w:val="0066427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0688">
      <w:bodyDiv w:val="1"/>
      <w:marLeft w:val="0"/>
      <w:marRight w:val="0"/>
      <w:marTop w:val="0"/>
      <w:marBottom w:val="0"/>
      <w:divBdr>
        <w:top w:val="none" w:sz="0" w:space="0" w:color="auto"/>
        <w:left w:val="none" w:sz="0" w:space="0" w:color="auto"/>
        <w:bottom w:val="none" w:sz="0" w:space="0" w:color="auto"/>
        <w:right w:val="none" w:sz="0" w:space="0" w:color="auto"/>
      </w:divBdr>
    </w:div>
    <w:div w:id="39060630">
      <w:bodyDiv w:val="1"/>
      <w:marLeft w:val="0"/>
      <w:marRight w:val="0"/>
      <w:marTop w:val="0"/>
      <w:marBottom w:val="0"/>
      <w:divBdr>
        <w:top w:val="none" w:sz="0" w:space="0" w:color="auto"/>
        <w:left w:val="none" w:sz="0" w:space="0" w:color="auto"/>
        <w:bottom w:val="none" w:sz="0" w:space="0" w:color="auto"/>
        <w:right w:val="none" w:sz="0" w:space="0" w:color="auto"/>
      </w:divBdr>
    </w:div>
    <w:div w:id="46538170">
      <w:bodyDiv w:val="1"/>
      <w:marLeft w:val="0"/>
      <w:marRight w:val="0"/>
      <w:marTop w:val="0"/>
      <w:marBottom w:val="0"/>
      <w:divBdr>
        <w:top w:val="none" w:sz="0" w:space="0" w:color="auto"/>
        <w:left w:val="none" w:sz="0" w:space="0" w:color="auto"/>
        <w:bottom w:val="none" w:sz="0" w:space="0" w:color="auto"/>
        <w:right w:val="none" w:sz="0" w:space="0" w:color="auto"/>
      </w:divBdr>
    </w:div>
    <w:div w:id="98649293">
      <w:bodyDiv w:val="1"/>
      <w:marLeft w:val="0"/>
      <w:marRight w:val="0"/>
      <w:marTop w:val="0"/>
      <w:marBottom w:val="0"/>
      <w:divBdr>
        <w:top w:val="none" w:sz="0" w:space="0" w:color="auto"/>
        <w:left w:val="none" w:sz="0" w:space="0" w:color="auto"/>
        <w:bottom w:val="none" w:sz="0" w:space="0" w:color="auto"/>
        <w:right w:val="none" w:sz="0" w:space="0" w:color="auto"/>
      </w:divBdr>
    </w:div>
    <w:div w:id="205803264">
      <w:bodyDiv w:val="1"/>
      <w:marLeft w:val="0"/>
      <w:marRight w:val="0"/>
      <w:marTop w:val="0"/>
      <w:marBottom w:val="0"/>
      <w:divBdr>
        <w:top w:val="none" w:sz="0" w:space="0" w:color="auto"/>
        <w:left w:val="none" w:sz="0" w:space="0" w:color="auto"/>
        <w:bottom w:val="none" w:sz="0" w:space="0" w:color="auto"/>
        <w:right w:val="none" w:sz="0" w:space="0" w:color="auto"/>
      </w:divBdr>
    </w:div>
    <w:div w:id="282611910">
      <w:bodyDiv w:val="1"/>
      <w:marLeft w:val="0"/>
      <w:marRight w:val="0"/>
      <w:marTop w:val="0"/>
      <w:marBottom w:val="0"/>
      <w:divBdr>
        <w:top w:val="none" w:sz="0" w:space="0" w:color="auto"/>
        <w:left w:val="none" w:sz="0" w:space="0" w:color="auto"/>
        <w:bottom w:val="none" w:sz="0" w:space="0" w:color="auto"/>
        <w:right w:val="none" w:sz="0" w:space="0" w:color="auto"/>
      </w:divBdr>
    </w:div>
    <w:div w:id="309093455">
      <w:bodyDiv w:val="1"/>
      <w:marLeft w:val="0"/>
      <w:marRight w:val="0"/>
      <w:marTop w:val="0"/>
      <w:marBottom w:val="0"/>
      <w:divBdr>
        <w:top w:val="none" w:sz="0" w:space="0" w:color="auto"/>
        <w:left w:val="none" w:sz="0" w:space="0" w:color="auto"/>
        <w:bottom w:val="none" w:sz="0" w:space="0" w:color="auto"/>
        <w:right w:val="none" w:sz="0" w:space="0" w:color="auto"/>
      </w:divBdr>
    </w:div>
    <w:div w:id="379016674">
      <w:bodyDiv w:val="1"/>
      <w:marLeft w:val="0"/>
      <w:marRight w:val="0"/>
      <w:marTop w:val="0"/>
      <w:marBottom w:val="0"/>
      <w:divBdr>
        <w:top w:val="none" w:sz="0" w:space="0" w:color="auto"/>
        <w:left w:val="none" w:sz="0" w:space="0" w:color="auto"/>
        <w:bottom w:val="none" w:sz="0" w:space="0" w:color="auto"/>
        <w:right w:val="none" w:sz="0" w:space="0" w:color="auto"/>
      </w:divBdr>
    </w:div>
    <w:div w:id="400519237">
      <w:bodyDiv w:val="1"/>
      <w:marLeft w:val="0"/>
      <w:marRight w:val="0"/>
      <w:marTop w:val="0"/>
      <w:marBottom w:val="0"/>
      <w:divBdr>
        <w:top w:val="none" w:sz="0" w:space="0" w:color="auto"/>
        <w:left w:val="none" w:sz="0" w:space="0" w:color="auto"/>
        <w:bottom w:val="none" w:sz="0" w:space="0" w:color="auto"/>
        <w:right w:val="none" w:sz="0" w:space="0" w:color="auto"/>
      </w:divBdr>
    </w:div>
    <w:div w:id="455949905">
      <w:bodyDiv w:val="1"/>
      <w:marLeft w:val="0"/>
      <w:marRight w:val="0"/>
      <w:marTop w:val="0"/>
      <w:marBottom w:val="0"/>
      <w:divBdr>
        <w:top w:val="none" w:sz="0" w:space="0" w:color="auto"/>
        <w:left w:val="none" w:sz="0" w:space="0" w:color="auto"/>
        <w:bottom w:val="none" w:sz="0" w:space="0" w:color="auto"/>
        <w:right w:val="none" w:sz="0" w:space="0" w:color="auto"/>
      </w:divBdr>
    </w:div>
    <w:div w:id="509149466">
      <w:bodyDiv w:val="1"/>
      <w:marLeft w:val="0"/>
      <w:marRight w:val="0"/>
      <w:marTop w:val="0"/>
      <w:marBottom w:val="0"/>
      <w:divBdr>
        <w:top w:val="none" w:sz="0" w:space="0" w:color="auto"/>
        <w:left w:val="none" w:sz="0" w:space="0" w:color="auto"/>
        <w:bottom w:val="none" w:sz="0" w:space="0" w:color="auto"/>
        <w:right w:val="none" w:sz="0" w:space="0" w:color="auto"/>
      </w:divBdr>
    </w:div>
    <w:div w:id="521361348">
      <w:bodyDiv w:val="1"/>
      <w:marLeft w:val="0"/>
      <w:marRight w:val="0"/>
      <w:marTop w:val="0"/>
      <w:marBottom w:val="0"/>
      <w:divBdr>
        <w:top w:val="none" w:sz="0" w:space="0" w:color="auto"/>
        <w:left w:val="none" w:sz="0" w:space="0" w:color="auto"/>
        <w:bottom w:val="none" w:sz="0" w:space="0" w:color="auto"/>
        <w:right w:val="none" w:sz="0" w:space="0" w:color="auto"/>
      </w:divBdr>
    </w:div>
    <w:div w:id="564218743">
      <w:bodyDiv w:val="1"/>
      <w:marLeft w:val="0"/>
      <w:marRight w:val="0"/>
      <w:marTop w:val="0"/>
      <w:marBottom w:val="0"/>
      <w:divBdr>
        <w:top w:val="none" w:sz="0" w:space="0" w:color="auto"/>
        <w:left w:val="none" w:sz="0" w:space="0" w:color="auto"/>
        <w:bottom w:val="none" w:sz="0" w:space="0" w:color="auto"/>
        <w:right w:val="none" w:sz="0" w:space="0" w:color="auto"/>
      </w:divBdr>
    </w:div>
    <w:div w:id="576289461">
      <w:bodyDiv w:val="1"/>
      <w:marLeft w:val="0"/>
      <w:marRight w:val="0"/>
      <w:marTop w:val="0"/>
      <w:marBottom w:val="0"/>
      <w:divBdr>
        <w:top w:val="none" w:sz="0" w:space="0" w:color="auto"/>
        <w:left w:val="none" w:sz="0" w:space="0" w:color="auto"/>
        <w:bottom w:val="none" w:sz="0" w:space="0" w:color="auto"/>
        <w:right w:val="none" w:sz="0" w:space="0" w:color="auto"/>
      </w:divBdr>
    </w:div>
    <w:div w:id="690304655">
      <w:bodyDiv w:val="1"/>
      <w:marLeft w:val="0"/>
      <w:marRight w:val="0"/>
      <w:marTop w:val="0"/>
      <w:marBottom w:val="0"/>
      <w:divBdr>
        <w:top w:val="none" w:sz="0" w:space="0" w:color="auto"/>
        <w:left w:val="none" w:sz="0" w:space="0" w:color="auto"/>
        <w:bottom w:val="none" w:sz="0" w:space="0" w:color="auto"/>
        <w:right w:val="none" w:sz="0" w:space="0" w:color="auto"/>
      </w:divBdr>
    </w:div>
    <w:div w:id="704791713">
      <w:bodyDiv w:val="1"/>
      <w:marLeft w:val="0"/>
      <w:marRight w:val="0"/>
      <w:marTop w:val="0"/>
      <w:marBottom w:val="0"/>
      <w:divBdr>
        <w:top w:val="none" w:sz="0" w:space="0" w:color="auto"/>
        <w:left w:val="none" w:sz="0" w:space="0" w:color="auto"/>
        <w:bottom w:val="none" w:sz="0" w:space="0" w:color="auto"/>
        <w:right w:val="none" w:sz="0" w:space="0" w:color="auto"/>
      </w:divBdr>
    </w:div>
    <w:div w:id="719741550">
      <w:bodyDiv w:val="1"/>
      <w:marLeft w:val="0"/>
      <w:marRight w:val="0"/>
      <w:marTop w:val="0"/>
      <w:marBottom w:val="0"/>
      <w:divBdr>
        <w:top w:val="none" w:sz="0" w:space="0" w:color="auto"/>
        <w:left w:val="none" w:sz="0" w:space="0" w:color="auto"/>
        <w:bottom w:val="none" w:sz="0" w:space="0" w:color="auto"/>
        <w:right w:val="none" w:sz="0" w:space="0" w:color="auto"/>
      </w:divBdr>
    </w:div>
    <w:div w:id="801965161">
      <w:bodyDiv w:val="1"/>
      <w:marLeft w:val="0"/>
      <w:marRight w:val="0"/>
      <w:marTop w:val="0"/>
      <w:marBottom w:val="0"/>
      <w:divBdr>
        <w:top w:val="none" w:sz="0" w:space="0" w:color="auto"/>
        <w:left w:val="none" w:sz="0" w:space="0" w:color="auto"/>
        <w:bottom w:val="none" w:sz="0" w:space="0" w:color="auto"/>
        <w:right w:val="none" w:sz="0" w:space="0" w:color="auto"/>
      </w:divBdr>
    </w:div>
    <w:div w:id="897009587">
      <w:bodyDiv w:val="1"/>
      <w:marLeft w:val="0"/>
      <w:marRight w:val="0"/>
      <w:marTop w:val="0"/>
      <w:marBottom w:val="0"/>
      <w:divBdr>
        <w:top w:val="none" w:sz="0" w:space="0" w:color="auto"/>
        <w:left w:val="none" w:sz="0" w:space="0" w:color="auto"/>
        <w:bottom w:val="none" w:sz="0" w:space="0" w:color="auto"/>
        <w:right w:val="none" w:sz="0" w:space="0" w:color="auto"/>
      </w:divBdr>
    </w:div>
    <w:div w:id="1101409931">
      <w:bodyDiv w:val="1"/>
      <w:marLeft w:val="0"/>
      <w:marRight w:val="0"/>
      <w:marTop w:val="0"/>
      <w:marBottom w:val="0"/>
      <w:divBdr>
        <w:top w:val="none" w:sz="0" w:space="0" w:color="auto"/>
        <w:left w:val="none" w:sz="0" w:space="0" w:color="auto"/>
        <w:bottom w:val="none" w:sz="0" w:space="0" w:color="auto"/>
        <w:right w:val="none" w:sz="0" w:space="0" w:color="auto"/>
      </w:divBdr>
    </w:div>
    <w:div w:id="1140196897">
      <w:bodyDiv w:val="1"/>
      <w:marLeft w:val="0"/>
      <w:marRight w:val="0"/>
      <w:marTop w:val="0"/>
      <w:marBottom w:val="0"/>
      <w:divBdr>
        <w:top w:val="none" w:sz="0" w:space="0" w:color="auto"/>
        <w:left w:val="none" w:sz="0" w:space="0" w:color="auto"/>
        <w:bottom w:val="none" w:sz="0" w:space="0" w:color="auto"/>
        <w:right w:val="none" w:sz="0" w:space="0" w:color="auto"/>
      </w:divBdr>
    </w:div>
    <w:div w:id="1190487953">
      <w:bodyDiv w:val="1"/>
      <w:marLeft w:val="0"/>
      <w:marRight w:val="0"/>
      <w:marTop w:val="0"/>
      <w:marBottom w:val="0"/>
      <w:divBdr>
        <w:top w:val="none" w:sz="0" w:space="0" w:color="auto"/>
        <w:left w:val="none" w:sz="0" w:space="0" w:color="auto"/>
        <w:bottom w:val="none" w:sz="0" w:space="0" w:color="auto"/>
        <w:right w:val="none" w:sz="0" w:space="0" w:color="auto"/>
      </w:divBdr>
    </w:div>
    <w:div w:id="1259214502">
      <w:bodyDiv w:val="1"/>
      <w:marLeft w:val="0"/>
      <w:marRight w:val="0"/>
      <w:marTop w:val="0"/>
      <w:marBottom w:val="0"/>
      <w:divBdr>
        <w:top w:val="none" w:sz="0" w:space="0" w:color="auto"/>
        <w:left w:val="none" w:sz="0" w:space="0" w:color="auto"/>
        <w:bottom w:val="none" w:sz="0" w:space="0" w:color="auto"/>
        <w:right w:val="none" w:sz="0" w:space="0" w:color="auto"/>
      </w:divBdr>
    </w:div>
    <w:div w:id="1296791350">
      <w:bodyDiv w:val="1"/>
      <w:marLeft w:val="0"/>
      <w:marRight w:val="0"/>
      <w:marTop w:val="0"/>
      <w:marBottom w:val="0"/>
      <w:divBdr>
        <w:top w:val="none" w:sz="0" w:space="0" w:color="auto"/>
        <w:left w:val="none" w:sz="0" w:space="0" w:color="auto"/>
        <w:bottom w:val="none" w:sz="0" w:space="0" w:color="auto"/>
        <w:right w:val="none" w:sz="0" w:space="0" w:color="auto"/>
      </w:divBdr>
    </w:div>
    <w:div w:id="1384404420">
      <w:bodyDiv w:val="1"/>
      <w:marLeft w:val="0"/>
      <w:marRight w:val="0"/>
      <w:marTop w:val="0"/>
      <w:marBottom w:val="0"/>
      <w:divBdr>
        <w:top w:val="none" w:sz="0" w:space="0" w:color="auto"/>
        <w:left w:val="none" w:sz="0" w:space="0" w:color="auto"/>
        <w:bottom w:val="none" w:sz="0" w:space="0" w:color="auto"/>
        <w:right w:val="none" w:sz="0" w:space="0" w:color="auto"/>
      </w:divBdr>
    </w:div>
    <w:div w:id="1563367693">
      <w:bodyDiv w:val="1"/>
      <w:marLeft w:val="0"/>
      <w:marRight w:val="0"/>
      <w:marTop w:val="0"/>
      <w:marBottom w:val="0"/>
      <w:divBdr>
        <w:top w:val="none" w:sz="0" w:space="0" w:color="auto"/>
        <w:left w:val="none" w:sz="0" w:space="0" w:color="auto"/>
        <w:bottom w:val="none" w:sz="0" w:space="0" w:color="auto"/>
        <w:right w:val="none" w:sz="0" w:space="0" w:color="auto"/>
      </w:divBdr>
    </w:div>
    <w:div w:id="1568416271">
      <w:bodyDiv w:val="1"/>
      <w:marLeft w:val="0"/>
      <w:marRight w:val="0"/>
      <w:marTop w:val="0"/>
      <w:marBottom w:val="0"/>
      <w:divBdr>
        <w:top w:val="none" w:sz="0" w:space="0" w:color="auto"/>
        <w:left w:val="none" w:sz="0" w:space="0" w:color="auto"/>
        <w:bottom w:val="none" w:sz="0" w:space="0" w:color="auto"/>
        <w:right w:val="none" w:sz="0" w:space="0" w:color="auto"/>
      </w:divBdr>
    </w:div>
    <w:div w:id="1640963031">
      <w:bodyDiv w:val="1"/>
      <w:marLeft w:val="0"/>
      <w:marRight w:val="0"/>
      <w:marTop w:val="0"/>
      <w:marBottom w:val="0"/>
      <w:divBdr>
        <w:top w:val="none" w:sz="0" w:space="0" w:color="auto"/>
        <w:left w:val="none" w:sz="0" w:space="0" w:color="auto"/>
        <w:bottom w:val="none" w:sz="0" w:space="0" w:color="auto"/>
        <w:right w:val="none" w:sz="0" w:space="0" w:color="auto"/>
      </w:divBdr>
    </w:div>
    <w:div w:id="1709067755">
      <w:bodyDiv w:val="1"/>
      <w:marLeft w:val="0"/>
      <w:marRight w:val="0"/>
      <w:marTop w:val="0"/>
      <w:marBottom w:val="0"/>
      <w:divBdr>
        <w:top w:val="none" w:sz="0" w:space="0" w:color="auto"/>
        <w:left w:val="none" w:sz="0" w:space="0" w:color="auto"/>
        <w:bottom w:val="none" w:sz="0" w:space="0" w:color="auto"/>
        <w:right w:val="none" w:sz="0" w:space="0" w:color="auto"/>
      </w:divBdr>
    </w:div>
    <w:div w:id="1722317718">
      <w:bodyDiv w:val="1"/>
      <w:marLeft w:val="0"/>
      <w:marRight w:val="0"/>
      <w:marTop w:val="0"/>
      <w:marBottom w:val="0"/>
      <w:divBdr>
        <w:top w:val="none" w:sz="0" w:space="0" w:color="auto"/>
        <w:left w:val="none" w:sz="0" w:space="0" w:color="auto"/>
        <w:bottom w:val="none" w:sz="0" w:space="0" w:color="auto"/>
        <w:right w:val="none" w:sz="0" w:space="0" w:color="auto"/>
      </w:divBdr>
    </w:div>
    <w:div w:id="1734229631">
      <w:bodyDiv w:val="1"/>
      <w:marLeft w:val="0"/>
      <w:marRight w:val="0"/>
      <w:marTop w:val="0"/>
      <w:marBottom w:val="0"/>
      <w:divBdr>
        <w:top w:val="none" w:sz="0" w:space="0" w:color="auto"/>
        <w:left w:val="none" w:sz="0" w:space="0" w:color="auto"/>
        <w:bottom w:val="none" w:sz="0" w:space="0" w:color="auto"/>
        <w:right w:val="none" w:sz="0" w:space="0" w:color="auto"/>
      </w:divBdr>
    </w:div>
    <w:div w:id="1847476404">
      <w:bodyDiv w:val="1"/>
      <w:marLeft w:val="0"/>
      <w:marRight w:val="0"/>
      <w:marTop w:val="0"/>
      <w:marBottom w:val="0"/>
      <w:divBdr>
        <w:top w:val="none" w:sz="0" w:space="0" w:color="auto"/>
        <w:left w:val="none" w:sz="0" w:space="0" w:color="auto"/>
        <w:bottom w:val="none" w:sz="0" w:space="0" w:color="auto"/>
        <w:right w:val="none" w:sz="0" w:space="0" w:color="auto"/>
      </w:divBdr>
    </w:div>
    <w:div w:id="1865821463">
      <w:bodyDiv w:val="1"/>
      <w:marLeft w:val="0"/>
      <w:marRight w:val="0"/>
      <w:marTop w:val="0"/>
      <w:marBottom w:val="0"/>
      <w:divBdr>
        <w:top w:val="none" w:sz="0" w:space="0" w:color="auto"/>
        <w:left w:val="none" w:sz="0" w:space="0" w:color="auto"/>
        <w:bottom w:val="none" w:sz="0" w:space="0" w:color="auto"/>
        <w:right w:val="none" w:sz="0" w:space="0" w:color="auto"/>
      </w:divBdr>
    </w:div>
    <w:div w:id="1866600850">
      <w:bodyDiv w:val="1"/>
      <w:marLeft w:val="0"/>
      <w:marRight w:val="0"/>
      <w:marTop w:val="0"/>
      <w:marBottom w:val="0"/>
      <w:divBdr>
        <w:top w:val="none" w:sz="0" w:space="0" w:color="auto"/>
        <w:left w:val="none" w:sz="0" w:space="0" w:color="auto"/>
        <w:bottom w:val="none" w:sz="0" w:space="0" w:color="auto"/>
        <w:right w:val="none" w:sz="0" w:space="0" w:color="auto"/>
      </w:divBdr>
    </w:div>
    <w:div w:id="1952515464">
      <w:bodyDiv w:val="1"/>
      <w:marLeft w:val="0"/>
      <w:marRight w:val="0"/>
      <w:marTop w:val="0"/>
      <w:marBottom w:val="0"/>
      <w:divBdr>
        <w:top w:val="none" w:sz="0" w:space="0" w:color="auto"/>
        <w:left w:val="none" w:sz="0" w:space="0" w:color="auto"/>
        <w:bottom w:val="none" w:sz="0" w:space="0" w:color="auto"/>
        <w:right w:val="none" w:sz="0" w:space="0" w:color="auto"/>
      </w:divBdr>
    </w:div>
    <w:div w:id="1989091859">
      <w:bodyDiv w:val="1"/>
      <w:marLeft w:val="0"/>
      <w:marRight w:val="0"/>
      <w:marTop w:val="0"/>
      <w:marBottom w:val="0"/>
      <w:divBdr>
        <w:top w:val="none" w:sz="0" w:space="0" w:color="auto"/>
        <w:left w:val="none" w:sz="0" w:space="0" w:color="auto"/>
        <w:bottom w:val="none" w:sz="0" w:space="0" w:color="auto"/>
        <w:right w:val="none" w:sz="0" w:space="0" w:color="auto"/>
      </w:divBdr>
    </w:div>
    <w:div w:id="2015263310">
      <w:bodyDiv w:val="1"/>
      <w:marLeft w:val="0"/>
      <w:marRight w:val="0"/>
      <w:marTop w:val="0"/>
      <w:marBottom w:val="0"/>
      <w:divBdr>
        <w:top w:val="none" w:sz="0" w:space="0" w:color="auto"/>
        <w:left w:val="none" w:sz="0" w:space="0" w:color="auto"/>
        <w:bottom w:val="none" w:sz="0" w:space="0" w:color="auto"/>
        <w:right w:val="none" w:sz="0" w:space="0" w:color="auto"/>
      </w:divBdr>
    </w:div>
    <w:div w:id="2060009326">
      <w:bodyDiv w:val="1"/>
      <w:marLeft w:val="0"/>
      <w:marRight w:val="0"/>
      <w:marTop w:val="0"/>
      <w:marBottom w:val="0"/>
      <w:divBdr>
        <w:top w:val="none" w:sz="0" w:space="0" w:color="auto"/>
        <w:left w:val="none" w:sz="0" w:space="0" w:color="auto"/>
        <w:bottom w:val="none" w:sz="0" w:space="0" w:color="auto"/>
        <w:right w:val="none" w:sz="0" w:space="0" w:color="auto"/>
      </w:divBdr>
    </w:div>
    <w:div w:id="2099057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Ambiente\Archivos%20temporales%20de%20Internet\Content.Outlook\UQDQ0U3U\Arquitectura%20en%20proceso%20de%20Modernizaci&#243;n\(4)G63076-F1037-601-A1-ARQUITECTURA%20SIST%20CONTROL.pdf" TargetMode="External"/><Relationship Id="rId18" Type="http://schemas.openxmlformats.org/officeDocument/2006/relationships/hyperlink" Target="file:///D:\Ambiente\Archivos%20temporales%20de%20Internet\Content.Outlook\UQDQ0U3U\Planos%20Generales\Malla%20de%20Puesta%20a%20Tierra.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file:///D:\Ambiente\Archivos%20temporales%20de%20Internet\Content.Outlook\UQDQ0U3U\Planos%20Generales\UNI_CUC_CUESTECITAS%20220%20KV%5b1%5d.pdf"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Ambiente\Archivos%20temporales%20de%20Internet\Content.Outlook\UQDQ0U3U\Planos%20Generales\Disposici&#243;n%20General%20de%20Equipos-%20Cort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file:///D:\Ambiente\Archivos%20temporales%20de%20Internet\Content.Outlook\UQDQ0U3U\Planos%20Generales\Disposici&#243;n%20General%20de%20Equipos-%20Vista%20en%20Planta.pdf" TargetMode="External"/><Relationship Id="rId19" Type="http://schemas.openxmlformats.org/officeDocument/2006/relationships/hyperlink" Target="file:///D:\Ambiente\Archivos%20temporales%20de%20Internet\Content.Outlook\UQDQ0U3U\Planos%20Generales\V&#237;as%20Internas%20de%20la%20Subestaci&#243;n.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OK%20Informaci&#243;n%20UPME%20Conv%2008_2014%20Rad%2020151500006641\Doc%20Val%20220kV%20-%20Convoc%20UPME%2008-2014%20REV%20HR%20Mz6_2015.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890C-8F24-4C78-84F0-B2EAC85D3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Val 220kV - Convoc UPME 08-2014 REV HR Mz6_2015</Template>
  <TotalTime>0</TotalTime>
  <Pages>13</Pages>
  <Words>2035</Words>
  <Characters>11197</Characters>
  <Application>Microsoft Office Word</Application>
  <DocSecurity>0</DocSecurity>
  <Lines>93</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VP Asociados</Company>
  <LinksUpToDate>false</LinksUpToDate>
  <CharactersWithSpaces>13206</CharactersWithSpaces>
  <SharedDoc>false</SharedDoc>
  <HLinks>
    <vt:vector size="150" baseType="variant">
      <vt:variant>
        <vt:i4>262231</vt:i4>
      </vt:variant>
      <vt:variant>
        <vt:i4>135</vt:i4>
      </vt:variant>
      <vt:variant>
        <vt:i4>0</vt:i4>
      </vt:variant>
      <vt:variant>
        <vt:i4>5</vt:i4>
      </vt:variant>
      <vt:variant>
        <vt:lpwstr>Información de la línea Copey - Valledupar 220kV/Informe Final de construccion y montaje</vt:lpwstr>
      </vt:variant>
      <vt:variant>
        <vt:lpwstr/>
      </vt:variant>
      <vt:variant>
        <vt:i4>1179846</vt:i4>
      </vt:variant>
      <vt:variant>
        <vt:i4>126</vt:i4>
      </vt:variant>
      <vt:variant>
        <vt:i4>0</vt:i4>
      </vt:variant>
      <vt:variant>
        <vt:i4>5</vt:i4>
      </vt:variant>
      <vt:variant>
        <vt:lpwstr>Información de la línea Copey - Valledupar 220kV/Shape de la Línea Copey-Valledupar 220kV/KMZ/LN 810 MOD.kmz</vt:lpwstr>
      </vt:variant>
      <vt:variant>
        <vt:lpwstr/>
      </vt:variant>
      <vt:variant>
        <vt:i4>2490592</vt:i4>
      </vt:variant>
      <vt:variant>
        <vt:i4>123</vt:i4>
      </vt:variant>
      <vt:variant>
        <vt:i4>0</vt:i4>
      </vt:variant>
      <vt:variant>
        <vt:i4>5</vt:i4>
      </vt:variant>
      <vt:variant>
        <vt:lpwstr>Información de la línea Copey - Valledupar 220kV/Shape de la Línea Copey-Valledupar 220kV/Planta perfil</vt:lpwstr>
      </vt:variant>
      <vt:variant>
        <vt:lpwstr/>
      </vt:variant>
      <vt:variant>
        <vt:i4>4653079</vt:i4>
      </vt:variant>
      <vt:variant>
        <vt:i4>120</vt:i4>
      </vt:variant>
      <vt:variant>
        <vt:i4>0</vt:i4>
      </vt:variant>
      <vt:variant>
        <vt:i4>5</vt:i4>
      </vt:variant>
      <vt:variant>
        <vt:lpwstr>Planos Valledupar 220kV/CARCAMOS Y DUCTOS PLANTA 07 VAL0PCCARDU0651-0.pdf</vt:lpwstr>
      </vt:variant>
      <vt:variant>
        <vt:lpwstr/>
      </vt:variant>
      <vt:variant>
        <vt:i4>2031688</vt:i4>
      </vt:variant>
      <vt:variant>
        <vt:i4>117</vt:i4>
      </vt:variant>
      <vt:variant>
        <vt:i4>0</vt:i4>
      </vt:variant>
      <vt:variant>
        <vt:i4>5</vt:i4>
      </vt:variant>
      <vt:variant>
        <vt:lpwstr>Planos Valledupar 220kV/LOCALIZAC GRAL VIAS 04 PLANTA VAL0PC-VIAS0551-0 COMPLETO.dwf (P).pdf</vt:lpwstr>
      </vt:variant>
      <vt:variant>
        <vt:lpwstr/>
      </vt:variant>
      <vt:variant>
        <vt:i4>7864372</vt:i4>
      </vt:variant>
      <vt:variant>
        <vt:i4>114</vt:i4>
      </vt:variant>
      <vt:variant>
        <vt:i4>0</vt:i4>
      </vt:variant>
      <vt:variant>
        <vt:i4>5</vt:i4>
      </vt:variant>
      <vt:variant>
        <vt:lpwstr>Planos Valledupar 220kV/MALLA DE TIERRA PLANTA 05 VAL8PCMTIER0502-0.pdf</vt:lpwstr>
      </vt:variant>
      <vt:variant>
        <vt:lpwstr/>
      </vt:variant>
      <vt:variant>
        <vt:i4>7798886</vt:i4>
      </vt:variant>
      <vt:variant>
        <vt:i4>111</vt:i4>
      </vt:variant>
      <vt:variant>
        <vt:i4>0</vt:i4>
      </vt:variant>
      <vt:variant>
        <vt:i4>5</vt:i4>
      </vt:variant>
      <vt:variant>
        <vt:lpwstr>Planos Valledupar 220kV/Diagramas Unifilares Servicios Auxiliares/VALFACGN0000018-0.pdf</vt:lpwstr>
      </vt:variant>
      <vt:variant>
        <vt:lpwstr/>
      </vt:variant>
      <vt:variant>
        <vt:i4>7798889</vt:i4>
      </vt:variant>
      <vt:variant>
        <vt:i4>108</vt:i4>
      </vt:variant>
      <vt:variant>
        <vt:i4>0</vt:i4>
      </vt:variant>
      <vt:variant>
        <vt:i4>5</vt:i4>
      </vt:variant>
      <vt:variant>
        <vt:lpwstr>Planos Valledupar 220kV/Diagramas Unifilares Servicios Auxiliares/VALFACGN0000017-0.pdf</vt:lpwstr>
      </vt:variant>
      <vt:variant>
        <vt:lpwstr/>
      </vt:variant>
      <vt:variant>
        <vt:i4>7798888</vt:i4>
      </vt:variant>
      <vt:variant>
        <vt:i4>105</vt:i4>
      </vt:variant>
      <vt:variant>
        <vt:i4>0</vt:i4>
      </vt:variant>
      <vt:variant>
        <vt:i4>5</vt:i4>
      </vt:variant>
      <vt:variant>
        <vt:lpwstr>Planos Valledupar 220kV/Diagramas Unifilares Servicios Auxiliares/VALFACGN0000016-0.pdf</vt:lpwstr>
      </vt:variant>
      <vt:variant>
        <vt:lpwstr/>
      </vt:variant>
      <vt:variant>
        <vt:i4>7798891</vt:i4>
      </vt:variant>
      <vt:variant>
        <vt:i4>102</vt:i4>
      </vt:variant>
      <vt:variant>
        <vt:i4>0</vt:i4>
      </vt:variant>
      <vt:variant>
        <vt:i4>5</vt:i4>
      </vt:variant>
      <vt:variant>
        <vt:lpwstr>Planos Valledupar 220kV/Diagramas Unifilares Servicios Auxiliares/VALFACGN0000015-0.pdf</vt:lpwstr>
      </vt:variant>
      <vt:variant>
        <vt:lpwstr/>
      </vt:variant>
      <vt:variant>
        <vt:i4>7864517</vt:i4>
      </vt:variant>
      <vt:variant>
        <vt:i4>84</vt:i4>
      </vt:variant>
      <vt:variant>
        <vt:i4>0</vt:i4>
      </vt:variant>
      <vt:variant>
        <vt:i4>5</vt:i4>
      </vt:variant>
      <vt:variant>
        <vt:lpwstr>C:\Users\tra-3118\Documents\Periodo Contratación Enero - Febrero\Documentos UPME\Documento VAL 220kV\Planos Valledupar 220kV\DIAGRAMA UNI_VAL_VALLEDUPAR 220-110 KV FEB_2015.pdf</vt:lpwstr>
      </vt:variant>
      <vt:variant>
        <vt:lpwstr/>
      </vt:variant>
      <vt:variant>
        <vt:i4>4587548</vt:i4>
      </vt:variant>
      <vt:variant>
        <vt:i4>75</vt:i4>
      </vt:variant>
      <vt:variant>
        <vt:i4>0</vt:i4>
      </vt:variant>
      <vt:variant>
        <vt:i4>5</vt:i4>
      </vt:variant>
      <vt:variant>
        <vt:lpwstr>Planos Valledupar 220kV/DIAGRAMA UNIFILAR SE 220_110_13.8KV 06 VAL0LEUNSUB1151-0.pdf</vt:lpwstr>
      </vt:variant>
      <vt:variant>
        <vt:lpwstr/>
      </vt:variant>
      <vt:variant>
        <vt:i4>3801112</vt:i4>
      </vt:variant>
      <vt:variant>
        <vt:i4>72</vt:i4>
      </vt:variant>
      <vt:variant>
        <vt:i4>0</vt:i4>
      </vt:variant>
      <vt:variant>
        <vt:i4>5</vt:i4>
      </vt:variant>
      <vt:variant>
        <vt:lpwstr>Planos Valledupar 220kV/DIAGRAMA UNI_VAL_VALLEDUPAR 220-110 KV FEB_2015.pdf</vt:lpwstr>
      </vt:variant>
      <vt:variant>
        <vt:lpwstr/>
      </vt:variant>
      <vt:variant>
        <vt:i4>1179732</vt:i4>
      </vt:variant>
      <vt:variant>
        <vt:i4>69</vt:i4>
      </vt:variant>
      <vt:variant>
        <vt:i4>0</vt:i4>
      </vt:variant>
      <vt:variant>
        <vt:i4>5</vt:i4>
      </vt:variant>
      <vt:variant>
        <vt:lpwstr>Planos Valledupar 220kV/DISPOSIC GRAL EQUIPOS PATIO VAL 220KV CORTE 02 VAL8COEQUIP1202-0.pdf</vt:lpwstr>
      </vt:variant>
      <vt:variant>
        <vt:lpwstr/>
      </vt:variant>
      <vt:variant>
        <vt:i4>1179732</vt:i4>
      </vt:variant>
      <vt:variant>
        <vt:i4>66</vt:i4>
      </vt:variant>
      <vt:variant>
        <vt:i4>0</vt:i4>
      </vt:variant>
      <vt:variant>
        <vt:i4>5</vt:i4>
      </vt:variant>
      <vt:variant>
        <vt:lpwstr>Planos Valledupar 220kV/DISPOSIC GRAL EQUIPOS PATIO VAL 220KV CORTE 01 VAL8COEQUIP1201-0.pdf</vt:lpwstr>
      </vt:variant>
      <vt:variant>
        <vt:lpwstr/>
      </vt:variant>
      <vt:variant>
        <vt:i4>2097203</vt:i4>
      </vt:variant>
      <vt:variant>
        <vt:i4>63</vt:i4>
      </vt:variant>
      <vt:variant>
        <vt:i4>0</vt:i4>
      </vt:variant>
      <vt:variant>
        <vt:i4>5</vt:i4>
      </vt:variant>
      <vt:variant>
        <vt:lpwstr>Planos Valledupar 220kV/DISPOSIC GRAL EQUIPOS PATIO PLANTA 03 VAL8LEUBEQU1161-0.pdf</vt:lpwstr>
      </vt:variant>
      <vt:variant>
        <vt:lpwstr/>
      </vt:variant>
      <vt:variant>
        <vt:i4>1572919</vt:i4>
      </vt:variant>
      <vt:variant>
        <vt:i4>50</vt:i4>
      </vt:variant>
      <vt:variant>
        <vt:i4>0</vt:i4>
      </vt:variant>
      <vt:variant>
        <vt:i4>5</vt:i4>
      </vt:variant>
      <vt:variant>
        <vt:lpwstr/>
      </vt:variant>
      <vt:variant>
        <vt:lpwstr>_Toc413395984</vt:lpwstr>
      </vt:variant>
      <vt:variant>
        <vt:i4>1572919</vt:i4>
      </vt:variant>
      <vt:variant>
        <vt:i4>44</vt:i4>
      </vt:variant>
      <vt:variant>
        <vt:i4>0</vt:i4>
      </vt:variant>
      <vt:variant>
        <vt:i4>5</vt:i4>
      </vt:variant>
      <vt:variant>
        <vt:lpwstr/>
      </vt:variant>
      <vt:variant>
        <vt:lpwstr>_Toc413395983</vt:lpwstr>
      </vt:variant>
      <vt:variant>
        <vt:i4>1572919</vt:i4>
      </vt:variant>
      <vt:variant>
        <vt:i4>38</vt:i4>
      </vt:variant>
      <vt:variant>
        <vt:i4>0</vt:i4>
      </vt:variant>
      <vt:variant>
        <vt:i4>5</vt:i4>
      </vt:variant>
      <vt:variant>
        <vt:lpwstr/>
      </vt:variant>
      <vt:variant>
        <vt:lpwstr>_Toc413395982</vt:lpwstr>
      </vt:variant>
      <vt:variant>
        <vt:i4>1572919</vt:i4>
      </vt:variant>
      <vt:variant>
        <vt:i4>32</vt:i4>
      </vt:variant>
      <vt:variant>
        <vt:i4>0</vt:i4>
      </vt:variant>
      <vt:variant>
        <vt:i4>5</vt:i4>
      </vt:variant>
      <vt:variant>
        <vt:lpwstr/>
      </vt:variant>
      <vt:variant>
        <vt:lpwstr>_Toc413395981</vt:lpwstr>
      </vt:variant>
      <vt:variant>
        <vt:i4>1572919</vt:i4>
      </vt:variant>
      <vt:variant>
        <vt:i4>26</vt:i4>
      </vt:variant>
      <vt:variant>
        <vt:i4>0</vt:i4>
      </vt:variant>
      <vt:variant>
        <vt:i4>5</vt:i4>
      </vt:variant>
      <vt:variant>
        <vt:lpwstr/>
      </vt:variant>
      <vt:variant>
        <vt:lpwstr>_Toc413395980</vt:lpwstr>
      </vt:variant>
      <vt:variant>
        <vt:i4>1507383</vt:i4>
      </vt:variant>
      <vt:variant>
        <vt:i4>20</vt:i4>
      </vt:variant>
      <vt:variant>
        <vt:i4>0</vt:i4>
      </vt:variant>
      <vt:variant>
        <vt:i4>5</vt:i4>
      </vt:variant>
      <vt:variant>
        <vt:lpwstr/>
      </vt:variant>
      <vt:variant>
        <vt:lpwstr>_Toc413395979</vt:lpwstr>
      </vt:variant>
      <vt:variant>
        <vt:i4>1507383</vt:i4>
      </vt:variant>
      <vt:variant>
        <vt:i4>14</vt:i4>
      </vt:variant>
      <vt:variant>
        <vt:i4>0</vt:i4>
      </vt:variant>
      <vt:variant>
        <vt:i4>5</vt:i4>
      </vt:variant>
      <vt:variant>
        <vt:lpwstr/>
      </vt:variant>
      <vt:variant>
        <vt:lpwstr>_Toc413395978</vt:lpwstr>
      </vt:variant>
      <vt:variant>
        <vt:i4>1507383</vt:i4>
      </vt:variant>
      <vt:variant>
        <vt:i4>8</vt:i4>
      </vt:variant>
      <vt:variant>
        <vt:i4>0</vt:i4>
      </vt:variant>
      <vt:variant>
        <vt:i4>5</vt:i4>
      </vt:variant>
      <vt:variant>
        <vt:lpwstr/>
      </vt:variant>
      <vt:variant>
        <vt:lpwstr>_Toc413395977</vt:lpwstr>
      </vt:variant>
      <vt:variant>
        <vt:i4>1507383</vt:i4>
      </vt:variant>
      <vt:variant>
        <vt:i4>2</vt:i4>
      </vt:variant>
      <vt:variant>
        <vt:i4>0</vt:i4>
      </vt:variant>
      <vt:variant>
        <vt:i4>5</vt:i4>
      </vt:variant>
      <vt:variant>
        <vt:lpwstr/>
      </vt:variant>
      <vt:variant>
        <vt:lpwstr>_Toc413395976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CORDERO OSORIO</dc:creator>
  <cp:lastModifiedBy>ISABEL CRISTINA GARCIA OCAMPO</cp:lastModifiedBy>
  <cp:revision>2</cp:revision>
  <cp:lastPrinted>2015-05-25T20:10:00Z</cp:lastPrinted>
  <dcterms:created xsi:type="dcterms:W3CDTF">2015-05-28T15:52:00Z</dcterms:created>
  <dcterms:modified xsi:type="dcterms:W3CDTF">2015-05-28T15:52:00Z</dcterms:modified>
</cp:coreProperties>
</file>