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iagrams/data4.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diagrams/quickStyle3.xml" ContentType="application/vnd.openxmlformats-officedocument.drawingml.diagramStyle+xml"/>
  <Override PartName="/word/diagrams/drawing3.xml" ContentType="application/vnd.ms-office.drawingml.diagramDrawing+xml"/>
  <Override PartName="/word/diagrams/colors3.xml" ContentType="application/vnd.openxmlformats-officedocument.drawingml.diagramColors+xml"/>
  <Override PartName="/word/diagrams/colors2.xml" ContentType="application/vnd.openxmlformats-officedocument.drawingml.diagramColors+xml"/>
  <Override PartName="/word/diagrams/layout4.xml" ContentType="application/vnd.openxmlformats-officedocument.drawingml.diagramLayout+xml"/>
  <Override PartName="/word/diagrams/drawing2.xml" ContentType="application/vnd.ms-office.drawingml.diagramDrawing+xml"/>
  <Override PartName="/word/diagrams/layout3.xml" ContentType="application/vnd.openxmlformats-officedocument.drawingml.diagramLayout+xml"/>
  <Override PartName="/word/diagrams/colors4.xml" ContentType="application/vnd.openxmlformats-officedocument.drawingml.diagramColors+xml"/>
  <Override PartName="/word/theme/theme1.xml" ContentType="application/vnd.openxmlformats-officedocument.theme+xml"/>
  <Override PartName="/word/diagrams/quickStyle2.xml" ContentType="application/vnd.openxmlformats-officedocument.drawingml.diagramStyle+xml"/>
  <Override PartName="/word/diagrams/drawing4.xml" ContentType="application/vnd.ms-office.drawingml.diagramDrawing+xml"/>
  <Override PartName="/word/diagrams/quickStyle4.xml" ContentType="application/vnd.openxmlformats-officedocument.drawingml.diagramStyle+xml"/>
  <Override PartName="/word/diagrams/layout2.xml" ContentType="application/vnd.openxmlformats-officedocument.drawingml.diagramLayou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1CD90" w14:textId="77777777" w:rsidR="006E1D3B" w:rsidRPr="002020D5" w:rsidRDefault="006E1D3B" w:rsidP="006E1D3B">
      <w:pPr>
        <w:spacing w:before="0" w:after="120"/>
        <w:jc w:val="center"/>
      </w:pPr>
      <w:bookmarkStart w:id="0" w:name="_Toc447558503"/>
      <w:r w:rsidRPr="002020D5">
        <w:rPr>
          <w:rFonts w:ascii="Century Gothic" w:eastAsia="Times New Roman" w:hAnsi="Century Gothic" w:cs="Times New Roman"/>
          <w:i/>
          <w:noProof/>
          <w:sz w:val="18"/>
          <w:lang w:val="es-CO" w:eastAsia="es-CO"/>
        </w:rPr>
        <w:drawing>
          <wp:inline distT="0" distB="0" distL="0" distR="0" wp14:anchorId="6206FDE7" wp14:editId="2D96EE41">
            <wp:extent cx="2754655" cy="1131376"/>
            <wp:effectExtent l="0" t="0" r="762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2956" cy="1134785"/>
                    </a:xfrm>
                    <a:prstGeom prst="rect">
                      <a:avLst/>
                    </a:prstGeom>
                  </pic:spPr>
                </pic:pic>
              </a:graphicData>
            </a:graphic>
          </wp:inline>
        </w:drawing>
      </w:r>
    </w:p>
    <w:p w14:paraId="2971F245" w14:textId="77777777" w:rsidR="009239F3" w:rsidRDefault="009239F3">
      <w:pPr>
        <w:spacing w:before="0" w:after="120"/>
      </w:pPr>
    </w:p>
    <w:p w14:paraId="32A43AE4" w14:textId="77777777" w:rsidR="00EE3CAD" w:rsidRDefault="00EE3CAD">
      <w:pPr>
        <w:spacing w:before="0" w:after="120"/>
      </w:pPr>
    </w:p>
    <w:p w14:paraId="659558B8" w14:textId="385AEE0B" w:rsidR="006E1D3B" w:rsidRPr="002020D5" w:rsidRDefault="009239F3" w:rsidP="006E1D3B">
      <w:pPr>
        <w:spacing w:before="0" w:after="120"/>
        <w:rPr>
          <w:rFonts w:ascii="Century Gothic" w:eastAsia="Times New Roman" w:hAnsi="Century Gothic" w:cs="Times New Roman"/>
          <w:i/>
          <w:color w:val="000000" w:themeColor="text1"/>
          <w:sz w:val="32"/>
        </w:rPr>
      </w:pPr>
      <w:r w:rsidRPr="002020D5">
        <w:rPr>
          <w:rFonts w:ascii="Century Gothic" w:hAnsi="Century Gothic" w:cs="Times New Roman"/>
          <w:i/>
          <w:noProof/>
          <w:sz w:val="20"/>
          <w:lang w:val="es-CO" w:eastAsia="es-CO"/>
        </w:rPr>
        <mc:AlternateContent>
          <mc:Choice Requires="wpg">
            <w:drawing>
              <wp:anchor distT="0" distB="0" distL="114300" distR="114300" simplePos="0" relativeHeight="251659264" behindDoc="0" locked="0" layoutInCell="1" allowOverlap="1" wp14:anchorId="6C434E08" wp14:editId="710BDA50">
                <wp:simplePos x="0" y="0"/>
                <wp:positionH relativeFrom="margin">
                  <wp:align>center</wp:align>
                </wp:positionH>
                <wp:positionV relativeFrom="paragraph">
                  <wp:posOffset>291465</wp:posOffset>
                </wp:positionV>
                <wp:extent cx="7600315" cy="2096135"/>
                <wp:effectExtent l="0" t="0" r="635" b="0"/>
                <wp:wrapNone/>
                <wp:docPr id="11" name="Grupo 12"/>
                <wp:cNvGraphicFramePr/>
                <a:graphic xmlns:a="http://schemas.openxmlformats.org/drawingml/2006/main">
                  <a:graphicData uri="http://schemas.microsoft.com/office/word/2010/wordprocessingGroup">
                    <wpg:wgp>
                      <wpg:cNvGrpSpPr/>
                      <wpg:grpSpPr>
                        <a:xfrm>
                          <a:off x="0" y="0"/>
                          <a:ext cx="7600315" cy="2096135"/>
                          <a:chOff x="0" y="0"/>
                          <a:chExt cx="7466157" cy="1944997"/>
                        </a:xfrm>
                      </wpg:grpSpPr>
                      <wpg:grpSp>
                        <wpg:cNvPr id="13" name="Grupo 13"/>
                        <wpg:cNvGrpSpPr/>
                        <wpg:grpSpPr>
                          <a:xfrm>
                            <a:off x="0" y="0"/>
                            <a:ext cx="7466157" cy="1944997"/>
                            <a:chOff x="0" y="0"/>
                            <a:chExt cx="7466157" cy="1944997"/>
                          </a:xfrm>
                        </wpg:grpSpPr>
                        <pic:pic xmlns:pic="http://schemas.openxmlformats.org/drawingml/2006/picture">
                          <pic:nvPicPr>
                            <pic:cNvPr id="20" name="Imagen 20"/>
                            <pic:cNvPicPr>
                              <a:picLocks noChangeAspect="1"/>
                            </pic:cNvPicPr>
                          </pic:nvPicPr>
                          <pic:blipFill rotWithShape="1">
                            <a:blip r:embed="rId9">
                              <a:extLst>
                                <a:ext uri="{28A0092B-C50C-407E-A947-70E740481C1C}">
                                  <a14:useLocalDpi xmlns:a14="http://schemas.microsoft.com/office/drawing/2010/main" val="0"/>
                                </a:ext>
                              </a:extLst>
                            </a:blip>
                            <a:srcRect l="19048" r="36786" b="9272"/>
                            <a:stretch/>
                          </pic:blipFill>
                          <pic:spPr>
                            <a:xfrm>
                              <a:off x="4987211" y="1"/>
                              <a:ext cx="2478946" cy="1944996"/>
                            </a:xfrm>
                            <a:prstGeom prst="rect">
                              <a:avLst/>
                            </a:prstGeom>
                          </pic:spPr>
                        </pic:pic>
                        <pic:pic xmlns:pic="http://schemas.openxmlformats.org/drawingml/2006/picture">
                          <pic:nvPicPr>
                            <pic:cNvPr id="21" name="Imagen 21"/>
                            <pic:cNvPicPr>
                              <a:picLocks noChangeAspect="1"/>
                            </pic:cNvPicPr>
                          </pic:nvPicPr>
                          <pic:blipFill rotWithShape="1">
                            <a:blip r:embed="rId10">
                              <a:extLst>
                                <a:ext uri="{28A0092B-C50C-407E-A947-70E740481C1C}">
                                  <a14:useLocalDpi xmlns:a14="http://schemas.microsoft.com/office/drawing/2010/main" val="0"/>
                                </a:ext>
                              </a:extLst>
                            </a:blip>
                            <a:srcRect l="39103" r="-2"/>
                            <a:stretch/>
                          </pic:blipFill>
                          <pic:spPr>
                            <a:xfrm>
                              <a:off x="0" y="0"/>
                              <a:ext cx="2469955" cy="1944000"/>
                            </a:xfrm>
                            <a:prstGeom prst="rect">
                              <a:avLst/>
                            </a:prstGeom>
                          </pic:spPr>
                        </pic:pic>
                        <pic:pic xmlns:pic="http://schemas.openxmlformats.org/drawingml/2006/picture">
                          <pic:nvPicPr>
                            <pic:cNvPr id="22" name="Imagen 22"/>
                            <pic:cNvPicPr>
                              <a:picLocks noChangeAspect="1"/>
                            </pic:cNvPicPr>
                          </pic:nvPicPr>
                          <pic:blipFill rotWithShape="1">
                            <a:blip r:embed="rId11">
                              <a:extLst>
                                <a:ext uri="{28A0092B-C50C-407E-A947-70E740481C1C}">
                                  <a14:useLocalDpi xmlns:a14="http://schemas.microsoft.com/office/drawing/2010/main" val="0"/>
                                </a:ext>
                              </a:extLst>
                            </a:blip>
                            <a:srcRect l="16936"/>
                            <a:stretch/>
                          </pic:blipFill>
                          <pic:spPr>
                            <a:xfrm>
                              <a:off x="2466857" y="0"/>
                              <a:ext cx="2520354" cy="1944000"/>
                            </a:xfrm>
                            <a:prstGeom prst="rect">
                              <a:avLst/>
                            </a:prstGeom>
                          </pic:spPr>
                        </pic:pic>
                      </wpg:grpSp>
                      <wps:wsp>
                        <wps:cNvPr id="23" name="CuadroTexto 9"/>
                        <wps:cNvSpPr txBox="1"/>
                        <wps:spPr>
                          <a:xfrm>
                            <a:off x="3753170" y="1727903"/>
                            <a:ext cx="1135380" cy="215265"/>
                          </a:xfrm>
                          <a:prstGeom prst="rect">
                            <a:avLst/>
                          </a:prstGeom>
                          <a:noFill/>
                        </wps:spPr>
                        <wps:txbx>
                          <w:txbxContent>
                            <w:p w14:paraId="5F6E05AB" w14:textId="77777777" w:rsidR="003E6A46" w:rsidRDefault="003E6A46" w:rsidP="006E1D3B">
                              <w:pPr>
                                <w:pStyle w:val="NormalWeb"/>
                                <w:spacing w:before="0" w:beforeAutospacing="0" w:after="0" w:afterAutospacing="0"/>
                              </w:pPr>
                              <w:r>
                                <w:rPr>
                                  <w:rFonts w:asciiTheme="minorHAnsi" w:hAnsi="Calibri" w:cstheme="minorBidi"/>
                                  <w:color w:val="FFFFFF" w:themeColor="background1"/>
                                  <w:kern w:val="24"/>
                                  <w:sz w:val="16"/>
                                  <w:szCs w:val="16"/>
                                </w:rPr>
                                <w:t>www.somosgreen.com</w:t>
                              </w:r>
                            </w:p>
                          </w:txbxContent>
                        </wps:txbx>
                        <wps:bodyPr wrap="square" rtlCol="0">
                          <a:noAutofit/>
                        </wps:bodyPr>
                      </wps:wsp>
                      <wps:wsp>
                        <wps:cNvPr id="24" name="CuadroTexto 10"/>
                        <wps:cNvSpPr txBox="1"/>
                        <wps:spPr>
                          <a:xfrm>
                            <a:off x="1183241" y="1727878"/>
                            <a:ext cx="1209675" cy="215265"/>
                          </a:xfrm>
                          <a:prstGeom prst="rect">
                            <a:avLst/>
                          </a:prstGeom>
                          <a:noFill/>
                        </wps:spPr>
                        <wps:txbx>
                          <w:txbxContent>
                            <w:p w14:paraId="143C829D" w14:textId="77777777" w:rsidR="003E6A46" w:rsidRDefault="003E6A46" w:rsidP="006E1D3B">
                              <w:pPr>
                                <w:pStyle w:val="NormalWeb"/>
                                <w:spacing w:before="0" w:beforeAutospacing="0" w:after="0" w:afterAutospacing="0"/>
                              </w:pPr>
                              <w:r>
                                <w:rPr>
                                  <w:rFonts w:asciiTheme="minorHAnsi" w:hAnsi="Calibri" w:cstheme="minorBidi"/>
                                  <w:color w:val="7F7F7F" w:themeColor="text1" w:themeTint="80"/>
                                  <w:kern w:val="24"/>
                                  <w:sz w:val="16"/>
                                  <w:szCs w:val="16"/>
                                </w:rPr>
                                <w:t>www.ecologiaverde.com</w:t>
                              </w:r>
                            </w:p>
                          </w:txbxContent>
                        </wps:txbx>
                        <wps:bodyPr wrap="square" rtlCol="0">
                          <a:noAutofit/>
                        </wps:bodyPr>
                      </wps:wsp>
                      <wps:wsp>
                        <wps:cNvPr id="25" name="CuadroTexto 11"/>
                        <wps:cNvSpPr txBox="1"/>
                        <wps:spPr>
                          <a:xfrm>
                            <a:off x="6219828" y="1727878"/>
                            <a:ext cx="1176020" cy="215265"/>
                          </a:xfrm>
                          <a:prstGeom prst="rect">
                            <a:avLst/>
                          </a:prstGeom>
                          <a:noFill/>
                        </wps:spPr>
                        <wps:txbx>
                          <w:txbxContent>
                            <w:p w14:paraId="67D15B32" w14:textId="77777777" w:rsidR="003E6A46" w:rsidRDefault="003E6A46" w:rsidP="006E1D3B">
                              <w:pPr>
                                <w:pStyle w:val="NormalWeb"/>
                                <w:spacing w:before="0" w:beforeAutospacing="0" w:after="0" w:afterAutospacing="0"/>
                              </w:pPr>
                              <w:r>
                                <w:rPr>
                                  <w:rFonts w:asciiTheme="minorHAnsi" w:hAnsi="Calibri" w:cstheme="minorBidi"/>
                                  <w:color w:val="FFFFFF" w:themeColor="background1"/>
                                  <w:kern w:val="24"/>
                                  <w:sz w:val="16"/>
                                  <w:szCs w:val="16"/>
                                </w:rPr>
                                <w:t>www.nom-mex.com.mx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C434E08" id="Grupo 12" o:spid="_x0000_s1026" style="position:absolute;left:0;text-align:left;margin-left:0;margin-top:22.95pt;width:598.45pt;height:165.05pt;z-index:251659264;mso-position-horizontal:center;mso-position-horizontal-relative:margin;mso-width-relative:margin;mso-height-relative:margin" coordsize="74661,194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">
                <v:group id="Grupo 13" o:spid="_x0000_s1027" style="position:absolute;width:74661;height:19449" coordsize="74661,19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8" type="#_x0000_t75" style="position:absolute;left:49872;width:24789;height:1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IN1LAAAAA2wAAAA8AAABkcnMvZG93bnJldi54bWxET01rAjEQvRf8D2GE3mriUkRWo4ggrSBF&#10;bRG8DZtxs7iZLEnU9d83h0KPj/c9X/auFXcKsfGsYTxSIIgrbxquNfx8b96mIGJCNth6Jg1PirBc&#10;DF7mWBr/4APdj6kWOYRjiRpsSl0pZawsOYwj3xFn7uKDw5RhqKUJ+MjhrpWFUhPpsOHcYLGjtaXq&#10;erw5Dftienivv3anPZ7Dh43qrCZ2q/XrsF/NQCTq07/4z/1pNBR5ff6Sf4B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sg3UsAAAADbAAAADwAAAAAAAAAAAAAAAACfAgAA&#10;ZHJzL2Rvd25yZXYueG1sUEsFBgAAAAAEAAQA9wAAAIwDAAAAAA==&#10;">
                    <v:imagedata r:id="rId12" o:title="" cropbottom="6076f" cropleft="12483f" cropright="24108f"/>
                    <v:path arrowok="t"/>
                  </v:shape>
                  <v:shape id="Imagen 21" o:spid="_x0000_s1029" type="#_x0000_t75" style="position:absolute;width:24699;height:19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480nEAAAA2wAAAA8AAABkcnMvZG93bnJldi54bWxEj0FrwkAUhO8F/8PyBC9iNobWlugqIgjF&#10;UrGa3p/ZZxLMvg3ZbYz/vlsQehxm5htmsepNLTpqXWVZwTSKQRDnVldcKMhO28kbCOeRNdaWScGd&#10;HKyWg6cFptre+Iu6oy9EgLBLUUHpfZNK6fKSDLrINsTBu9jWoA+yLaRu8RbgppZJHM+kwYrDQokN&#10;bUrKr8cfo2Cc6fXn7rx7vcuPA1+/nwlf9F6p0bBfz0F46v1/+NF+1wqSKfx9C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480nEAAAA2wAAAA8AAAAAAAAAAAAAAAAA&#10;nwIAAGRycy9kb3ducmV2LnhtbFBLBQYAAAAABAAEAPcAAACQAwAAAAA=&#10;">
                    <v:imagedata r:id="rId13" o:title="" cropleft="25627f" cropright="-1f"/>
                    <v:path arrowok="t"/>
                  </v:shape>
                  <v:shape id="Imagen 22" o:spid="_x0000_s1030" type="#_x0000_t75" style="position:absolute;left:24668;width:25204;height:19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8KaHFAAAA2wAAAA8AAABkcnMvZG93bnJldi54bWxEj0FrwkAUhO8F/8PyCr0UfTFga1NXkUKh&#10;F5GqoMdH9jUJZt/G7Gqiv94tFHocZuYbZrboba0u3PrKiYbxKAHFkjtTSaFht/0cTkH5QGKodsIa&#10;ruxhMR88zCgzrpNvvmxCoSJEfEYayhCaDNHnJVvyI9ewRO/HtZZClG2BpqUuwm2NaZK8oKVK4kJJ&#10;DX+UnB83Z6thi4c+HM4d3nD9fHylbnXaT960fnrsl++gAvfhP/zX/jIa0hR+v8Qfg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vCmhxQAAANsAAAAPAAAAAAAAAAAAAAAA&#10;AJ8CAABkcnMvZG93bnJldi54bWxQSwUGAAAAAAQABAD3AAAAkQMAAAAA&#10;">
                    <v:imagedata r:id="rId14" o:title="" cropleft="11099f"/>
                    <v:path arrowok="t"/>
                  </v:shape>
                </v:group>
                <v:shapetype id="_x0000_t202" coordsize="21600,21600" o:spt="202" path="m,l,21600r21600,l21600,xe">
                  <v:stroke joinstyle="miter"/>
                  <v:path gradientshapeok="t" o:connecttype="rect"/>
                </v:shapetype>
                <v:shape id="CuadroTexto 9" o:spid="_x0000_s1031" type="#_x0000_t202" style="position:absolute;left:37531;top:17279;width:11354;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5F6E05AB" w14:textId="77777777" w:rsidR="003E6A46" w:rsidRDefault="003E6A46" w:rsidP="006E1D3B">
                        <w:pPr>
                          <w:pStyle w:val="NormalWeb"/>
                          <w:spacing w:before="0" w:beforeAutospacing="0" w:after="0" w:afterAutospacing="0"/>
                        </w:pPr>
                        <w:r>
                          <w:rPr>
                            <w:rFonts w:asciiTheme="minorHAnsi" w:hAnsi="Calibri" w:cstheme="minorBidi"/>
                            <w:color w:val="FFFFFF" w:themeColor="background1"/>
                            <w:kern w:val="24"/>
                            <w:sz w:val="16"/>
                            <w:szCs w:val="16"/>
                          </w:rPr>
                          <w:t>www.somosgreen.com</w:t>
                        </w:r>
                      </w:p>
                    </w:txbxContent>
                  </v:textbox>
                </v:shape>
                <v:shape id="CuadroTexto 10" o:spid="_x0000_s1032" type="#_x0000_t202" style="position:absolute;left:11832;top:17278;width:12097;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143C829D" w14:textId="77777777" w:rsidR="003E6A46" w:rsidRDefault="003E6A46" w:rsidP="006E1D3B">
                        <w:pPr>
                          <w:pStyle w:val="NormalWeb"/>
                          <w:spacing w:before="0" w:beforeAutospacing="0" w:after="0" w:afterAutospacing="0"/>
                        </w:pPr>
                        <w:r>
                          <w:rPr>
                            <w:rFonts w:asciiTheme="minorHAnsi" w:hAnsi="Calibri" w:cstheme="minorBidi"/>
                            <w:color w:val="7F7F7F" w:themeColor="text1" w:themeTint="80"/>
                            <w:kern w:val="24"/>
                            <w:sz w:val="16"/>
                            <w:szCs w:val="16"/>
                          </w:rPr>
                          <w:t>www.ecologiaverde.com</w:t>
                        </w:r>
                      </w:p>
                    </w:txbxContent>
                  </v:textbox>
                </v:shape>
                <v:shape id="CuadroTexto 11" o:spid="_x0000_s1033" type="#_x0000_t202" style="position:absolute;left:62198;top:17278;width:11760;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67D15B32" w14:textId="77777777" w:rsidR="003E6A46" w:rsidRDefault="003E6A46" w:rsidP="006E1D3B">
                        <w:pPr>
                          <w:pStyle w:val="NormalWeb"/>
                          <w:spacing w:before="0" w:beforeAutospacing="0" w:after="0" w:afterAutospacing="0"/>
                        </w:pPr>
                        <w:r>
                          <w:rPr>
                            <w:rFonts w:asciiTheme="minorHAnsi" w:hAnsi="Calibri" w:cstheme="minorBidi"/>
                            <w:color w:val="FFFFFF" w:themeColor="background1"/>
                            <w:kern w:val="24"/>
                            <w:sz w:val="16"/>
                            <w:szCs w:val="16"/>
                          </w:rPr>
                          <w:t>www.nom-mex.com.mx</w:t>
                        </w:r>
                      </w:p>
                    </w:txbxContent>
                  </v:textbox>
                </v:shape>
                <w10:wrap anchorx="margin"/>
              </v:group>
            </w:pict>
          </mc:Fallback>
        </mc:AlternateContent>
      </w:r>
    </w:p>
    <w:p w14:paraId="2D796CC7" w14:textId="77777777" w:rsidR="006E1D3B" w:rsidRPr="002020D5" w:rsidRDefault="006E1D3B" w:rsidP="006E1D3B">
      <w:pPr>
        <w:spacing w:before="0"/>
        <w:ind w:left="601"/>
        <w:jc w:val="center"/>
        <w:rPr>
          <w:rFonts w:ascii="Century Gothic" w:eastAsia="Times New Roman" w:hAnsi="Century Gothic" w:cs="Times New Roman"/>
          <w:i/>
          <w:color w:val="000000" w:themeColor="text1"/>
          <w:sz w:val="32"/>
        </w:rPr>
      </w:pPr>
    </w:p>
    <w:tbl>
      <w:tblPr>
        <w:tblStyle w:val="Tablaconcuadrcula1"/>
        <w:tblW w:w="6782" w:type="pct"/>
        <w:tblInd w:w="-156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1988"/>
      </w:tblGrid>
      <w:tr w:rsidR="006E1D3B" w:rsidRPr="002020D5" w14:paraId="38BF7978" w14:textId="77777777" w:rsidTr="00375072">
        <w:trPr>
          <w:cnfStyle w:val="100000000000" w:firstRow="1" w:lastRow="0" w:firstColumn="0" w:lastColumn="0" w:oddVBand="0" w:evenVBand="0" w:oddHBand="0" w:evenHBand="0" w:firstRowFirstColumn="0" w:firstRowLastColumn="0" w:lastRowFirstColumn="0" w:lastRowLastColumn="0"/>
          <w:trHeight w:val="2691"/>
        </w:trPr>
        <w:tc>
          <w:tcPr>
            <w:cnfStyle w:val="001000000000" w:firstRow="0" w:lastRow="0" w:firstColumn="1" w:lastColumn="0" w:oddVBand="0" w:evenVBand="0" w:oddHBand="0" w:evenHBand="0" w:firstRowFirstColumn="0" w:firstRowLastColumn="0" w:lastRowFirstColumn="0" w:lastRowLastColumn="0"/>
            <w:tcW w:w="5000" w:type="pct"/>
          </w:tcPr>
          <w:p w14:paraId="264ED148" w14:textId="2BA01BE5" w:rsidR="006E1D3B" w:rsidRPr="002020D5" w:rsidRDefault="006E1D3B" w:rsidP="006E1D3B">
            <w:pPr>
              <w:spacing w:before="0"/>
              <w:ind w:left="-142"/>
              <w:jc w:val="center"/>
              <w:rPr>
                <w:rFonts w:ascii="Century Gothic" w:hAnsi="Century Gothic" w:cs="Times New Roman"/>
                <w:b w:val="0"/>
                <w:i/>
                <w:sz w:val="20"/>
              </w:rPr>
            </w:pPr>
          </w:p>
        </w:tc>
      </w:tr>
      <w:tr w:rsidR="006E1D3B" w:rsidRPr="002020D5" w14:paraId="2891406E" w14:textId="77777777" w:rsidTr="00375072">
        <w:trPr>
          <w:cnfStyle w:val="000000100000" w:firstRow="0" w:lastRow="0" w:firstColumn="0" w:lastColumn="0" w:oddVBand="0" w:evenVBand="0" w:oddHBand="1" w:evenHBand="0" w:firstRowFirstColumn="0" w:firstRowLastColumn="0" w:lastRowFirstColumn="0" w:lastRowLastColumn="0"/>
          <w:trHeight w:val="3305"/>
        </w:trPr>
        <w:tc>
          <w:tcPr>
            <w:cnfStyle w:val="001000000000" w:firstRow="0" w:lastRow="0" w:firstColumn="1" w:lastColumn="0" w:oddVBand="0" w:evenVBand="0" w:oddHBand="0" w:evenHBand="0" w:firstRowFirstColumn="0" w:firstRowLastColumn="0" w:lastRowFirstColumn="0" w:lastRowLastColumn="0"/>
            <w:tcW w:w="5000" w:type="pct"/>
            <w:shd w:val="clear" w:color="auto" w:fill="244061" w:themeFill="accent1" w:themeFillShade="80"/>
          </w:tcPr>
          <w:p w14:paraId="24A3C0EB" w14:textId="77777777" w:rsidR="006E1D3B" w:rsidRPr="002020D5" w:rsidRDefault="006E1D3B" w:rsidP="006E1D3B">
            <w:pPr>
              <w:spacing w:before="0"/>
              <w:ind w:left="601"/>
              <w:jc w:val="center"/>
              <w:rPr>
                <w:rFonts w:ascii="Century Gothic" w:hAnsi="Century Gothic" w:cs="Times New Roman"/>
                <w:i/>
                <w:color w:val="FFFFFF"/>
                <w:sz w:val="32"/>
              </w:rPr>
            </w:pPr>
          </w:p>
          <w:p w14:paraId="392CC66C" w14:textId="6F46E3AA" w:rsidR="006E1D3B" w:rsidRPr="002020D5" w:rsidRDefault="006E1D3B" w:rsidP="006E1D3B">
            <w:pPr>
              <w:spacing w:before="0"/>
              <w:ind w:left="601"/>
              <w:jc w:val="center"/>
              <w:rPr>
                <w:rFonts w:ascii="Century Gothic" w:hAnsi="Century Gothic" w:cs="Times New Roman"/>
                <w:color w:val="FFFFFF"/>
                <w:sz w:val="24"/>
              </w:rPr>
            </w:pPr>
            <w:r w:rsidRPr="002020D5">
              <w:rPr>
                <w:rFonts w:ascii="Century Gothic" w:hAnsi="Century Gothic" w:cs="Times New Roman"/>
                <w:b/>
                <w:color w:val="FFFFFF"/>
                <w:sz w:val="36"/>
                <w:szCs w:val="28"/>
              </w:rPr>
              <w:t xml:space="preserve">Implicaciones </w:t>
            </w:r>
            <w:r w:rsidR="00375072">
              <w:rPr>
                <w:rFonts w:ascii="Century Gothic" w:hAnsi="Century Gothic" w:cs="Times New Roman"/>
                <w:b/>
                <w:color w:val="FFFFFF"/>
                <w:sz w:val="36"/>
                <w:szCs w:val="28"/>
              </w:rPr>
              <w:t>socio</w:t>
            </w:r>
            <w:r w:rsidR="00C3594F">
              <w:rPr>
                <w:rFonts w:ascii="Century Gothic" w:hAnsi="Century Gothic" w:cs="Times New Roman"/>
                <w:b/>
                <w:color w:val="FFFFFF"/>
                <w:sz w:val="36"/>
                <w:szCs w:val="28"/>
              </w:rPr>
              <w:t>-</w:t>
            </w:r>
            <w:r w:rsidRPr="002020D5">
              <w:rPr>
                <w:rFonts w:ascii="Century Gothic" w:hAnsi="Century Gothic" w:cs="Times New Roman"/>
                <w:b/>
                <w:color w:val="FFFFFF"/>
                <w:sz w:val="36"/>
                <w:szCs w:val="28"/>
              </w:rPr>
              <w:t>ambientales de los escenarios de crecimiento minero</w:t>
            </w:r>
            <w:r w:rsidR="00C3594F">
              <w:rPr>
                <w:rFonts w:ascii="Century Gothic" w:hAnsi="Century Gothic" w:cs="Times New Roman"/>
                <w:b/>
                <w:color w:val="FFFFFF"/>
                <w:sz w:val="36"/>
                <w:szCs w:val="28"/>
              </w:rPr>
              <w:t xml:space="preserve"> </w:t>
            </w:r>
            <w:r w:rsidRPr="002020D5">
              <w:rPr>
                <w:rFonts w:ascii="Century Gothic" w:hAnsi="Century Gothic" w:cs="Times New Roman"/>
                <w:b/>
                <w:color w:val="FFFFFF"/>
                <w:sz w:val="36"/>
                <w:szCs w:val="28"/>
              </w:rPr>
              <w:t>energético en Colombia</w:t>
            </w:r>
          </w:p>
          <w:p w14:paraId="32B75020" w14:textId="77777777" w:rsidR="00E6057E" w:rsidRDefault="00E6057E" w:rsidP="00FB63C4">
            <w:pPr>
              <w:spacing w:before="120" w:after="120"/>
              <w:ind w:left="601" w:right="397"/>
              <w:jc w:val="center"/>
              <w:rPr>
                <w:rFonts w:ascii="Century Gothic" w:hAnsi="Century Gothic" w:cs="Times New Roman"/>
                <w:smallCaps/>
                <w:color w:val="FFFFFF"/>
                <w:sz w:val="32"/>
                <w:szCs w:val="32"/>
              </w:rPr>
            </w:pPr>
          </w:p>
          <w:p w14:paraId="7FCACB99" w14:textId="49D56B28" w:rsidR="009239F3" w:rsidRDefault="00EE3CAD" w:rsidP="00FB63C4">
            <w:pPr>
              <w:spacing w:before="120" w:after="120"/>
              <w:ind w:left="601" w:right="397"/>
              <w:jc w:val="center"/>
              <w:rPr>
                <w:rFonts w:ascii="Century Gothic" w:hAnsi="Century Gothic" w:cs="Times New Roman"/>
                <w:smallCaps/>
                <w:color w:val="FFFFFF"/>
                <w:sz w:val="32"/>
                <w:szCs w:val="32"/>
              </w:rPr>
            </w:pPr>
            <w:r>
              <w:rPr>
                <w:rFonts w:ascii="Century Gothic" w:hAnsi="Century Gothic" w:cs="Times New Roman"/>
                <w:smallCaps/>
                <w:color w:val="FFFFFF"/>
                <w:sz w:val="32"/>
                <w:szCs w:val="32"/>
              </w:rPr>
              <w:t>Informe final</w:t>
            </w:r>
          </w:p>
          <w:p w14:paraId="76100317" w14:textId="77777777" w:rsidR="00F35B8F" w:rsidRDefault="00F35B8F">
            <w:pPr>
              <w:spacing w:before="0"/>
              <w:jc w:val="center"/>
              <w:rPr>
                <w:rFonts w:ascii="Century Gothic" w:hAnsi="Century Gothic" w:cs="Times New Roman"/>
                <w:color w:val="FFFFFF"/>
                <w:sz w:val="24"/>
              </w:rPr>
            </w:pPr>
          </w:p>
          <w:p w14:paraId="4DC3C0AF" w14:textId="01919861" w:rsidR="009239F3" w:rsidRPr="002020D5" w:rsidRDefault="006E1D3B">
            <w:pPr>
              <w:spacing w:before="0"/>
              <w:jc w:val="center"/>
              <w:rPr>
                <w:rFonts w:ascii="Century Gothic" w:hAnsi="Century Gothic" w:cs="Times New Roman"/>
                <w:color w:val="FFFFFF"/>
                <w:sz w:val="24"/>
              </w:rPr>
            </w:pPr>
            <w:r w:rsidRPr="002020D5">
              <w:rPr>
                <w:rFonts w:ascii="Century Gothic" w:hAnsi="Century Gothic" w:cs="Times New Roman"/>
                <w:color w:val="FFFFFF"/>
                <w:sz w:val="24"/>
              </w:rPr>
              <w:t xml:space="preserve">Bogotá D.C, </w:t>
            </w:r>
            <w:r w:rsidR="00A72808">
              <w:rPr>
                <w:rFonts w:ascii="Century Gothic" w:hAnsi="Century Gothic" w:cs="Times New Roman"/>
                <w:color w:val="FFFFFF"/>
                <w:sz w:val="24"/>
              </w:rPr>
              <w:t>27 de d</w:t>
            </w:r>
            <w:r w:rsidR="00EE3CAD">
              <w:rPr>
                <w:rFonts w:ascii="Century Gothic" w:hAnsi="Century Gothic" w:cs="Times New Roman"/>
                <w:color w:val="FFFFFF"/>
                <w:sz w:val="24"/>
              </w:rPr>
              <w:t>iciembre</w:t>
            </w:r>
            <w:r w:rsidR="001C5B92">
              <w:rPr>
                <w:rFonts w:ascii="Century Gothic" w:hAnsi="Century Gothic" w:cs="Times New Roman"/>
                <w:color w:val="FFFFFF"/>
                <w:sz w:val="24"/>
              </w:rPr>
              <w:t xml:space="preserve"> </w:t>
            </w:r>
            <w:r w:rsidRPr="002020D5">
              <w:rPr>
                <w:rFonts w:ascii="Century Gothic" w:hAnsi="Century Gothic" w:cs="Times New Roman"/>
                <w:color w:val="FFFFFF"/>
                <w:sz w:val="24"/>
                <w:szCs w:val="28"/>
              </w:rPr>
              <w:t xml:space="preserve">de </w:t>
            </w:r>
            <w:r w:rsidRPr="002020D5">
              <w:rPr>
                <w:rFonts w:ascii="Century Gothic" w:hAnsi="Century Gothic" w:cs="Times New Roman"/>
                <w:color w:val="FFFFFF"/>
                <w:sz w:val="24"/>
              </w:rPr>
              <w:t>2016</w:t>
            </w:r>
          </w:p>
          <w:p w14:paraId="64ABA978" w14:textId="77777777" w:rsidR="006E1D3B" w:rsidRPr="002020D5" w:rsidRDefault="006E1D3B">
            <w:pPr>
              <w:spacing w:before="0"/>
              <w:jc w:val="center"/>
              <w:rPr>
                <w:rFonts w:ascii="Century Gothic" w:hAnsi="Century Gothic" w:cs="Times New Roman"/>
                <w:color w:val="FFFFFF"/>
                <w:sz w:val="28"/>
                <w:szCs w:val="28"/>
              </w:rPr>
            </w:pPr>
          </w:p>
        </w:tc>
      </w:tr>
    </w:tbl>
    <w:p w14:paraId="67617BA6" w14:textId="04BBB9B5" w:rsidR="006E1D3B" w:rsidRPr="002020D5" w:rsidRDefault="006E1D3B">
      <w:pPr>
        <w:spacing w:before="0" w:after="120"/>
      </w:pPr>
    </w:p>
    <w:p w14:paraId="21D17848" w14:textId="671AF709" w:rsidR="00D26E15" w:rsidRPr="002020D5" w:rsidRDefault="009239F3">
      <w:pPr>
        <w:spacing w:before="0" w:after="120"/>
        <w:sectPr w:rsidR="00D26E15" w:rsidRPr="002020D5" w:rsidSect="00375072">
          <w:headerReference w:type="default" r:id="rId15"/>
          <w:footerReference w:type="default" r:id="rId16"/>
          <w:pgSz w:w="12240" w:h="15840"/>
          <w:pgMar w:top="1843" w:right="1701" w:bottom="1417" w:left="1701" w:header="708" w:footer="708" w:gutter="0"/>
          <w:cols w:space="708"/>
          <w:docGrid w:linePitch="360"/>
        </w:sectPr>
      </w:pPr>
      <w:r>
        <w:rPr>
          <w:noProof/>
          <w:lang w:val="es-CO" w:eastAsia="es-CO"/>
        </w:rPr>
        <w:drawing>
          <wp:anchor distT="0" distB="0" distL="114300" distR="114300" simplePos="0" relativeHeight="251662336" behindDoc="1" locked="0" layoutInCell="1" allowOverlap="1" wp14:anchorId="6F8CC083" wp14:editId="78DDE52B">
            <wp:simplePos x="0" y="0"/>
            <wp:positionH relativeFrom="column">
              <wp:posOffset>4064635</wp:posOffset>
            </wp:positionH>
            <wp:positionV relativeFrom="paragraph">
              <wp:posOffset>226695</wp:posOffset>
            </wp:positionV>
            <wp:extent cx="2280285" cy="548640"/>
            <wp:effectExtent l="0" t="0" r="5715"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0285" cy="548640"/>
                    </a:xfrm>
                    <a:prstGeom prst="rect">
                      <a:avLst/>
                    </a:prstGeom>
                    <a:noFill/>
                  </pic:spPr>
                </pic:pic>
              </a:graphicData>
            </a:graphic>
            <wp14:sizeRelH relativeFrom="page">
              <wp14:pctWidth>0</wp14:pctWidth>
            </wp14:sizeRelH>
            <wp14:sizeRelV relativeFrom="page">
              <wp14:pctHeight>0</wp14:pctHeight>
            </wp14:sizeRelV>
          </wp:anchor>
        </w:drawing>
      </w:r>
    </w:p>
    <w:p w14:paraId="58991366" w14:textId="77777777" w:rsidR="00EE3CAD" w:rsidRDefault="00EE3CAD" w:rsidP="00D26E15">
      <w:pPr>
        <w:spacing w:before="0"/>
        <w:rPr>
          <w:rFonts w:ascii="Century Gothic" w:hAnsi="Century Gothic"/>
          <w:b/>
          <w:sz w:val="20"/>
          <w:szCs w:val="20"/>
        </w:rPr>
      </w:pPr>
    </w:p>
    <w:p w14:paraId="092DEE65" w14:textId="77777777" w:rsidR="00EA49D4" w:rsidRPr="00814964" w:rsidRDefault="00EA49D4" w:rsidP="00EA49D4">
      <w:pPr>
        <w:spacing w:before="0"/>
        <w:rPr>
          <w:rFonts w:ascii="Century Gothic" w:hAnsi="Century Gothic"/>
          <w:b/>
          <w:sz w:val="20"/>
          <w:szCs w:val="20"/>
        </w:rPr>
      </w:pPr>
    </w:p>
    <w:p w14:paraId="421F583B" w14:textId="77777777" w:rsidR="00EA49D4" w:rsidRPr="00814964" w:rsidRDefault="00EA49D4" w:rsidP="00EA49D4">
      <w:pPr>
        <w:spacing w:before="0"/>
        <w:rPr>
          <w:rFonts w:ascii="Century Gothic" w:hAnsi="Century Gothic"/>
          <w:b/>
          <w:sz w:val="20"/>
          <w:szCs w:val="20"/>
        </w:rPr>
      </w:pPr>
    </w:p>
    <w:p w14:paraId="4788AA79" w14:textId="77777777" w:rsidR="00EA49D4" w:rsidRPr="00814964" w:rsidRDefault="00EA49D4" w:rsidP="00EA49D4">
      <w:pPr>
        <w:spacing w:before="0"/>
        <w:rPr>
          <w:rFonts w:ascii="Century Gothic" w:hAnsi="Century Gothic"/>
          <w:b/>
          <w:sz w:val="20"/>
          <w:szCs w:val="20"/>
        </w:rPr>
      </w:pPr>
    </w:p>
    <w:p w14:paraId="6100B208" w14:textId="77777777" w:rsidR="00EA49D4" w:rsidRPr="00814964" w:rsidRDefault="00EA49D4" w:rsidP="00EA49D4">
      <w:pPr>
        <w:spacing w:before="0"/>
        <w:rPr>
          <w:rFonts w:ascii="Century Gothic" w:hAnsi="Century Gothic"/>
          <w:b/>
          <w:sz w:val="20"/>
          <w:szCs w:val="20"/>
        </w:rPr>
      </w:pPr>
    </w:p>
    <w:p w14:paraId="72BAC115" w14:textId="77777777" w:rsidR="00EA49D4" w:rsidRPr="00814964" w:rsidRDefault="00EA49D4" w:rsidP="00EA49D4">
      <w:pPr>
        <w:spacing w:before="0"/>
        <w:rPr>
          <w:rFonts w:ascii="Century Gothic" w:hAnsi="Century Gothic"/>
          <w:b/>
          <w:sz w:val="20"/>
          <w:szCs w:val="20"/>
        </w:rPr>
      </w:pPr>
    </w:p>
    <w:p w14:paraId="018E3D37" w14:textId="77777777" w:rsidR="00EA49D4" w:rsidRPr="00814964" w:rsidRDefault="00EA49D4" w:rsidP="00EA49D4">
      <w:pPr>
        <w:spacing w:before="0"/>
        <w:rPr>
          <w:rFonts w:ascii="Century Gothic" w:hAnsi="Century Gothic"/>
          <w:b/>
          <w:sz w:val="20"/>
          <w:szCs w:val="20"/>
        </w:rPr>
      </w:pPr>
    </w:p>
    <w:p w14:paraId="48CF20C0" w14:textId="77777777" w:rsidR="00EA49D4" w:rsidRPr="00814964" w:rsidRDefault="00EA49D4" w:rsidP="00EA49D4">
      <w:pPr>
        <w:spacing w:before="0"/>
        <w:rPr>
          <w:rFonts w:ascii="Century Gothic" w:hAnsi="Century Gothic"/>
          <w:b/>
          <w:sz w:val="20"/>
          <w:szCs w:val="20"/>
        </w:rPr>
      </w:pPr>
    </w:p>
    <w:p w14:paraId="4D284150" w14:textId="77777777" w:rsidR="00EA49D4" w:rsidRPr="00814964" w:rsidRDefault="00EA49D4" w:rsidP="00EA49D4">
      <w:pPr>
        <w:spacing w:before="0"/>
        <w:rPr>
          <w:rFonts w:ascii="Century Gothic" w:hAnsi="Century Gothic"/>
          <w:b/>
          <w:sz w:val="20"/>
          <w:szCs w:val="20"/>
        </w:rPr>
      </w:pPr>
    </w:p>
    <w:p w14:paraId="1C5E7E05" w14:textId="77777777" w:rsidR="00EA49D4" w:rsidRPr="00814964" w:rsidRDefault="00EA49D4" w:rsidP="00EA49D4">
      <w:pPr>
        <w:spacing w:before="0"/>
        <w:rPr>
          <w:rFonts w:ascii="Century Gothic" w:hAnsi="Century Gothic"/>
          <w:b/>
          <w:sz w:val="20"/>
          <w:szCs w:val="20"/>
        </w:rPr>
      </w:pPr>
      <w:r w:rsidRPr="00814964">
        <w:rPr>
          <w:rFonts w:ascii="Century Gothic" w:hAnsi="Century Gothic"/>
          <w:b/>
          <w:sz w:val="20"/>
          <w:szCs w:val="20"/>
        </w:rPr>
        <w:t>Unidad de Planea</w:t>
      </w:r>
      <w:r>
        <w:rPr>
          <w:rFonts w:ascii="Century Gothic" w:hAnsi="Century Gothic"/>
          <w:b/>
          <w:sz w:val="20"/>
          <w:szCs w:val="20"/>
        </w:rPr>
        <w:t xml:space="preserve">ción </w:t>
      </w:r>
      <w:r w:rsidRPr="00814964">
        <w:rPr>
          <w:rFonts w:ascii="Century Gothic" w:hAnsi="Century Gothic"/>
          <w:b/>
          <w:sz w:val="20"/>
          <w:szCs w:val="20"/>
        </w:rPr>
        <w:t>Minero Energética - UPME</w:t>
      </w:r>
    </w:p>
    <w:p w14:paraId="70154521" w14:textId="77777777" w:rsidR="00EA49D4" w:rsidRPr="00814964" w:rsidRDefault="00EA49D4" w:rsidP="00EA49D4">
      <w:pPr>
        <w:spacing w:before="0" w:line="240" w:lineRule="auto"/>
        <w:rPr>
          <w:rFonts w:ascii="Century Gothic" w:hAnsi="Century Gothic"/>
          <w:sz w:val="20"/>
          <w:szCs w:val="20"/>
        </w:rPr>
      </w:pPr>
      <w:r w:rsidRPr="00814964">
        <w:rPr>
          <w:rFonts w:ascii="Century Gothic" w:hAnsi="Century Gothic"/>
          <w:sz w:val="20"/>
          <w:szCs w:val="20"/>
        </w:rPr>
        <w:t>Jorge Valencia - Director General</w:t>
      </w:r>
    </w:p>
    <w:p w14:paraId="7B09EF7B" w14:textId="77777777" w:rsidR="00EA49D4" w:rsidRPr="00814964" w:rsidRDefault="00EA49D4" w:rsidP="00EA49D4">
      <w:pPr>
        <w:spacing w:before="0" w:line="240" w:lineRule="auto"/>
        <w:rPr>
          <w:rFonts w:ascii="Century Gothic" w:hAnsi="Century Gothic"/>
          <w:sz w:val="20"/>
          <w:szCs w:val="20"/>
        </w:rPr>
      </w:pPr>
    </w:p>
    <w:p w14:paraId="4735427C" w14:textId="77777777" w:rsidR="00EA49D4" w:rsidRPr="00814964" w:rsidRDefault="00EA49D4" w:rsidP="00EA49D4">
      <w:pPr>
        <w:spacing w:before="0" w:line="240" w:lineRule="auto"/>
        <w:rPr>
          <w:rFonts w:ascii="Century Gothic" w:hAnsi="Century Gothic"/>
          <w:b/>
          <w:sz w:val="20"/>
          <w:szCs w:val="20"/>
        </w:rPr>
      </w:pPr>
      <w:r w:rsidRPr="00814964">
        <w:rPr>
          <w:rFonts w:ascii="Century Gothic" w:hAnsi="Century Gothic"/>
          <w:b/>
          <w:sz w:val="20"/>
          <w:szCs w:val="20"/>
        </w:rPr>
        <w:t>Comité Técnico de la Consultoría</w:t>
      </w:r>
    </w:p>
    <w:p w14:paraId="6144722D" w14:textId="77777777" w:rsidR="00EA49D4" w:rsidRPr="00814964" w:rsidRDefault="00EA49D4" w:rsidP="00EA49D4">
      <w:pPr>
        <w:spacing w:before="0"/>
        <w:rPr>
          <w:rFonts w:ascii="Century Gothic" w:hAnsi="Century Gothic"/>
          <w:sz w:val="20"/>
          <w:szCs w:val="20"/>
        </w:rPr>
      </w:pPr>
      <w:r w:rsidRPr="00814964">
        <w:rPr>
          <w:rFonts w:ascii="Century Gothic" w:hAnsi="Century Gothic"/>
          <w:sz w:val="20"/>
          <w:szCs w:val="20"/>
        </w:rPr>
        <w:t>Marcela Bonilla</w:t>
      </w:r>
    </w:p>
    <w:p w14:paraId="19DD0E1A" w14:textId="77777777" w:rsidR="00EA49D4" w:rsidRPr="00814964" w:rsidRDefault="00EA49D4" w:rsidP="00EA49D4">
      <w:pPr>
        <w:spacing w:before="0"/>
        <w:rPr>
          <w:rFonts w:ascii="Century Gothic" w:hAnsi="Century Gothic"/>
          <w:sz w:val="20"/>
          <w:szCs w:val="20"/>
        </w:rPr>
      </w:pPr>
      <w:r w:rsidRPr="00814964">
        <w:rPr>
          <w:rFonts w:ascii="Century Gothic" w:hAnsi="Century Gothic"/>
          <w:sz w:val="20"/>
          <w:szCs w:val="20"/>
        </w:rPr>
        <w:t>Luz Mireya Gómez</w:t>
      </w:r>
    </w:p>
    <w:p w14:paraId="5072C88C" w14:textId="77777777" w:rsidR="00EA49D4" w:rsidRPr="00814964" w:rsidRDefault="00EA49D4" w:rsidP="00EA49D4">
      <w:pPr>
        <w:spacing w:before="0"/>
        <w:rPr>
          <w:rFonts w:ascii="Century Gothic" w:hAnsi="Century Gothic"/>
          <w:sz w:val="20"/>
          <w:szCs w:val="20"/>
        </w:rPr>
      </w:pPr>
      <w:r w:rsidRPr="00814964">
        <w:rPr>
          <w:rFonts w:ascii="Century Gothic" w:hAnsi="Century Gothic"/>
          <w:sz w:val="20"/>
          <w:szCs w:val="20"/>
        </w:rPr>
        <w:t>Héctor Herrera</w:t>
      </w:r>
    </w:p>
    <w:p w14:paraId="5E84792D" w14:textId="77777777" w:rsidR="00EA49D4" w:rsidRPr="00A647EE" w:rsidRDefault="00EA49D4" w:rsidP="00EA49D4">
      <w:pPr>
        <w:spacing w:before="0"/>
        <w:rPr>
          <w:rFonts w:ascii="Century Gothic" w:hAnsi="Century Gothic"/>
          <w:sz w:val="20"/>
          <w:szCs w:val="20"/>
          <w:lang w:val="en-GB"/>
        </w:rPr>
      </w:pPr>
      <w:r w:rsidRPr="00A647EE">
        <w:rPr>
          <w:rFonts w:ascii="Century Gothic" w:hAnsi="Century Gothic"/>
          <w:sz w:val="20"/>
          <w:szCs w:val="20"/>
          <w:lang w:val="en-GB"/>
        </w:rPr>
        <w:t>Sara Cárdenas</w:t>
      </w:r>
    </w:p>
    <w:p w14:paraId="1B2996C8" w14:textId="77777777" w:rsidR="00EA49D4" w:rsidRPr="00814964" w:rsidRDefault="00EA49D4" w:rsidP="00EA49D4">
      <w:pPr>
        <w:spacing w:before="0"/>
        <w:rPr>
          <w:rFonts w:ascii="Century Gothic" w:hAnsi="Century Gothic"/>
          <w:sz w:val="20"/>
          <w:szCs w:val="20"/>
          <w:lang w:val="en-US"/>
        </w:rPr>
      </w:pPr>
      <w:r w:rsidRPr="00814964">
        <w:rPr>
          <w:rFonts w:ascii="Century Gothic" w:hAnsi="Century Gothic"/>
          <w:sz w:val="20"/>
          <w:szCs w:val="20"/>
          <w:lang w:val="en-US"/>
        </w:rPr>
        <w:t>William Henao</w:t>
      </w:r>
    </w:p>
    <w:p w14:paraId="258A2B8F" w14:textId="77777777" w:rsidR="00EA49D4" w:rsidRPr="00814964" w:rsidRDefault="00EA49D4" w:rsidP="00EA49D4">
      <w:pPr>
        <w:spacing w:before="0"/>
        <w:rPr>
          <w:rFonts w:ascii="Century Gothic" w:hAnsi="Century Gothic"/>
          <w:sz w:val="20"/>
          <w:szCs w:val="20"/>
          <w:lang w:val="en-US"/>
        </w:rPr>
      </w:pPr>
      <w:r w:rsidRPr="00814964">
        <w:rPr>
          <w:rFonts w:ascii="Century Gothic" w:hAnsi="Century Gothic"/>
          <w:sz w:val="20"/>
          <w:szCs w:val="20"/>
          <w:lang w:val="en-US"/>
        </w:rPr>
        <w:t>Wilson Sandoval</w:t>
      </w:r>
    </w:p>
    <w:p w14:paraId="40B5C991" w14:textId="77777777" w:rsidR="00EA49D4" w:rsidRPr="00814964" w:rsidRDefault="00EA49D4" w:rsidP="00EA49D4">
      <w:pPr>
        <w:spacing w:before="0"/>
        <w:rPr>
          <w:rFonts w:ascii="Century Gothic" w:hAnsi="Century Gothic"/>
          <w:b/>
          <w:sz w:val="20"/>
          <w:szCs w:val="20"/>
          <w:lang w:val="en-US"/>
        </w:rPr>
      </w:pPr>
    </w:p>
    <w:p w14:paraId="1902977F" w14:textId="77777777" w:rsidR="00EA49D4" w:rsidRPr="00A647EE" w:rsidRDefault="00EA49D4" w:rsidP="00EA49D4">
      <w:pPr>
        <w:spacing w:before="0"/>
        <w:rPr>
          <w:rFonts w:ascii="Century Gothic" w:hAnsi="Century Gothic"/>
          <w:b/>
          <w:sz w:val="20"/>
          <w:szCs w:val="20"/>
          <w:lang w:val="es-CO"/>
        </w:rPr>
      </w:pPr>
      <w:r w:rsidRPr="00A647EE">
        <w:rPr>
          <w:rFonts w:ascii="Century Gothic" w:hAnsi="Century Gothic"/>
          <w:b/>
          <w:sz w:val="20"/>
          <w:szCs w:val="20"/>
          <w:lang w:val="es-CO"/>
        </w:rPr>
        <w:t>Econometría Consultores</w:t>
      </w:r>
    </w:p>
    <w:p w14:paraId="137A921F" w14:textId="77777777" w:rsidR="00EA49D4" w:rsidRPr="00814964" w:rsidRDefault="00EA49D4" w:rsidP="00EA49D4">
      <w:pPr>
        <w:spacing w:before="0" w:line="240" w:lineRule="auto"/>
        <w:rPr>
          <w:rFonts w:ascii="Century Gothic" w:hAnsi="Century Gothic"/>
          <w:b/>
          <w:sz w:val="20"/>
          <w:szCs w:val="20"/>
        </w:rPr>
      </w:pPr>
      <w:r w:rsidRPr="00814964">
        <w:rPr>
          <w:rFonts w:ascii="Century Gothic" w:hAnsi="Century Gothic"/>
          <w:b/>
          <w:sz w:val="20"/>
          <w:szCs w:val="20"/>
        </w:rPr>
        <w:t>Equipo coordinador</w:t>
      </w:r>
    </w:p>
    <w:p w14:paraId="60445E77" w14:textId="77777777" w:rsidR="00EA49D4" w:rsidRPr="00814964" w:rsidRDefault="00EA49D4" w:rsidP="00EA49D4">
      <w:pPr>
        <w:spacing w:before="0" w:line="240" w:lineRule="auto"/>
        <w:rPr>
          <w:rFonts w:ascii="Century Gothic" w:hAnsi="Century Gothic"/>
          <w:sz w:val="20"/>
          <w:szCs w:val="20"/>
        </w:rPr>
      </w:pPr>
      <w:r w:rsidRPr="00814964">
        <w:rPr>
          <w:rFonts w:ascii="Century Gothic" w:hAnsi="Century Gothic"/>
          <w:sz w:val="20"/>
          <w:szCs w:val="20"/>
        </w:rPr>
        <w:t>Guillermo Rudas – Director científico</w:t>
      </w:r>
    </w:p>
    <w:p w14:paraId="39E8E5B4" w14:textId="77777777" w:rsidR="00EA49D4" w:rsidRPr="00814964" w:rsidRDefault="00EA49D4" w:rsidP="00EA49D4">
      <w:pPr>
        <w:spacing w:before="0" w:line="240" w:lineRule="auto"/>
        <w:rPr>
          <w:rFonts w:ascii="Century Gothic" w:hAnsi="Century Gothic"/>
          <w:sz w:val="20"/>
          <w:szCs w:val="20"/>
        </w:rPr>
      </w:pPr>
      <w:r w:rsidRPr="00814964">
        <w:rPr>
          <w:rFonts w:ascii="Century Gothic" w:hAnsi="Century Gothic"/>
          <w:sz w:val="20"/>
          <w:szCs w:val="20"/>
        </w:rPr>
        <w:t>Óscar Rodríguez – Codirector</w:t>
      </w:r>
    </w:p>
    <w:p w14:paraId="36C10880" w14:textId="77777777" w:rsidR="00EA49D4" w:rsidRPr="00814964" w:rsidRDefault="00EA49D4" w:rsidP="00EA49D4">
      <w:pPr>
        <w:spacing w:before="0" w:line="240" w:lineRule="auto"/>
        <w:rPr>
          <w:rFonts w:ascii="Century Gothic" w:hAnsi="Century Gothic"/>
          <w:sz w:val="20"/>
          <w:szCs w:val="20"/>
        </w:rPr>
      </w:pPr>
      <w:r w:rsidRPr="00814964">
        <w:rPr>
          <w:rFonts w:ascii="Century Gothic" w:hAnsi="Century Gothic"/>
          <w:sz w:val="20"/>
          <w:szCs w:val="20"/>
        </w:rPr>
        <w:t>Benjamín Venegas – Coordinador</w:t>
      </w:r>
    </w:p>
    <w:p w14:paraId="266FF5BC" w14:textId="77777777" w:rsidR="00EA49D4" w:rsidRPr="00814964" w:rsidRDefault="00EA49D4" w:rsidP="00EA49D4">
      <w:pPr>
        <w:spacing w:before="0" w:line="240" w:lineRule="auto"/>
        <w:rPr>
          <w:rFonts w:ascii="Century Gothic" w:hAnsi="Century Gothic"/>
          <w:sz w:val="20"/>
          <w:szCs w:val="20"/>
        </w:rPr>
      </w:pPr>
    </w:p>
    <w:p w14:paraId="303301F8" w14:textId="77777777" w:rsidR="00EA49D4" w:rsidRPr="00814964" w:rsidRDefault="00EA49D4" w:rsidP="00EA49D4">
      <w:pPr>
        <w:spacing w:before="0" w:line="240" w:lineRule="auto"/>
        <w:rPr>
          <w:rFonts w:ascii="Century Gothic" w:hAnsi="Century Gothic"/>
          <w:b/>
          <w:sz w:val="20"/>
          <w:szCs w:val="20"/>
        </w:rPr>
      </w:pPr>
      <w:r w:rsidRPr="00814964">
        <w:rPr>
          <w:rFonts w:ascii="Century Gothic" w:hAnsi="Century Gothic"/>
          <w:b/>
          <w:sz w:val="20"/>
          <w:szCs w:val="20"/>
        </w:rPr>
        <w:t>Expertos temáticos</w:t>
      </w:r>
    </w:p>
    <w:p w14:paraId="2FDF4450" w14:textId="77777777" w:rsidR="00EA49D4" w:rsidRPr="00814964" w:rsidRDefault="00EA49D4" w:rsidP="00EA49D4">
      <w:pPr>
        <w:spacing w:before="0" w:line="240" w:lineRule="auto"/>
        <w:rPr>
          <w:rFonts w:ascii="Century Gothic" w:hAnsi="Century Gothic"/>
          <w:sz w:val="20"/>
          <w:szCs w:val="20"/>
        </w:rPr>
      </w:pPr>
      <w:r w:rsidRPr="00814964">
        <w:rPr>
          <w:rFonts w:ascii="Century Gothic" w:hAnsi="Century Gothic"/>
          <w:sz w:val="20"/>
          <w:szCs w:val="20"/>
        </w:rPr>
        <w:t>Viviana Guarín – Aspectos ambientales</w:t>
      </w:r>
    </w:p>
    <w:p w14:paraId="234C73E7" w14:textId="77777777" w:rsidR="00EA49D4" w:rsidRPr="00814964" w:rsidRDefault="00EA49D4" w:rsidP="00EA49D4">
      <w:pPr>
        <w:spacing w:before="0" w:line="240" w:lineRule="auto"/>
        <w:rPr>
          <w:rFonts w:ascii="Century Gothic" w:hAnsi="Century Gothic"/>
          <w:sz w:val="20"/>
          <w:szCs w:val="20"/>
        </w:rPr>
      </w:pPr>
      <w:r w:rsidRPr="00814964">
        <w:rPr>
          <w:rFonts w:ascii="Century Gothic" w:hAnsi="Century Gothic"/>
          <w:sz w:val="20"/>
          <w:szCs w:val="20"/>
        </w:rPr>
        <w:t>Diego Sandoval – Aspectos sociales</w:t>
      </w:r>
    </w:p>
    <w:p w14:paraId="4707194B" w14:textId="77777777" w:rsidR="00EA49D4" w:rsidRPr="00814964" w:rsidRDefault="00EA49D4" w:rsidP="00EA49D4">
      <w:pPr>
        <w:spacing w:before="0" w:line="240" w:lineRule="auto"/>
        <w:rPr>
          <w:rFonts w:ascii="Century Gothic" w:hAnsi="Century Gothic"/>
          <w:sz w:val="20"/>
          <w:szCs w:val="20"/>
        </w:rPr>
      </w:pPr>
      <w:r w:rsidRPr="00814964">
        <w:rPr>
          <w:rFonts w:ascii="Century Gothic" w:hAnsi="Century Gothic"/>
          <w:sz w:val="20"/>
          <w:szCs w:val="20"/>
        </w:rPr>
        <w:t>Óscar Rodríguez – Aspectos económicos</w:t>
      </w:r>
    </w:p>
    <w:p w14:paraId="76622ACF" w14:textId="77777777" w:rsidR="00EA49D4" w:rsidRPr="00814964" w:rsidRDefault="00EA49D4" w:rsidP="00EA49D4">
      <w:pPr>
        <w:spacing w:before="0" w:line="240" w:lineRule="auto"/>
        <w:rPr>
          <w:rFonts w:ascii="Century Gothic" w:hAnsi="Century Gothic"/>
          <w:sz w:val="20"/>
          <w:szCs w:val="20"/>
        </w:rPr>
      </w:pPr>
    </w:p>
    <w:p w14:paraId="2F113BDD" w14:textId="77777777" w:rsidR="00EA49D4" w:rsidRPr="00814964" w:rsidRDefault="00EA49D4" w:rsidP="00EA49D4">
      <w:pPr>
        <w:spacing w:before="0" w:line="240" w:lineRule="auto"/>
        <w:rPr>
          <w:rFonts w:ascii="Century Gothic" w:hAnsi="Century Gothic"/>
          <w:b/>
          <w:sz w:val="20"/>
          <w:szCs w:val="20"/>
        </w:rPr>
      </w:pPr>
      <w:r w:rsidRPr="00814964">
        <w:rPr>
          <w:rFonts w:ascii="Century Gothic" w:hAnsi="Century Gothic"/>
          <w:b/>
          <w:sz w:val="20"/>
          <w:szCs w:val="20"/>
        </w:rPr>
        <w:t>Expertos sectoriales</w:t>
      </w:r>
    </w:p>
    <w:p w14:paraId="43326015" w14:textId="77777777" w:rsidR="00EA49D4" w:rsidRPr="00814964" w:rsidRDefault="00EA49D4" w:rsidP="00EA49D4">
      <w:pPr>
        <w:spacing w:before="0" w:line="240" w:lineRule="auto"/>
        <w:rPr>
          <w:rFonts w:ascii="Century Gothic" w:hAnsi="Century Gothic"/>
          <w:sz w:val="20"/>
          <w:szCs w:val="20"/>
        </w:rPr>
      </w:pPr>
      <w:r w:rsidRPr="00814964">
        <w:rPr>
          <w:rFonts w:ascii="Century Gothic" w:hAnsi="Century Gothic"/>
          <w:sz w:val="20"/>
          <w:szCs w:val="20"/>
        </w:rPr>
        <w:t>Fabio Cabal – Sector Hidrocarburos</w:t>
      </w:r>
    </w:p>
    <w:p w14:paraId="7E9CD473" w14:textId="77777777" w:rsidR="00EA49D4" w:rsidRPr="00814964" w:rsidRDefault="00EA49D4" w:rsidP="00EA49D4">
      <w:pPr>
        <w:spacing w:before="0" w:line="240" w:lineRule="auto"/>
        <w:rPr>
          <w:rFonts w:ascii="Century Gothic" w:hAnsi="Century Gothic"/>
          <w:sz w:val="20"/>
          <w:szCs w:val="20"/>
        </w:rPr>
      </w:pPr>
      <w:r w:rsidRPr="00814964">
        <w:rPr>
          <w:rFonts w:ascii="Century Gothic" w:hAnsi="Century Gothic"/>
          <w:sz w:val="20"/>
          <w:szCs w:val="20"/>
        </w:rPr>
        <w:t>Luz Constanza Fierro – Sector Minero</w:t>
      </w:r>
    </w:p>
    <w:p w14:paraId="618F4346" w14:textId="77777777" w:rsidR="00EA49D4" w:rsidRPr="00814964" w:rsidRDefault="00EA49D4" w:rsidP="00EA49D4">
      <w:pPr>
        <w:spacing w:before="0" w:line="240" w:lineRule="auto"/>
        <w:rPr>
          <w:rFonts w:ascii="Century Gothic" w:hAnsi="Century Gothic"/>
          <w:sz w:val="20"/>
          <w:szCs w:val="20"/>
        </w:rPr>
      </w:pPr>
      <w:proofErr w:type="spellStart"/>
      <w:r w:rsidRPr="00814964">
        <w:rPr>
          <w:rFonts w:ascii="Century Gothic" w:hAnsi="Century Gothic"/>
          <w:sz w:val="20"/>
          <w:szCs w:val="20"/>
        </w:rPr>
        <w:t>Andrei</w:t>
      </w:r>
      <w:proofErr w:type="spellEnd"/>
      <w:r w:rsidRPr="00814964">
        <w:rPr>
          <w:rFonts w:ascii="Century Gothic" w:hAnsi="Century Gothic"/>
          <w:sz w:val="20"/>
          <w:szCs w:val="20"/>
        </w:rPr>
        <w:t xml:space="preserve"> Romero – Sector Eléctrico</w:t>
      </w:r>
    </w:p>
    <w:p w14:paraId="5014CC3D" w14:textId="77777777" w:rsidR="00EA49D4" w:rsidRPr="00814964" w:rsidRDefault="00EA49D4" w:rsidP="00EA49D4">
      <w:pPr>
        <w:spacing w:before="0" w:line="240" w:lineRule="auto"/>
        <w:rPr>
          <w:rFonts w:ascii="Century Gothic" w:hAnsi="Century Gothic"/>
          <w:sz w:val="20"/>
          <w:szCs w:val="20"/>
        </w:rPr>
      </w:pPr>
    </w:p>
    <w:p w14:paraId="48EC2B02" w14:textId="77777777" w:rsidR="00EA49D4" w:rsidRPr="00814964" w:rsidRDefault="00EA49D4" w:rsidP="00EA49D4">
      <w:pPr>
        <w:spacing w:before="0" w:line="240" w:lineRule="auto"/>
        <w:rPr>
          <w:rFonts w:ascii="Century Gothic" w:hAnsi="Century Gothic"/>
          <w:b/>
          <w:sz w:val="20"/>
          <w:szCs w:val="20"/>
        </w:rPr>
      </w:pPr>
      <w:r w:rsidRPr="00814964">
        <w:rPr>
          <w:rFonts w:ascii="Century Gothic" w:hAnsi="Century Gothic"/>
          <w:b/>
          <w:sz w:val="20"/>
          <w:szCs w:val="20"/>
        </w:rPr>
        <w:t>Equipo Transversal</w:t>
      </w:r>
    </w:p>
    <w:p w14:paraId="273AC651" w14:textId="77777777" w:rsidR="00EA49D4" w:rsidRPr="00814964" w:rsidRDefault="00EA49D4" w:rsidP="00EA49D4">
      <w:pPr>
        <w:spacing w:before="0" w:line="240" w:lineRule="auto"/>
        <w:rPr>
          <w:rFonts w:ascii="Century Gothic" w:hAnsi="Century Gothic"/>
          <w:sz w:val="20"/>
          <w:szCs w:val="20"/>
        </w:rPr>
      </w:pPr>
      <w:r w:rsidRPr="00814964">
        <w:rPr>
          <w:rFonts w:ascii="Century Gothic" w:hAnsi="Century Gothic"/>
          <w:sz w:val="20"/>
          <w:szCs w:val="20"/>
        </w:rPr>
        <w:t>Benjamín Venegas – Análisis documental y de datos</w:t>
      </w:r>
    </w:p>
    <w:p w14:paraId="14D6DC0F" w14:textId="77777777" w:rsidR="00EA49D4" w:rsidRDefault="00EA49D4" w:rsidP="00EA49D4">
      <w:pPr>
        <w:spacing w:before="0" w:line="240" w:lineRule="auto"/>
        <w:rPr>
          <w:rFonts w:ascii="Century Gothic" w:hAnsi="Century Gothic"/>
          <w:sz w:val="20"/>
          <w:szCs w:val="20"/>
        </w:rPr>
      </w:pPr>
      <w:r w:rsidRPr="00814964">
        <w:rPr>
          <w:rFonts w:ascii="Century Gothic" w:hAnsi="Century Gothic"/>
          <w:sz w:val="20"/>
          <w:szCs w:val="20"/>
        </w:rPr>
        <w:t xml:space="preserve">Jimena </w:t>
      </w:r>
      <w:proofErr w:type="spellStart"/>
      <w:r w:rsidRPr="00814964">
        <w:rPr>
          <w:rFonts w:ascii="Century Gothic" w:hAnsi="Century Gothic"/>
          <w:sz w:val="20"/>
          <w:szCs w:val="20"/>
        </w:rPr>
        <w:t>Iguavita</w:t>
      </w:r>
      <w:proofErr w:type="spellEnd"/>
      <w:r w:rsidRPr="00814964">
        <w:rPr>
          <w:rFonts w:ascii="Century Gothic" w:hAnsi="Century Gothic"/>
          <w:sz w:val="20"/>
          <w:szCs w:val="20"/>
        </w:rPr>
        <w:t xml:space="preserve"> – Análisis documental y de datos</w:t>
      </w:r>
    </w:p>
    <w:p w14:paraId="11C4DBA2" w14:textId="77777777" w:rsidR="00EA49D4" w:rsidRDefault="00EA49D4" w:rsidP="00EA49D4">
      <w:pPr>
        <w:spacing w:before="0" w:line="240" w:lineRule="auto"/>
        <w:rPr>
          <w:rFonts w:ascii="Century Gothic" w:hAnsi="Century Gothic"/>
          <w:sz w:val="20"/>
          <w:szCs w:val="20"/>
        </w:rPr>
      </w:pPr>
      <w:r>
        <w:rPr>
          <w:rFonts w:ascii="Century Gothic" w:hAnsi="Century Gothic"/>
          <w:sz w:val="20"/>
          <w:szCs w:val="20"/>
        </w:rPr>
        <w:t xml:space="preserve">Margarita </w:t>
      </w:r>
      <w:proofErr w:type="spellStart"/>
      <w:r>
        <w:rPr>
          <w:rFonts w:ascii="Century Gothic" w:hAnsi="Century Gothic"/>
          <w:sz w:val="20"/>
          <w:szCs w:val="20"/>
        </w:rPr>
        <w:t>Bahamón</w:t>
      </w:r>
      <w:proofErr w:type="spellEnd"/>
      <w:r>
        <w:rPr>
          <w:rFonts w:ascii="Century Gothic" w:hAnsi="Century Gothic"/>
          <w:sz w:val="20"/>
          <w:szCs w:val="20"/>
        </w:rPr>
        <w:t xml:space="preserve"> – Análisis de información de cambio climático</w:t>
      </w:r>
    </w:p>
    <w:p w14:paraId="482A8176" w14:textId="77777777" w:rsidR="00EA49D4" w:rsidRDefault="00EA49D4" w:rsidP="00EA49D4">
      <w:pPr>
        <w:spacing w:before="0" w:line="240" w:lineRule="auto"/>
        <w:rPr>
          <w:rFonts w:ascii="Century Gothic" w:hAnsi="Century Gothic"/>
          <w:sz w:val="20"/>
          <w:szCs w:val="20"/>
        </w:rPr>
      </w:pPr>
      <w:r>
        <w:rPr>
          <w:rFonts w:ascii="Century Gothic" w:hAnsi="Century Gothic"/>
          <w:sz w:val="20"/>
          <w:szCs w:val="20"/>
        </w:rPr>
        <w:t>Anderson Puentes – Arquitectura de sistemas</w:t>
      </w:r>
    </w:p>
    <w:p w14:paraId="21B55AC5" w14:textId="24D6E289" w:rsidR="00EA49D4" w:rsidRDefault="00EA49D4" w:rsidP="00EA49D4">
      <w:pPr>
        <w:spacing w:before="0" w:line="240" w:lineRule="auto"/>
        <w:rPr>
          <w:rFonts w:ascii="Century Gothic" w:hAnsi="Century Gothic"/>
          <w:sz w:val="20"/>
          <w:szCs w:val="20"/>
        </w:rPr>
      </w:pPr>
      <w:r>
        <w:rPr>
          <w:rFonts w:ascii="Century Gothic" w:hAnsi="Century Gothic"/>
          <w:sz w:val="20"/>
          <w:szCs w:val="20"/>
        </w:rPr>
        <w:t>Claudia Peña – Análisis georreferenciado</w:t>
      </w:r>
    </w:p>
    <w:p w14:paraId="62BD5698" w14:textId="77777777" w:rsidR="00EA49D4" w:rsidRDefault="00EA49D4">
      <w:pPr>
        <w:spacing w:before="0" w:after="120"/>
        <w:rPr>
          <w:rFonts w:ascii="Century Gothic" w:hAnsi="Century Gothic"/>
          <w:sz w:val="20"/>
          <w:szCs w:val="20"/>
        </w:rPr>
      </w:pPr>
      <w:r>
        <w:rPr>
          <w:rFonts w:ascii="Century Gothic" w:hAnsi="Century Gothic"/>
          <w:sz w:val="20"/>
          <w:szCs w:val="20"/>
        </w:rPr>
        <w:br w:type="page"/>
      </w:r>
    </w:p>
    <w:p w14:paraId="67A97333" w14:textId="77777777" w:rsidR="00C647ED" w:rsidRPr="00375072" w:rsidRDefault="00C647ED" w:rsidP="00C647ED">
      <w:pPr>
        <w:jc w:val="center"/>
        <w:rPr>
          <w:rFonts w:ascii="Century Gothic" w:hAnsi="Century Gothic"/>
          <w:smallCaps/>
          <w:color w:val="C00000"/>
          <w:sz w:val="32"/>
          <w:szCs w:val="32"/>
        </w:rPr>
      </w:pPr>
      <w:r w:rsidRPr="00375072">
        <w:rPr>
          <w:rFonts w:ascii="Century Gothic" w:hAnsi="Century Gothic"/>
          <w:smallCaps/>
          <w:color w:val="C00000"/>
          <w:sz w:val="32"/>
          <w:szCs w:val="32"/>
        </w:rPr>
        <w:lastRenderedPageBreak/>
        <w:t>Implicaciones ambientales de los escenarios de crecimiento minero-energético en Colombia</w:t>
      </w:r>
    </w:p>
    <w:p w14:paraId="1A327BDF" w14:textId="30551EB1" w:rsidR="00FB63C4" w:rsidRPr="00FB63C4" w:rsidRDefault="00EE3CAD" w:rsidP="00FB63C4">
      <w:pPr>
        <w:spacing w:before="0" w:after="120"/>
        <w:jc w:val="center"/>
        <w:rPr>
          <w:rFonts w:ascii="Century Gothic" w:hAnsi="Century Gothic"/>
          <w:smallCaps/>
          <w:color w:val="C00000"/>
          <w:sz w:val="28"/>
          <w:szCs w:val="28"/>
        </w:rPr>
      </w:pPr>
      <w:r>
        <w:rPr>
          <w:rFonts w:ascii="Century Gothic" w:hAnsi="Century Gothic"/>
          <w:smallCaps/>
          <w:color w:val="C00000"/>
          <w:sz w:val="28"/>
          <w:szCs w:val="28"/>
        </w:rPr>
        <w:t>Informe final</w:t>
      </w:r>
    </w:p>
    <w:p w14:paraId="2A880277" w14:textId="433B81E4" w:rsidR="00A42EC5" w:rsidRDefault="00A42EC5" w:rsidP="00FB63C4">
      <w:pPr>
        <w:spacing w:before="0" w:after="120"/>
        <w:jc w:val="center"/>
        <w:rPr>
          <w:rFonts w:ascii="Century Gothic" w:hAnsi="Century Gothic"/>
          <w:smallCaps/>
          <w:color w:val="C00000"/>
          <w:sz w:val="32"/>
          <w:szCs w:val="32"/>
        </w:rPr>
      </w:pPr>
      <w:r w:rsidRPr="00375072">
        <w:rPr>
          <w:rFonts w:ascii="Century Gothic" w:hAnsi="Century Gothic"/>
          <w:smallCaps/>
          <w:color w:val="C00000"/>
          <w:sz w:val="32"/>
          <w:szCs w:val="32"/>
        </w:rPr>
        <w:t>Tabla de contenido</w:t>
      </w:r>
    </w:p>
    <w:p w14:paraId="678610D4" w14:textId="50CC9350" w:rsidR="00375072" w:rsidRDefault="00375072"/>
    <w:p w14:paraId="5F5919D9" w14:textId="77777777" w:rsidR="00F81C1D" w:rsidRDefault="00BA720D">
      <w:pPr>
        <w:pStyle w:val="TDC1"/>
        <w:rPr>
          <w:rFonts w:asciiTheme="minorHAnsi" w:hAnsiTheme="minorHAnsi"/>
          <w:smallCaps w:val="0"/>
          <w:noProof/>
          <w:color w:val="auto"/>
          <w:szCs w:val="22"/>
          <w:lang w:val="es-CO" w:eastAsia="es-CO"/>
        </w:rPr>
      </w:pPr>
      <w:r>
        <w:rPr>
          <w:smallCaps w:val="0"/>
        </w:rPr>
        <w:fldChar w:fldCharType="begin"/>
      </w:r>
      <w:r>
        <w:rPr>
          <w:smallCaps w:val="0"/>
        </w:rPr>
        <w:instrText xml:space="preserve"> TOC \o "2-2" \h \z \t "Título 1;1;Titulo capítulo - Econometría;1" </w:instrText>
      </w:r>
      <w:r>
        <w:rPr>
          <w:smallCaps w:val="0"/>
        </w:rPr>
        <w:fldChar w:fldCharType="separate"/>
      </w:r>
      <w:hyperlink w:anchor="_Toc470618641" w:history="1">
        <w:r w:rsidR="00F81C1D" w:rsidRPr="00C11BBC">
          <w:rPr>
            <w:rStyle w:val="Hipervnculo"/>
            <w:noProof/>
          </w:rPr>
          <w:t>Acrónimos</w:t>
        </w:r>
        <w:r w:rsidR="00F81C1D">
          <w:rPr>
            <w:noProof/>
            <w:webHidden/>
          </w:rPr>
          <w:tab/>
        </w:r>
        <w:r w:rsidR="00F81C1D">
          <w:rPr>
            <w:noProof/>
            <w:webHidden/>
          </w:rPr>
          <w:fldChar w:fldCharType="begin"/>
        </w:r>
        <w:r w:rsidR="00F81C1D">
          <w:rPr>
            <w:noProof/>
            <w:webHidden/>
          </w:rPr>
          <w:instrText xml:space="preserve"> PAGEREF _Toc470618641 \h </w:instrText>
        </w:r>
        <w:r w:rsidR="00F81C1D">
          <w:rPr>
            <w:noProof/>
            <w:webHidden/>
          </w:rPr>
        </w:r>
        <w:r w:rsidR="00F81C1D">
          <w:rPr>
            <w:noProof/>
            <w:webHidden/>
          </w:rPr>
          <w:fldChar w:fldCharType="separate"/>
        </w:r>
        <w:r w:rsidR="00F81C1D">
          <w:rPr>
            <w:noProof/>
            <w:webHidden/>
          </w:rPr>
          <w:t>iv</w:t>
        </w:r>
        <w:r w:rsidR="00F81C1D">
          <w:rPr>
            <w:noProof/>
            <w:webHidden/>
          </w:rPr>
          <w:fldChar w:fldCharType="end"/>
        </w:r>
      </w:hyperlink>
    </w:p>
    <w:p w14:paraId="7841770A" w14:textId="77777777" w:rsidR="00F81C1D" w:rsidRDefault="001C3F98">
      <w:pPr>
        <w:pStyle w:val="TDC1"/>
        <w:rPr>
          <w:rFonts w:asciiTheme="minorHAnsi" w:hAnsiTheme="minorHAnsi"/>
          <w:smallCaps w:val="0"/>
          <w:noProof/>
          <w:color w:val="auto"/>
          <w:szCs w:val="22"/>
          <w:lang w:val="es-CO" w:eastAsia="es-CO"/>
        </w:rPr>
      </w:pPr>
      <w:hyperlink w:anchor="_Toc470618642" w:history="1">
        <w:r w:rsidR="00F81C1D" w:rsidRPr="00C11BBC">
          <w:rPr>
            <w:rStyle w:val="Hipervnculo"/>
            <w:noProof/>
          </w:rPr>
          <w:t>Glosario</w:t>
        </w:r>
        <w:r w:rsidR="00F81C1D">
          <w:rPr>
            <w:noProof/>
            <w:webHidden/>
          </w:rPr>
          <w:tab/>
        </w:r>
        <w:r w:rsidR="00F81C1D">
          <w:rPr>
            <w:noProof/>
            <w:webHidden/>
          </w:rPr>
          <w:fldChar w:fldCharType="begin"/>
        </w:r>
        <w:r w:rsidR="00F81C1D">
          <w:rPr>
            <w:noProof/>
            <w:webHidden/>
          </w:rPr>
          <w:instrText xml:space="preserve"> PAGEREF _Toc470618642 \h </w:instrText>
        </w:r>
        <w:r w:rsidR="00F81C1D">
          <w:rPr>
            <w:noProof/>
            <w:webHidden/>
          </w:rPr>
        </w:r>
        <w:r w:rsidR="00F81C1D">
          <w:rPr>
            <w:noProof/>
            <w:webHidden/>
          </w:rPr>
          <w:fldChar w:fldCharType="separate"/>
        </w:r>
        <w:r w:rsidR="00F81C1D">
          <w:rPr>
            <w:noProof/>
            <w:webHidden/>
          </w:rPr>
          <w:t>vi</w:t>
        </w:r>
        <w:r w:rsidR="00F81C1D">
          <w:rPr>
            <w:noProof/>
            <w:webHidden/>
          </w:rPr>
          <w:fldChar w:fldCharType="end"/>
        </w:r>
      </w:hyperlink>
    </w:p>
    <w:p w14:paraId="0280B957" w14:textId="77777777" w:rsidR="00F81C1D" w:rsidRDefault="001C3F98">
      <w:pPr>
        <w:pStyle w:val="TDC1"/>
        <w:rPr>
          <w:rFonts w:asciiTheme="minorHAnsi" w:hAnsiTheme="minorHAnsi"/>
          <w:smallCaps w:val="0"/>
          <w:noProof/>
          <w:color w:val="auto"/>
          <w:szCs w:val="22"/>
          <w:lang w:val="es-CO" w:eastAsia="es-CO"/>
        </w:rPr>
      </w:pPr>
      <w:hyperlink w:anchor="_Toc470618643" w:history="1">
        <w:r w:rsidR="00F81C1D" w:rsidRPr="00C11BBC">
          <w:rPr>
            <w:rStyle w:val="Hipervnculo"/>
            <w:noProof/>
          </w:rPr>
          <w:t>Introducción</w:t>
        </w:r>
        <w:r w:rsidR="00F81C1D">
          <w:rPr>
            <w:noProof/>
            <w:webHidden/>
          </w:rPr>
          <w:tab/>
        </w:r>
        <w:r w:rsidR="00F81C1D">
          <w:rPr>
            <w:noProof/>
            <w:webHidden/>
          </w:rPr>
          <w:fldChar w:fldCharType="begin"/>
        </w:r>
        <w:r w:rsidR="00F81C1D">
          <w:rPr>
            <w:noProof/>
            <w:webHidden/>
          </w:rPr>
          <w:instrText xml:space="preserve"> PAGEREF _Toc470618643 \h </w:instrText>
        </w:r>
        <w:r w:rsidR="00F81C1D">
          <w:rPr>
            <w:noProof/>
            <w:webHidden/>
          </w:rPr>
        </w:r>
        <w:r w:rsidR="00F81C1D">
          <w:rPr>
            <w:noProof/>
            <w:webHidden/>
          </w:rPr>
          <w:fldChar w:fldCharType="separate"/>
        </w:r>
        <w:r w:rsidR="00F81C1D">
          <w:rPr>
            <w:noProof/>
            <w:webHidden/>
          </w:rPr>
          <w:t>1</w:t>
        </w:r>
        <w:r w:rsidR="00F81C1D">
          <w:rPr>
            <w:noProof/>
            <w:webHidden/>
          </w:rPr>
          <w:fldChar w:fldCharType="end"/>
        </w:r>
      </w:hyperlink>
    </w:p>
    <w:p w14:paraId="1F52F814" w14:textId="77777777" w:rsidR="00F81C1D" w:rsidRDefault="001C3F98">
      <w:pPr>
        <w:pStyle w:val="TDC1"/>
        <w:rPr>
          <w:rFonts w:asciiTheme="minorHAnsi" w:hAnsiTheme="minorHAnsi"/>
          <w:smallCaps w:val="0"/>
          <w:noProof/>
          <w:color w:val="auto"/>
          <w:szCs w:val="22"/>
          <w:lang w:val="es-CO" w:eastAsia="es-CO"/>
        </w:rPr>
      </w:pPr>
      <w:hyperlink w:anchor="_Toc470618644" w:history="1">
        <w:r w:rsidR="00F81C1D" w:rsidRPr="00C11BBC">
          <w:rPr>
            <w:rStyle w:val="Hipervnculo"/>
            <w:rFonts w:cs="Times New Roman"/>
            <w:noProof/>
          </w:rPr>
          <w:t>Capítulo 1</w:t>
        </w:r>
        <w:r w:rsidR="00F81C1D">
          <w:rPr>
            <w:noProof/>
            <w:webHidden/>
          </w:rPr>
          <w:tab/>
        </w:r>
        <w:r w:rsidR="00F81C1D">
          <w:rPr>
            <w:noProof/>
            <w:webHidden/>
          </w:rPr>
          <w:fldChar w:fldCharType="begin"/>
        </w:r>
        <w:r w:rsidR="00F81C1D">
          <w:rPr>
            <w:noProof/>
            <w:webHidden/>
          </w:rPr>
          <w:instrText xml:space="preserve"> PAGEREF _Toc470618644 \h </w:instrText>
        </w:r>
        <w:r w:rsidR="00F81C1D">
          <w:rPr>
            <w:noProof/>
            <w:webHidden/>
          </w:rPr>
        </w:r>
        <w:r w:rsidR="00F81C1D">
          <w:rPr>
            <w:noProof/>
            <w:webHidden/>
          </w:rPr>
          <w:fldChar w:fldCharType="separate"/>
        </w:r>
        <w:r w:rsidR="00F81C1D">
          <w:rPr>
            <w:noProof/>
            <w:webHidden/>
          </w:rPr>
          <w:t>4</w:t>
        </w:r>
        <w:r w:rsidR="00F81C1D">
          <w:rPr>
            <w:noProof/>
            <w:webHidden/>
          </w:rPr>
          <w:fldChar w:fldCharType="end"/>
        </w:r>
      </w:hyperlink>
    </w:p>
    <w:p w14:paraId="4D03D6F5" w14:textId="77777777" w:rsidR="00F81C1D" w:rsidRDefault="001C3F98">
      <w:pPr>
        <w:pStyle w:val="TDC1"/>
        <w:rPr>
          <w:rFonts w:asciiTheme="minorHAnsi" w:hAnsiTheme="minorHAnsi"/>
          <w:smallCaps w:val="0"/>
          <w:noProof/>
          <w:color w:val="auto"/>
          <w:szCs w:val="22"/>
          <w:lang w:val="es-CO" w:eastAsia="es-CO"/>
        </w:rPr>
      </w:pPr>
      <w:hyperlink w:anchor="_Toc470618645" w:history="1">
        <w:r w:rsidR="00F81C1D" w:rsidRPr="00C11BBC">
          <w:rPr>
            <w:rStyle w:val="Hipervnculo"/>
            <w:noProof/>
            <w:lang w:val="es-CO"/>
          </w:rPr>
          <w:t>Metodología general</w:t>
        </w:r>
        <w:r w:rsidR="00F81C1D">
          <w:rPr>
            <w:noProof/>
            <w:webHidden/>
          </w:rPr>
          <w:tab/>
        </w:r>
        <w:r w:rsidR="00F81C1D">
          <w:rPr>
            <w:noProof/>
            <w:webHidden/>
          </w:rPr>
          <w:fldChar w:fldCharType="begin"/>
        </w:r>
        <w:r w:rsidR="00F81C1D">
          <w:rPr>
            <w:noProof/>
            <w:webHidden/>
          </w:rPr>
          <w:instrText xml:space="preserve"> PAGEREF _Toc470618645 \h </w:instrText>
        </w:r>
        <w:r w:rsidR="00F81C1D">
          <w:rPr>
            <w:noProof/>
            <w:webHidden/>
          </w:rPr>
        </w:r>
        <w:r w:rsidR="00F81C1D">
          <w:rPr>
            <w:noProof/>
            <w:webHidden/>
          </w:rPr>
          <w:fldChar w:fldCharType="separate"/>
        </w:r>
        <w:r w:rsidR="00F81C1D">
          <w:rPr>
            <w:noProof/>
            <w:webHidden/>
          </w:rPr>
          <w:t>4</w:t>
        </w:r>
        <w:r w:rsidR="00F81C1D">
          <w:rPr>
            <w:noProof/>
            <w:webHidden/>
          </w:rPr>
          <w:fldChar w:fldCharType="end"/>
        </w:r>
      </w:hyperlink>
    </w:p>
    <w:p w14:paraId="275A4E9F" w14:textId="77777777" w:rsidR="00F81C1D" w:rsidRDefault="001C3F98">
      <w:pPr>
        <w:pStyle w:val="TDC2"/>
        <w:tabs>
          <w:tab w:val="left" w:pos="660"/>
        </w:tabs>
        <w:rPr>
          <w:rFonts w:asciiTheme="minorHAnsi" w:hAnsiTheme="minorHAnsi"/>
          <w:noProof/>
          <w:szCs w:val="22"/>
          <w:lang w:val="es-CO" w:eastAsia="es-CO"/>
        </w:rPr>
      </w:pPr>
      <w:hyperlink w:anchor="_Toc470618646" w:history="1">
        <w:r w:rsidR="00F81C1D" w:rsidRPr="00C11BBC">
          <w:rPr>
            <w:rStyle w:val="Hipervnculo"/>
            <w:rFonts w:cs="Times New Roman"/>
            <w:noProof/>
            <w:lang w:val="es-CO"/>
          </w:rPr>
          <w:t>1.1</w:t>
        </w:r>
        <w:r w:rsidR="00F81C1D">
          <w:rPr>
            <w:rFonts w:asciiTheme="minorHAnsi" w:hAnsiTheme="minorHAnsi"/>
            <w:noProof/>
            <w:szCs w:val="22"/>
            <w:lang w:val="es-CO" w:eastAsia="es-CO"/>
          </w:rPr>
          <w:tab/>
        </w:r>
        <w:r w:rsidR="00F81C1D" w:rsidRPr="00C11BBC">
          <w:rPr>
            <w:rStyle w:val="Hipervnculo"/>
            <w:noProof/>
            <w:lang w:val="es-CO"/>
          </w:rPr>
          <w:t>Marco Ambiental Estratégico</w:t>
        </w:r>
        <w:r w:rsidR="00F81C1D">
          <w:rPr>
            <w:noProof/>
            <w:webHidden/>
          </w:rPr>
          <w:tab/>
        </w:r>
        <w:r w:rsidR="00F81C1D">
          <w:rPr>
            <w:noProof/>
            <w:webHidden/>
          </w:rPr>
          <w:fldChar w:fldCharType="begin"/>
        </w:r>
        <w:r w:rsidR="00F81C1D">
          <w:rPr>
            <w:noProof/>
            <w:webHidden/>
          </w:rPr>
          <w:instrText xml:space="preserve"> PAGEREF _Toc470618646 \h </w:instrText>
        </w:r>
        <w:r w:rsidR="00F81C1D">
          <w:rPr>
            <w:noProof/>
            <w:webHidden/>
          </w:rPr>
        </w:r>
        <w:r w:rsidR="00F81C1D">
          <w:rPr>
            <w:noProof/>
            <w:webHidden/>
          </w:rPr>
          <w:fldChar w:fldCharType="separate"/>
        </w:r>
        <w:r w:rsidR="00F81C1D">
          <w:rPr>
            <w:noProof/>
            <w:webHidden/>
          </w:rPr>
          <w:t>5</w:t>
        </w:r>
        <w:r w:rsidR="00F81C1D">
          <w:rPr>
            <w:noProof/>
            <w:webHidden/>
          </w:rPr>
          <w:fldChar w:fldCharType="end"/>
        </w:r>
      </w:hyperlink>
    </w:p>
    <w:p w14:paraId="4E86E687" w14:textId="77777777" w:rsidR="00F81C1D" w:rsidRDefault="001C3F98">
      <w:pPr>
        <w:pStyle w:val="TDC2"/>
        <w:tabs>
          <w:tab w:val="left" w:pos="660"/>
        </w:tabs>
        <w:rPr>
          <w:rFonts w:asciiTheme="minorHAnsi" w:hAnsiTheme="minorHAnsi"/>
          <w:noProof/>
          <w:szCs w:val="22"/>
          <w:lang w:val="es-CO" w:eastAsia="es-CO"/>
        </w:rPr>
      </w:pPr>
      <w:hyperlink w:anchor="_Toc470618647" w:history="1">
        <w:r w:rsidR="00F81C1D" w:rsidRPr="00C11BBC">
          <w:rPr>
            <w:rStyle w:val="Hipervnculo"/>
            <w:rFonts w:cs="Times New Roman"/>
            <w:noProof/>
            <w:lang w:val="es-CO"/>
          </w:rPr>
          <w:t>1.2</w:t>
        </w:r>
        <w:r w:rsidR="00F81C1D">
          <w:rPr>
            <w:rFonts w:asciiTheme="minorHAnsi" w:hAnsiTheme="minorHAnsi"/>
            <w:noProof/>
            <w:szCs w:val="22"/>
            <w:lang w:val="es-CO" w:eastAsia="es-CO"/>
          </w:rPr>
          <w:tab/>
        </w:r>
        <w:r w:rsidR="00F81C1D" w:rsidRPr="00C11BBC">
          <w:rPr>
            <w:rStyle w:val="Hipervnculo"/>
            <w:noProof/>
          </w:rPr>
          <w:t>Definición</w:t>
        </w:r>
        <w:r w:rsidR="00F81C1D" w:rsidRPr="00C11BBC">
          <w:rPr>
            <w:rStyle w:val="Hipervnculo"/>
            <w:noProof/>
            <w:lang w:val="es-CO"/>
          </w:rPr>
          <w:t xml:space="preserve"> del alcance de la EAE</w:t>
        </w:r>
        <w:r w:rsidR="00F81C1D">
          <w:rPr>
            <w:noProof/>
            <w:webHidden/>
          </w:rPr>
          <w:tab/>
        </w:r>
        <w:r w:rsidR="00F81C1D">
          <w:rPr>
            <w:noProof/>
            <w:webHidden/>
          </w:rPr>
          <w:fldChar w:fldCharType="begin"/>
        </w:r>
        <w:r w:rsidR="00F81C1D">
          <w:rPr>
            <w:noProof/>
            <w:webHidden/>
          </w:rPr>
          <w:instrText xml:space="preserve"> PAGEREF _Toc470618647 \h </w:instrText>
        </w:r>
        <w:r w:rsidR="00F81C1D">
          <w:rPr>
            <w:noProof/>
            <w:webHidden/>
          </w:rPr>
        </w:r>
        <w:r w:rsidR="00F81C1D">
          <w:rPr>
            <w:noProof/>
            <w:webHidden/>
          </w:rPr>
          <w:fldChar w:fldCharType="separate"/>
        </w:r>
        <w:r w:rsidR="00F81C1D">
          <w:rPr>
            <w:noProof/>
            <w:webHidden/>
          </w:rPr>
          <w:t>8</w:t>
        </w:r>
        <w:r w:rsidR="00F81C1D">
          <w:rPr>
            <w:noProof/>
            <w:webHidden/>
          </w:rPr>
          <w:fldChar w:fldCharType="end"/>
        </w:r>
      </w:hyperlink>
    </w:p>
    <w:p w14:paraId="2846AECC" w14:textId="77777777" w:rsidR="00F81C1D" w:rsidRDefault="001C3F98">
      <w:pPr>
        <w:pStyle w:val="TDC2"/>
        <w:tabs>
          <w:tab w:val="left" w:pos="660"/>
        </w:tabs>
        <w:rPr>
          <w:rFonts w:asciiTheme="minorHAnsi" w:hAnsiTheme="minorHAnsi"/>
          <w:noProof/>
          <w:szCs w:val="22"/>
          <w:lang w:val="es-CO" w:eastAsia="es-CO"/>
        </w:rPr>
      </w:pPr>
      <w:hyperlink w:anchor="_Toc470618648" w:history="1">
        <w:r w:rsidR="00F81C1D" w:rsidRPr="00C11BBC">
          <w:rPr>
            <w:rStyle w:val="Hipervnculo"/>
            <w:rFonts w:cs="Times New Roman"/>
            <w:noProof/>
            <w:lang w:val="es-CO"/>
          </w:rPr>
          <w:t>1.3</w:t>
        </w:r>
        <w:r w:rsidR="00F81C1D">
          <w:rPr>
            <w:rFonts w:asciiTheme="minorHAnsi" w:hAnsiTheme="minorHAnsi"/>
            <w:noProof/>
            <w:szCs w:val="22"/>
            <w:lang w:val="es-CO" w:eastAsia="es-CO"/>
          </w:rPr>
          <w:tab/>
        </w:r>
        <w:r w:rsidR="00F81C1D" w:rsidRPr="00C11BBC">
          <w:rPr>
            <w:rStyle w:val="Hipervnculo"/>
            <w:noProof/>
            <w:lang w:val="es-CO"/>
          </w:rPr>
          <w:t>Recolección de información - Modelo</w:t>
        </w:r>
        <w:r w:rsidR="00F81C1D">
          <w:rPr>
            <w:noProof/>
            <w:webHidden/>
          </w:rPr>
          <w:tab/>
        </w:r>
        <w:r w:rsidR="00F81C1D">
          <w:rPr>
            <w:noProof/>
            <w:webHidden/>
          </w:rPr>
          <w:fldChar w:fldCharType="begin"/>
        </w:r>
        <w:r w:rsidR="00F81C1D">
          <w:rPr>
            <w:noProof/>
            <w:webHidden/>
          </w:rPr>
          <w:instrText xml:space="preserve"> PAGEREF _Toc470618648 \h </w:instrText>
        </w:r>
        <w:r w:rsidR="00F81C1D">
          <w:rPr>
            <w:noProof/>
            <w:webHidden/>
          </w:rPr>
        </w:r>
        <w:r w:rsidR="00F81C1D">
          <w:rPr>
            <w:noProof/>
            <w:webHidden/>
          </w:rPr>
          <w:fldChar w:fldCharType="separate"/>
        </w:r>
        <w:r w:rsidR="00F81C1D">
          <w:rPr>
            <w:noProof/>
            <w:webHidden/>
          </w:rPr>
          <w:t>8</w:t>
        </w:r>
        <w:r w:rsidR="00F81C1D">
          <w:rPr>
            <w:noProof/>
            <w:webHidden/>
          </w:rPr>
          <w:fldChar w:fldCharType="end"/>
        </w:r>
      </w:hyperlink>
    </w:p>
    <w:p w14:paraId="3AAC9536" w14:textId="77777777" w:rsidR="00F81C1D" w:rsidRDefault="001C3F98">
      <w:pPr>
        <w:pStyle w:val="TDC2"/>
        <w:tabs>
          <w:tab w:val="left" w:pos="660"/>
        </w:tabs>
        <w:rPr>
          <w:rFonts w:asciiTheme="minorHAnsi" w:hAnsiTheme="minorHAnsi"/>
          <w:noProof/>
          <w:szCs w:val="22"/>
          <w:lang w:val="es-CO" w:eastAsia="es-CO"/>
        </w:rPr>
      </w:pPr>
      <w:hyperlink w:anchor="_Toc470618649" w:history="1">
        <w:r w:rsidR="00F81C1D" w:rsidRPr="00C11BBC">
          <w:rPr>
            <w:rStyle w:val="Hipervnculo"/>
            <w:rFonts w:cs="Times New Roman"/>
            <w:noProof/>
            <w:lang w:val="es-CO"/>
          </w:rPr>
          <w:t>1.4</w:t>
        </w:r>
        <w:r w:rsidR="00F81C1D">
          <w:rPr>
            <w:rFonts w:asciiTheme="minorHAnsi" w:hAnsiTheme="minorHAnsi"/>
            <w:noProof/>
            <w:szCs w:val="22"/>
            <w:lang w:val="es-CO" w:eastAsia="es-CO"/>
          </w:rPr>
          <w:tab/>
        </w:r>
        <w:r w:rsidR="00F81C1D" w:rsidRPr="00C11BBC">
          <w:rPr>
            <w:rStyle w:val="Hipervnculo"/>
            <w:noProof/>
            <w:lang w:val="es-CO"/>
          </w:rPr>
          <w:t>Análisis y diagnóstico</w:t>
        </w:r>
        <w:r w:rsidR="00F81C1D">
          <w:rPr>
            <w:noProof/>
            <w:webHidden/>
          </w:rPr>
          <w:tab/>
        </w:r>
        <w:r w:rsidR="00F81C1D">
          <w:rPr>
            <w:noProof/>
            <w:webHidden/>
          </w:rPr>
          <w:fldChar w:fldCharType="begin"/>
        </w:r>
        <w:r w:rsidR="00F81C1D">
          <w:rPr>
            <w:noProof/>
            <w:webHidden/>
          </w:rPr>
          <w:instrText xml:space="preserve"> PAGEREF _Toc470618649 \h </w:instrText>
        </w:r>
        <w:r w:rsidR="00F81C1D">
          <w:rPr>
            <w:noProof/>
            <w:webHidden/>
          </w:rPr>
        </w:r>
        <w:r w:rsidR="00F81C1D">
          <w:rPr>
            <w:noProof/>
            <w:webHidden/>
          </w:rPr>
          <w:fldChar w:fldCharType="separate"/>
        </w:r>
        <w:r w:rsidR="00F81C1D">
          <w:rPr>
            <w:noProof/>
            <w:webHidden/>
          </w:rPr>
          <w:t>8</w:t>
        </w:r>
        <w:r w:rsidR="00F81C1D">
          <w:rPr>
            <w:noProof/>
            <w:webHidden/>
          </w:rPr>
          <w:fldChar w:fldCharType="end"/>
        </w:r>
      </w:hyperlink>
    </w:p>
    <w:p w14:paraId="09E50EF0" w14:textId="77777777" w:rsidR="00F81C1D" w:rsidRDefault="001C3F98">
      <w:pPr>
        <w:pStyle w:val="TDC2"/>
        <w:tabs>
          <w:tab w:val="left" w:pos="660"/>
        </w:tabs>
        <w:rPr>
          <w:rFonts w:asciiTheme="minorHAnsi" w:hAnsiTheme="minorHAnsi"/>
          <w:noProof/>
          <w:szCs w:val="22"/>
          <w:lang w:val="es-CO" w:eastAsia="es-CO"/>
        </w:rPr>
      </w:pPr>
      <w:hyperlink w:anchor="_Toc470618650" w:history="1">
        <w:r w:rsidR="00F81C1D" w:rsidRPr="00C11BBC">
          <w:rPr>
            <w:rStyle w:val="Hipervnculo"/>
            <w:rFonts w:cs="Times New Roman"/>
            <w:noProof/>
            <w:lang w:val="es-CO"/>
          </w:rPr>
          <w:t>1.5</w:t>
        </w:r>
        <w:r w:rsidR="00F81C1D">
          <w:rPr>
            <w:rFonts w:asciiTheme="minorHAnsi" w:hAnsiTheme="minorHAnsi"/>
            <w:noProof/>
            <w:szCs w:val="22"/>
            <w:lang w:val="es-CO" w:eastAsia="es-CO"/>
          </w:rPr>
          <w:tab/>
        </w:r>
        <w:r w:rsidR="00F81C1D" w:rsidRPr="00C11BBC">
          <w:rPr>
            <w:rStyle w:val="Hipervnculo"/>
            <w:noProof/>
            <w:lang w:val="es-CO"/>
          </w:rPr>
          <w:t>Formulación de objetivos y medidas de gestión</w:t>
        </w:r>
        <w:r w:rsidR="00F81C1D">
          <w:rPr>
            <w:noProof/>
            <w:webHidden/>
          </w:rPr>
          <w:tab/>
        </w:r>
        <w:r w:rsidR="00F81C1D">
          <w:rPr>
            <w:noProof/>
            <w:webHidden/>
          </w:rPr>
          <w:fldChar w:fldCharType="begin"/>
        </w:r>
        <w:r w:rsidR="00F81C1D">
          <w:rPr>
            <w:noProof/>
            <w:webHidden/>
          </w:rPr>
          <w:instrText xml:space="preserve"> PAGEREF _Toc470618650 \h </w:instrText>
        </w:r>
        <w:r w:rsidR="00F81C1D">
          <w:rPr>
            <w:noProof/>
            <w:webHidden/>
          </w:rPr>
        </w:r>
        <w:r w:rsidR="00F81C1D">
          <w:rPr>
            <w:noProof/>
            <w:webHidden/>
          </w:rPr>
          <w:fldChar w:fldCharType="separate"/>
        </w:r>
        <w:r w:rsidR="00F81C1D">
          <w:rPr>
            <w:noProof/>
            <w:webHidden/>
          </w:rPr>
          <w:t>9</w:t>
        </w:r>
        <w:r w:rsidR="00F81C1D">
          <w:rPr>
            <w:noProof/>
            <w:webHidden/>
          </w:rPr>
          <w:fldChar w:fldCharType="end"/>
        </w:r>
      </w:hyperlink>
    </w:p>
    <w:p w14:paraId="337ACA41" w14:textId="77777777" w:rsidR="00F81C1D" w:rsidRDefault="001C3F98">
      <w:pPr>
        <w:pStyle w:val="TDC2"/>
        <w:tabs>
          <w:tab w:val="left" w:pos="660"/>
        </w:tabs>
        <w:rPr>
          <w:rFonts w:asciiTheme="minorHAnsi" w:hAnsiTheme="minorHAnsi"/>
          <w:noProof/>
          <w:szCs w:val="22"/>
          <w:lang w:val="es-CO" w:eastAsia="es-CO"/>
        </w:rPr>
      </w:pPr>
      <w:hyperlink w:anchor="_Toc470618651" w:history="1">
        <w:r w:rsidR="00F81C1D" w:rsidRPr="00C11BBC">
          <w:rPr>
            <w:rStyle w:val="Hipervnculo"/>
            <w:rFonts w:cs="Times New Roman"/>
            <w:noProof/>
            <w:lang w:val="es-CO"/>
          </w:rPr>
          <w:t>1.6</w:t>
        </w:r>
        <w:r w:rsidR="00F81C1D">
          <w:rPr>
            <w:rFonts w:asciiTheme="minorHAnsi" w:hAnsiTheme="minorHAnsi"/>
            <w:noProof/>
            <w:szCs w:val="22"/>
            <w:lang w:val="es-CO" w:eastAsia="es-CO"/>
          </w:rPr>
          <w:tab/>
        </w:r>
        <w:r w:rsidR="00F81C1D" w:rsidRPr="00C11BBC">
          <w:rPr>
            <w:rStyle w:val="Hipervnculo"/>
            <w:noProof/>
            <w:lang w:val="es-CO"/>
          </w:rPr>
          <w:t>Evaluación ambiental de opciones</w:t>
        </w:r>
        <w:r w:rsidR="00F81C1D">
          <w:rPr>
            <w:noProof/>
            <w:webHidden/>
          </w:rPr>
          <w:tab/>
        </w:r>
        <w:r w:rsidR="00F81C1D">
          <w:rPr>
            <w:noProof/>
            <w:webHidden/>
          </w:rPr>
          <w:fldChar w:fldCharType="begin"/>
        </w:r>
        <w:r w:rsidR="00F81C1D">
          <w:rPr>
            <w:noProof/>
            <w:webHidden/>
          </w:rPr>
          <w:instrText xml:space="preserve"> PAGEREF _Toc470618651 \h </w:instrText>
        </w:r>
        <w:r w:rsidR="00F81C1D">
          <w:rPr>
            <w:noProof/>
            <w:webHidden/>
          </w:rPr>
        </w:r>
        <w:r w:rsidR="00F81C1D">
          <w:rPr>
            <w:noProof/>
            <w:webHidden/>
          </w:rPr>
          <w:fldChar w:fldCharType="separate"/>
        </w:r>
        <w:r w:rsidR="00F81C1D">
          <w:rPr>
            <w:noProof/>
            <w:webHidden/>
          </w:rPr>
          <w:t>9</w:t>
        </w:r>
        <w:r w:rsidR="00F81C1D">
          <w:rPr>
            <w:noProof/>
            <w:webHidden/>
          </w:rPr>
          <w:fldChar w:fldCharType="end"/>
        </w:r>
      </w:hyperlink>
    </w:p>
    <w:p w14:paraId="08ADFAE1" w14:textId="77777777" w:rsidR="00F81C1D" w:rsidRDefault="001C3F98">
      <w:pPr>
        <w:pStyle w:val="TDC2"/>
        <w:tabs>
          <w:tab w:val="left" w:pos="660"/>
        </w:tabs>
        <w:rPr>
          <w:rFonts w:asciiTheme="minorHAnsi" w:hAnsiTheme="minorHAnsi"/>
          <w:noProof/>
          <w:szCs w:val="22"/>
          <w:lang w:val="es-CO" w:eastAsia="es-CO"/>
        </w:rPr>
      </w:pPr>
      <w:hyperlink w:anchor="_Toc470618652" w:history="1">
        <w:r w:rsidR="00F81C1D" w:rsidRPr="00C11BBC">
          <w:rPr>
            <w:rStyle w:val="Hipervnculo"/>
            <w:rFonts w:cs="Times New Roman"/>
            <w:noProof/>
            <w:lang w:val="es-CO"/>
          </w:rPr>
          <w:t>1.7</w:t>
        </w:r>
        <w:r w:rsidR="00F81C1D">
          <w:rPr>
            <w:rFonts w:asciiTheme="minorHAnsi" w:hAnsiTheme="minorHAnsi"/>
            <w:noProof/>
            <w:szCs w:val="22"/>
            <w:lang w:val="es-CO" w:eastAsia="es-CO"/>
          </w:rPr>
          <w:tab/>
        </w:r>
        <w:r w:rsidR="00F81C1D" w:rsidRPr="00C11BBC">
          <w:rPr>
            <w:rStyle w:val="Hipervnculo"/>
            <w:noProof/>
          </w:rPr>
          <w:t>Seguimiento</w:t>
        </w:r>
        <w:r w:rsidR="00F81C1D" w:rsidRPr="00C11BBC">
          <w:rPr>
            <w:rStyle w:val="Hipervnculo"/>
            <w:noProof/>
            <w:lang w:val="es-CO"/>
          </w:rPr>
          <w:t xml:space="preserve"> y evaluación</w:t>
        </w:r>
        <w:r w:rsidR="00F81C1D">
          <w:rPr>
            <w:noProof/>
            <w:webHidden/>
          </w:rPr>
          <w:tab/>
        </w:r>
        <w:r w:rsidR="00F81C1D">
          <w:rPr>
            <w:noProof/>
            <w:webHidden/>
          </w:rPr>
          <w:fldChar w:fldCharType="begin"/>
        </w:r>
        <w:r w:rsidR="00F81C1D">
          <w:rPr>
            <w:noProof/>
            <w:webHidden/>
          </w:rPr>
          <w:instrText xml:space="preserve"> PAGEREF _Toc470618652 \h </w:instrText>
        </w:r>
        <w:r w:rsidR="00F81C1D">
          <w:rPr>
            <w:noProof/>
            <w:webHidden/>
          </w:rPr>
        </w:r>
        <w:r w:rsidR="00F81C1D">
          <w:rPr>
            <w:noProof/>
            <w:webHidden/>
          </w:rPr>
          <w:fldChar w:fldCharType="separate"/>
        </w:r>
        <w:r w:rsidR="00F81C1D">
          <w:rPr>
            <w:noProof/>
            <w:webHidden/>
          </w:rPr>
          <w:t>9</w:t>
        </w:r>
        <w:r w:rsidR="00F81C1D">
          <w:rPr>
            <w:noProof/>
            <w:webHidden/>
          </w:rPr>
          <w:fldChar w:fldCharType="end"/>
        </w:r>
      </w:hyperlink>
    </w:p>
    <w:p w14:paraId="157E465C" w14:textId="77777777" w:rsidR="00F81C1D" w:rsidRDefault="001C3F98">
      <w:pPr>
        <w:pStyle w:val="TDC1"/>
        <w:rPr>
          <w:rFonts w:asciiTheme="minorHAnsi" w:hAnsiTheme="minorHAnsi"/>
          <w:smallCaps w:val="0"/>
          <w:noProof/>
          <w:color w:val="auto"/>
          <w:szCs w:val="22"/>
          <w:lang w:val="es-CO" w:eastAsia="es-CO"/>
        </w:rPr>
      </w:pPr>
      <w:hyperlink w:anchor="_Toc470618653" w:history="1">
        <w:r w:rsidR="00F81C1D" w:rsidRPr="00C11BBC">
          <w:rPr>
            <w:rStyle w:val="Hipervnculo"/>
            <w:rFonts w:cs="Times New Roman"/>
            <w:noProof/>
          </w:rPr>
          <w:t>Capítulo 2</w:t>
        </w:r>
        <w:r w:rsidR="00F81C1D">
          <w:rPr>
            <w:noProof/>
            <w:webHidden/>
          </w:rPr>
          <w:tab/>
        </w:r>
        <w:r w:rsidR="00F81C1D">
          <w:rPr>
            <w:noProof/>
            <w:webHidden/>
          </w:rPr>
          <w:fldChar w:fldCharType="begin"/>
        </w:r>
        <w:r w:rsidR="00F81C1D">
          <w:rPr>
            <w:noProof/>
            <w:webHidden/>
          </w:rPr>
          <w:instrText xml:space="preserve"> PAGEREF _Toc470618653 \h </w:instrText>
        </w:r>
        <w:r w:rsidR="00F81C1D">
          <w:rPr>
            <w:noProof/>
            <w:webHidden/>
          </w:rPr>
        </w:r>
        <w:r w:rsidR="00F81C1D">
          <w:rPr>
            <w:noProof/>
            <w:webHidden/>
          </w:rPr>
          <w:fldChar w:fldCharType="separate"/>
        </w:r>
        <w:r w:rsidR="00F81C1D">
          <w:rPr>
            <w:noProof/>
            <w:webHidden/>
          </w:rPr>
          <w:t>10</w:t>
        </w:r>
        <w:r w:rsidR="00F81C1D">
          <w:rPr>
            <w:noProof/>
            <w:webHidden/>
          </w:rPr>
          <w:fldChar w:fldCharType="end"/>
        </w:r>
      </w:hyperlink>
    </w:p>
    <w:p w14:paraId="285DE8E0" w14:textId="77777777" w:rsidR="00F81C1D" w:rsidRDefault="001C3F98">
      <w:pPr>
        <w:pStyle w:val="TDC1"/>
        <w:rPr>
          <w:rFonts w:asciiTheme="minorHAnsi" w:hAnsiTheme="minorHAnsi"/>
          <w:smallCaps w:val="0"/>
          <w:noProof/>
          <w:color w:val="auto"/>
          <w:szCs w:val="22"/>
          <w:lang w:val="es-CO" w:eastAsia="es-CO"/>
        </w:rPr>
      </w:pPr>
      <w:hyperlink w:anchor="_Toc470618654" w:history="1">
        <w:r w:rsidR="00F81C1D" w:rsidRPr="00C11BBC">
          <w:rPr>
            <w:rStyle w:val="Hipervnculo"/>
            <w:noProof/>
          </w:rPr>
          <w:t>Implicaciones socio-ambientales para los escenarios de crecimiento minero – energéticos</w:t>
        </w:r>
        <w:r w:rsidR="00F81C1D">
          <w:rPr>
            <w:noProof/>
            <w:webHidden/>
          </w:rPr>
          <w:tab/>
        </w:r>
        <w:r w:rsidR="00F81C1D">
          <w:rPr>
            <w:noProof/>
            <w:webHidden/>
          </w:rPr>
          <w:fldChar w:fldCharType="begin"/>
        </w:r>
        <w:r w:rsidR="00F81C1D">
          <w:rPr>
            <w:noProof/>
            <w:webHidden/>
          </w:rPr>
          <w:instrText xml:space="preserve"> PAGEREF _Toc470618654 \h </w:instrText>
        </w:r>
        <w:r w:rsidR="00F81C1D">
          <w:rPr>
            <w:noProof/>
            <w:webHidden/>
          </w:rPr>
        </w:r>
        <w:r w:rsidR="00F81C1D">
          <w:rPr>
            <w:noProof/>
            <w:webHidden/>
          </w:rPr>
          <w:fldChar w:fldCharType="separate"/>
        </w:r>
        <w:r w:rsidR="00F81C1D">
          <w:rPr>
            <w:noProof/>
            <w:webHidden/>
          </w:rPr>
          <w:t>10</w:t>
        </w:r>
        <w:r w:rsidR="00F81C1D">
          <w:rPr>
            <w:noProof/>
            <w:webHidden/>
          </w:rPr>
          <w:fldChar w:fldCharType="end"/>
        </w:r>
      </w:hyperlink>
    </w:p>
    <w:p w14:paraId="35BBAEB8" w14:textId="77777777" w:rsidR="00F81C1D" w:rsidRDefault="001C3F98">
      <w:pPr>
        <w:pStyle w:val="TDC2"/>
        <w:tabs>
          <w:tab w:val="left" w:pos="660"/>
        </w:tabs>
        <w:rPr>
          <w:rFonts w:asciiTheme="minorHAnsi" w:hAnsiTheme="minorHAnsi"/>
          <w:noProof/>
          <w:szCs w:val="22"/>
          <w:lang w:val="es-CO" w:eastAsia="es-CO"/>
        </w:rPr>
      </w:pPr>
      <w:hyperlink w:anchor="_Toc470618655" w:history="1">
        <w:r w:rsidR="00F81C1D" w:rsidRPr="00C11BBC">
          <w:rPr>
            <w:rStyle w:val="Hipervnculo"/>
            <w:rFonts w:cs="Times New Roman"/>
            <w:noProof/>
          </w:rPr>
          <w:t>2.1</w:t>
        </w:r>
        <w:r w:rsidR="00F81C1D">
          <w:rPr>
            <w:rFonts w:asciiTheme="minorHAnsi" w:hAnsiTheme="minorHAnsi"/>
            <w:noProof/>
            <w:szCs w:val="22"/>
            <w:lang w:val="es-CO" w:eastAsia="es-CO"/>
          </w:rPr>
          <w:tab/>
        </w:r>
        <w:r w:rsidR="00F81C1D" w:rsidRPr="00C11BBC">
          <w:rPr>
            <w:rStyle w:val="Hipervnculo"/>
            <w:noProof/>
          </w:rPr>
          <w:t>Delimitación del alcance</w:t>
        </w:r>
        <w:r w:rsidR="00F81C1D">
          <w:rPr>
            <w:noProof/>
            <w:webHidden/>
          </w:rPr>
          <w:tab/>
        </w:r>
        <w:r w:rsidR="00F81C1D">
          <w:rPr>
            <w:noProof/>
            <w:webHidden/>
          </w:rPr>
          <w:fldChar w:fldCharType="begin"/>
        </w:r>
        <w:r w:rsidR="00F81C1D">
          <w:rPr>
            <w:noProof/>
            <w:webHidden/>
          </w:rPr>
          <w:instrText xml:space="preserve"> PAGEREF _Toc470618655 \h </w:instrText>
        </w:r>
        <w:r w:rsidR="00F81C1D">
          <w:rPr>
            <w:noProof/>
            <w:webHidden/>
          </w:rPr>
        </w:r>
        <w:r w:rsidR="00F81C1D">
          <w:rPr>
            <w:noProof/>
            <w:webHidden/>
          </w:rPr>
          <w:fldChar w:fldCharType="separate"/>
        </w:r>
        <w:r w:rsidR="00F81C1D">
          <w:rPr>
            <w:noProof/>
            <w:webHidden/>
          </w:rPr>
          <w:t>10</w:t>
        </w:r>
        <w:r w:rsidR="00F81C1D">
          <w:rPr>
            <w:noProof/>
            <w:webHidden/>
          </w:rPr>
          <w:fldChar w:fldCharType="end"/>
        </w:r>
      </w:hyperlink>
    </w:p>
    <w:p w14:paraId="7C2A9E69" w14:textId="77777777" w:rsidR="00F81C1D" w:rsidRDefault="001C3F98">
      <w:pPr>
        <w:pStyle w:val="TDC2"/>
        <w:tabs>
          <w:tab w:val="left" w:pos="660"/>
        </w:tabs>
        <w:rPr>
          <w:rFonts w:asciiTheme="minorHAnsi" w:hAnsiTheme="minorHAnsi"/>
          <w:noProof/>
          <w:szCs w:val="22"/>
          <w:lang w:val="es-CO" w:eastAsia="es-CO"/>
        </w:rPr>
      </w:pPr>
      <w:hyperlink w:anchor="_Toc470618656" w:history="1">
        <w:r w:rsidR="00F81C1D" w:rsidRPr="00C11BBC">
          <w:rPr>
            <w:rStyle w:val="Hipervnculo"/>
            <w:rFonts w:cs="Times New Roman"/>
            <w:noProof/>
            <w:lang w:val="es-CO"/>
          </w:rPr>
          <w:t>2.2</w:t>
        </w:r>
        <w:r w:rsidR="00F81C1D">
          <w:rPr>
            <w:rFonts w:asciiTheme="minorHAnsi" w:hAnsiTheme="minorHAnsi"/>
            <w:noProof/>
            <w:szCs w:val="22"/>
            <w:lang w:val="es-CO" w:eastAsia="es-CO"/>
          </w:rPr>
          <w:tab/>
        </w:r>
        <w:r w:rsidR="00F81C1D" w:rsidRPr="00C11BBC">
          <w:rPr>
            <w:rStyle w:val="Hipervnculo"/>
            <w:noProof/>
          </w:rPr>
          <w:t>Modelo</w:t>
        </w:r>
        <w:r w:rsidR="00F81C1D" w:rsidRPr="00C11BBC">
          <w:rPr>
            <w:rStyle w:val="Hipervnculo"/>
            <w:noProof/>
            <w:lang w:val="es-CO"/>
          </w:rPr>
          <w:t xml:space="preserve"> de análisis y diagnostico</w:t>
        </w:r>
        <w:r w:rsidR="00F81C1D">
          <w:rPr>
            <w:noProof/>
            <w:webHidden/>
          </w:rPr>
          <w:tab/>
        </w:r>
        <w:r w:rsidR="00F81C1D">
          <w:rPr>
            <w:noProof/>
            <w:webHidden/>
          </w:rPr>
          <w:fldChar w:fldCharType="begin"/>
        </w:r>
        <w:r w:rsidR="00F81C1D">
          <w:rPr>
            <w:noProof/>
            <w:webHidden/>
          </w:rPr>
          <w:instrText xml:space="preserve"> PAGEREF _Toc470618656 \h </w:instrText>
        </w:r>
        <w:r w:rsidR="00F81C1D">
          <w:rPr>
            <w:noProof/>
            <w:webHidden/>
          </w:rPr>
        </w:r>
        <w:r w:rsidR="00F81C1D">
          <w:rPr>
            <w:noProof/>
            <w:webHidden/>
          </w:rPr>
          <w:fldChar w:fldCharType="separate"/>
        </w:r>
        <w:r w:rsidR="00F81C1D">
          <w:rPr>
            <w:noProof/>
            <w:webHidden/>
          </w:rPr>
          <w:t>13</w:t>
        </w:r>
        <w:r w:rsidR="00F81C1D">
          <w:rPr>
            <w:noProof/>
            <w:webHidden/>
          </w:rPr>
          <w:fldChar w:fldCharType="end"/>
        </w:r>
      </w:hyperlink>
    </w:p>
    <w:p w14:paraId="0A0C0C9F" w14:textId="77777777" w:rsidR="00F81C1D" w:rsidRDefault="001C3F98">
      <w:pPr>
        <w:pStyle w:val="TDC2"/>
        <w:tabs>
          <w:tab w:val="left" w:pos="660"/>
        </w:tabs>
        <w:rPr>
          <w:rFonts w:asciiTheme="minorHAnsi" w:hAnsiTheme="minorHAnsi"/>
          <w:noProof/>
          <w:szCs w:val="22"/>
          <w:lang w:val="es-CO" w:eastAsia="es-CO"/>
        </w:rPr>
      </w:pPr>
      <w:hyperlink w:anchor="_Toc470618657" w:history="1">
        <w:r w:rsidR="00F81C1D" w:rsidRPr="00C11BBC">
          <w:rPr>
            <w:rStyle w:val="Hipervnculo"/>
            <w:rFonts w:cs="Times New Roman"/>
            <w:noProof/>
            <w:lang w:val="es-CO"/>
          </w:rPr>
          <w:t>2.3</w:t>
        </w:r>
        <w:r w:rsidR="00F81C1D">
          <w:rPr>
            <w:rFonts w:asciiTheme="minorHAnsi" w:hAnsiTheme="minorHAnsi"/>
            <w:noProof/>
            <w:szCs w:val="22"/>
            <w:lang w:val="es-CO" w:eastAsia="es-CO"/>
          </w:rPr>
          <w:tab/>
        </w:r>
        <w:r w:rsidR="00F81C1D" w:rsidRPr="00C11BBC">
          <w:rPr>
            <w:rStyle w:val="Hipervnculo"/>
            <w:noProof/>
          </w:rPr>
          <w:t>Modelos</w:t>
        </w:r>
        <w:r w:rsidR="00F81C1D" w:rsidRPr="00C11BBC">
          <w:rPr>
            <w:rStyle w:val="Hipervnculo"/>
            <w:noProof/>
            <w:lang w:val="es-CO"/>
          </w:rPr>
          <w:t xml:space="preserve"> de cálculo de implicaciones en el uso de recursos naturales renovables</w:t>
        </w:r>
        <w:r w:rsidR="00F81C1D">
          <w:rPr>
            <w:noProof/>
            <w:webHidden/>
          </w:rPr>
          <w:tab/>
        </w:r>
        <w:r w:rsidR="00F81C1D">
          <w:rPr>
            <w:noProof/>
            <w:webHidden/>
          </w:rPr>
          <w:fldChar w:fldCharType="begin"/>
        </w:r>
        <w:r w:rsidR="00F81C1D">
          <w:rPr>
            <w:noProof/>
            <w:webHidden/>
          </w:rPr>
          <w:instrText xml:space="preserve"> PAGEREF _Toc470618657 \h </w:instrText>
        </w:r>
        <w:r w:rsidR="00F81C1D">
          <w:rPr>
            <w:noProof/>
            <w:webHidden/>
          </w:rPr>
        </w:r>
        <w:r w:rsidR="00F81C1D">
          <w:rPr>
            <w:noProof/>
            <w:webHidden/>
          </w:rPr>
          <w:fldChar w:fldCharType="separate"/>
        </w:r>
        <w:r w:rsidR="00F81C1D">
          <w:rPr>
            <w:noProof/>
            <w:webHidden/>
          </w:rPr>
          <w:t>22</w:t>
        </w:r>
        <w:r w:rsidR="00F81C1D">
          <w:rPr>
            <w:noProof/>
            <w:webHidden/>
          </w:rPr>
          <w:fldChar w:fldCharType="end"/>
        </w:r>
      </w:hyperlink>
    </w:p>
    <w:p w14:paraId="0B4CE796" w14:textId="77777777" w:rsidR="00F81C1D" w:rsidRDefault="001C3F98">
      <w:pPr>
        <w:pStyle w:val="TDC2"/>
        <w:tabs>
          <w:tab w:val="left" w:pos="660"/>
        </w:tabs>
        <w:rPr>
          <w:rFonts w:asciiTheme="minorHAnsi" w:hAnsiTheme="minorHAnsi"/>
          <w:noProof/>
          <w:szCs w:val="22"/>
          <w:lang w:val="es-CO" w:eastAsia="es-CO"/>
        </w:rPr>
      </w:pPr>
      <w:hyperlink w:anchor="_Toc470618658" w:history="1">
        <w:r w:rsidR="00F81C1D" w:rsidRPr="00C11BBC">
          <w:rPr>
            <w:rStyle w:val="Hipervnculo"/>
            <w:rFonts w:cs="Times New Roman"/>
            <w:noProof/>
            <w:lang w:val="es-CO"/>
          </w:rPr>
          <w:t>2.4</w:t>
        </w:r>
        <w:r w:rsidR="00F81C1D">
          <w:rPr>
            <w:rFonts w:asciiTheme="minorHAnsi" w:hAnsiTheme="minorHAnsi"/>
            <w:noProof/>
            <w:szCs w:val="22"/>
            <w:lang w:val="es-CO" w:eastAsia="es-CO"/>
          </w:rPr>
          <w:tab/>
        </w:r>
        <w:r w:rsidR="00F81C1D" w:rsidRPr="00C11BBC">
          <w:rPr>
            <w:rStyle w:val="Hipervnculo"/>
            <w:noProof/>
          </w:rPr>
          <w:t>Sistema</w:t>
        </w:r>
        <w:r w:rsidR="00F81C1D" w:rsidRPr="00C11BBC">
          <w:rPr>
            <w:rStyle w:val="Hipervnculo"/>
            <w:noProof/>
            <w:lang w:val="es-CO"/>
          </w:rPr>
          <w:t xml:space="preserve"> de señales de alarma temprana</w:t>
        </w:r>
        <w:r w:rsidR="00F81C1D">
          <w:rPr>
            <w:noProof/>
            <w:webHidden/>
          </w:rPr>
          <w:tab/>
        </w:r>
        <w:r w:rsidR="00F81C1D">
          <w:rPr>
            <w:noProof/>
            <w:webHidden/>
          </w:rPr>
          <w:fldChar w:fldCharType="begin"/>
        </w:r>
        <w:r w:rsidR="00F81C1D">
          <w:rPr>
            <w:noProof/>
            <w:webHidden/>
          </w:rPr>
          <w:instrText xml:space="preserve"> PAGEREF _Toc470618658 \h </w:instrText>
        </w:r>
        <w:r w:rsidR="00F81C1D">
          <w:rPr>
            <w:noProof/>
            <w:webHidden/>
          </w:rPr>
        </w:r>
        <w:r w:rsidR="00F81C1D">
          <w:rPr>
            <w:noProof/>
            <w:webHidden/>
          </w:rPr>
          <w:fldChar w:fldCharType="separate"/>
        </w:r>
        <w:r w:rsidR="00F81C1D">
          <w:rPr>
            <w:noProof/>
            <w:webHidden/>
          </w:rPr>
          <w:t>31</w:t>
        </w:r>
        <w:r w:rsidR="00F81C1D">
          <w:rPr>
            <w:noProof/>
            <w:webHidden/>
          </w:rPr>
          <w:fldChar w:fldCharType="end"/>
        </w:r>
      </w:hyperlink>
    </w:p>
    <w:p w14:paraId="205D2555" w14:textId="77777777" w:rsidR="00F81C1D" w:rsidRDefault="001C3F98">
      <w:pPr>
        <w:pStyle w:val="TDC2"/>
        <w:tabs>
          <w:tab w:val="left" w:pos="660"/>
        </w:tabs>
        <w:rPr>
          <w:rFonts w:asciiTheme="minorHAnsi" w:hAnsiTheme="minorHAnsi"/>
          <w:noProof/>
          <w:szCs w:val="22"/>
          <w:lang w:val="es-CO" w:eastAsia="es-CO"/>
        </w:rPr>
      </w:pPr>
      <w:hyperlink w:anchor="_Toc470618659" w:history="1">
        <w:r w:rsidR="00F81C1D" w:rsidRPr="00C11BBC">
          <w:rPr>
            <w:rStyle w:val="Hipervnculo"/>
            <w:rFonts w:cs="Times New Roman"/>
            <w:noProof/>
          </w:rPr>
          <w:t>2.5</w:t>
        </w:r>
        <w:r w:rsidR="00F81C1D">
          <w:rPr>
            <w:rFonts w:asciiTheme="minorHAnsi" w:hAnsiTheme="minorHAnsi"/>
            <w:noProof/>
            <w:szCs w:val="22"/>
            <w:lang w:val="es-CO" w:eastAsia="es-CO"/>
          </w:rPr>
          <w:tab/>
        </w:r>
        <w:r w:rsidR="00F81C1D" w:rsidRPr="00C11BBC">
          <w:rPr>
            <w:rStyle w:val="Hipervnculo"/>
            <w:noProof/>
          </w:rPr>
          <w:t>Procedimiento para la estimación de implicaciones en los procesos de planeación sectorial</w:t>
        </w:r>
        <w:r w:rsidR="00F81C1D">
          <w:rPr>
            <w:noProof/>
            <w:webHidden/>
          </w:rPr>
          <w:tab/>
        </w:r>
        <w:r w:rsidR="00F81C1D">
          <w:rPr>
            <w:noProof/>
            <w:webHidden/>
          </w:rPr>
          <w:fldChar w:fldCharType="begin"/>
        </w:r>
        <w:r w:rsidR="00F81C1D">
          <w:rPr>
            <w:noProof/>
            <w:webHidden/>
          </w:rPr>
          <w:instrText xml:space="preserve"> PAGEREF _Toc470618659 \h </w:instrText>
        </w:r>
        <w:r w:rsidR="00F81C1D">
          <w:rPr>
            <w:noProof/>
            <w:webHidden/>
          </w:rPr>
        </w:r>
        <w:r w:rsidR="00F81C1D">
          <w:rPr>
            <w:noProof/>
            <w:webHidden/>
          </w:rPr>
          <w:fldChar w:fldCharType="separate"/>
        </w:r>
        <w:r w:rsidR="00F81C1D">
          <w:rPr>
            <w:noProof/>
            <w:webHidden/>
          </w:rPr>
          <w:t>41</w:t>
        </w:r>
        <w:r w:rsidR="00F81C1D">
          <w:rPr>
            <w:noProof/>
            <w:webHidden/>
          </w:rPr>
          <w:fldChar w:fldCharType="end"/>
        </w:r>
      </w:hyperlink>
    </w:p>
    <w:p w14:paraId="306DFE6E" w14:textId="77777777" w:rsidR="00F81C1D" w:rsidRDefault="001C3F98">
      <w:pPr>
        <w:pStyle w:val="TDC1"/>
        <w:rPr>
          <w:rFonts w:asciiTheme="minorHAnsi" w:hAnsiTheme="minorHAnsi"/>
          <w:smallCaps w:val="0"/>
          <w:noProof/>
          <w:color w:val="auto"/>
          <w:szCs w:val="22"/>
          <w:lang w:val="es-CO" w:eastAsia="es-CO"/>
        </w:rPr>
      </w:pPr>
      <w:hyperlink w:anchor="_Toc470618660" w:history="1">
        <w:r w:rsidR="00F81C1D" w:rsidRPr="00C11BBC">
          <w:rPr>
            <w:rStyle w:val="Hipervnculo"/>
            <w:rFonts w:cs="Times New Roman"/>
            <w:noProof/>
          </w:rPr>
          <w:t>Capítulo 3</w:t>
        </w:r>
        <w:r w:rsidR="00F81C1D">
          <w:rPr>
            <w:noProof/>
            <w:webHidden/>
          </w:rPr>
          <w:tab/>
        </w:r>
        <w:r w:rsidR="00F81C1D">
          <w:rPr>
            <w:noProof/>
            <w:webHidden/>
          </w:rPr>
          <w:fldChar w:fldCharType="begin"/>
        </w:r>
        <w:r w:rsidR="00F81C1D">
          <w:rPr>
            <w:noProof/>
            <w:webHidden/>
          </w:rPr>
          <w:instrText xml:space="preserve"> PAGEREF _Toc470618660 \h </w:instrText>
        </w:r>
        <w:r w:rsidR="00F81C1D">
          <w:rPr>
            <w:noProof/>
            <w:webHidden/>
          </w:rPr>
        </w:r>
        <w:r w:rsidR="00F81C1D">
          <w:rPr>
            <w:noProof/>
            <w:webHidden/>
          </w:rPr>
          <w:fldChar w:fldCharType="separate"/>
        </w:r>
        <w:r w:rsidR="00F81C1D">
          <w:rPr>
            <w:noProof/>
            <w:webHidden/>
          </w:rPr>
          <w:t>44</w:t>
        </w:r>
        <w:r w:rsidR="00F81C1D">
          <w:rPr>
            <w:noProof/>
            <w:webHidden/>
          </w:rPr>
          <w:fldChar w:fldCharType="end"/>
        </w:r>
      </w:hyperlink>
    </w:p>
    <w:p w14:paraId="06C67F8E" w14:textId="77777777" w:rsidR="00F81C1D" w:rsidRDefault="001C3F98">
      <w:pPr>
        <w:pStyle w:val="TDC1"/>
        <w:rPr>
          <w:rFonts w:asciiTheme="minorHAnsi" w:hAnsiTheme="minorHAnsi"/>
          <w:smallCaps w:val="0"/>
          <w:noProof/>
          <w:color w:val="auto"/>
          <w:szCs w:val="22"/>
          <w:lang w:val="es-CO" w:eastAsia="es-CO"/>
        </w:rPr>
      </w:pPr>
      <w:hyperlink w:anchor="_Toc470618661" w:history="1">
        <w:r w:rsidR="00F81C1D" w:rsidRPr="00C11BBC">
          <w:rPr>
            <w:rStyle w:val="Hipervnculo"/>
            <w:noProof/>
          </w:rPr>
          <w:t>Medidas de gestión de las implicaciones socio-ambientales de los escenarios de crecimiento minero-energéticos</w:t>
        </w:r>
        <w:r w:rsidR="00F81C1D">
          <w:rPr>
            <w:noProof/>
            <w:webHidden/>
          </w:rPr>
          <w:tab/>
        </w:r>
        <w:r w:rsidR="00F81C1D">
          <w:rPr>
            <w:noProof/>
            <w:webHidden/>
          </w:rPr>
          <w:fldChar w:fldCharType="begin"/>
        </w:r>
        <w:r w:rsidR="00F81C1D">
          <w:rPr>
            <w:noProof/>
            <w:webHidden/>
          </w:rPr>
          <w:instrText xml:space="preserve"> PAGEREF _Toc470618661 \h </w:instrText>
        </w:r>
        <w:r w:rsidR="00F81C1D">
          <w:rPr>
            <w:noProof/>
            <w:webHidden/>
          </w:rPr>
        </w:r>
        <w:r w:rsidR="00F81C1D">
          <w:rPr>
            <w:noProof/>
            <w:webHidden/>
          </w:rPr>
          <w:fldChar w:fldCharType="separate"/>
        </w:r>
        <w:r w:rsidR="00F81C1D">
          <w:rPr>
            <w:noProof/>
            <w:webHidden/>
          </w:rPr>
          <w:t>44</w:t>
        </w:r>
        <w:r w:rsidR="00F81C1D">
          <w:rPr>
            <w:noProof/>
            <w:webHidden/>
          </w:rPr>
          <w:fldChar w:fldCharType="end"/>
        </w:r>
      </w:hyperlink>
    </w:p>
    <w:p w14:paraId="081829E7" w14:textId="77777777" w:rsidR="00F81C1D" w:rsidRDefault="001C3F98">
      <w:pPr>
        <w:pStyle w:val="TDC2"/>
        <w:tabs>
          <w:tab w:val="left" w:pos="660"/>
        </w:tabs>
        <w:rPr>
          <w:rFonts w:asciiTheme="minorHAnsi" w:hAnsiTheme="minorHAnsi"/>
          <w:noProof/>
          <w:szCs w:val="22"/>
          <w:lang w:val="es-CO" w:eastAsia="es-CO"/>
        </w:rPr>
      </w:pPr>
      <w:hyperlink w:anchor="_Toc470618662" w:history="1">
        <w:r w:rsidR="00F81C1D" w:rsidRPr="00C11BBC">
          <w:rPr>
            <w:rStyle w:val="Hipervnculo"/>
            <w:rFonts w:cs="Times New Roman"/>
            <w:noProof/>
          </w:rPr>
          <w:t>3.1</w:t>
        </w:r>
        <w:r w:rsidR="00F81C1D">
          <w:rPr>
            <w:rFonts w:asciiTheme="minorHAnsi" w:hAnsiTheme="minorHAnsi"/>
            <w:noProof/>
            <w:szCs w:val="22"/>
            <w:lang w:val="es-CO" w:eastAsia="es-CO"/>
          </w:rPr>
          <w:tab/>
        </w:r>
        <w:r w:rsidR="00F81C1D" w:rsidRPr="00C11BBC">
          <w:rPr>
            <w:rStyle w:val="Hipervnculo"/>
            <w:noProof/>
          </w:rPr>
          <w:t>Estrategias de gestión propuestas</w:t>
        </w:r>
        <w:r w:rsidR="00F81C1D">
          <w:rPr>
            <w:noProof/>
            <w:webHidden/>
          </w:rPr>
          <w:tab/>
        </w:r>
        <w:r w:rsidR="00F81C1D">
          <w:rPr>
            <w:noProof/>
            <w:webHidden/>
          </w:rPr>
          <w:fldChar w:fldCharType="begin"/>
        </w:r>
        <w:r w:rsidR="00F81C1D">
          <w:rPr>
            <w:noProof/>
            <w:webHidden/>
          </w:rPr>
          <w:instrText xml:space="preserve"> PAGEREF _Toc470618662 \h </w:instrText>
        </w:r>
        <w:r w:rsidR="00F81C1D">
          <w:rPr>
            <w:noProof/>
            <w:webHidden/>
          </w:rPr>
        </w:r>
        <w:r w:rsidR="00F81C1D">
          <w:rPr>
            <w:noProof/>
            <w:webHidden/>
          </w:rPr>
          <w:fldChar w:fldCharType="separate"/>
        </w:r>
        <w:r w:rsidR="00F81C1D">
          <w:rPr>
            <w:noProof/>
            <w:webHidden/>
          </w:rPr>
          <w:t>44</w:t>
        </w:r>
        <w:r w:rsidR="00F81C1D">
          <w:rPr>
            <w:noProof/>
            <w:webHidden/>
          </w:rPr>
          <w:fldChar w:fldCharType="end"/>
        </w:r>
      </w:hyperlink>
    </w:p>
    <w:p w14:paraId="220C490E" w14:textId="77777777" w:rsidR="00F81C1D" w:rsidRDefault="001C3F98">
      <w:pPr>
        <w:pStyle w:val="TDC2"/>
        <w:tabs>
          <w:tab w:val="left" w:pos="660"/>
        </w:tabs>
        <w:rPr>
          <w:rFonts w:asciiTheme="minorHAnsi" w:hAnsiTheme="minorHAnsi"/>
          <w:noProof/>
          <w:szCs w:val="22"/>
          <w:lang w:val="es-CO" w:eastAsia="es-CO"/>
        </w:rPr>
      </w:pPr>
      <w:hyperlink w:anchor="_Toc470618663" w:history="1">
        <w:r w:rsidR="00F81C1D" w:rsidRPr="00C11BBC">
          <w:rPr>
            <w:rStyle w:val="Hipervnculo"/>
            <w:rFonts w:cs="Times New Roman"/>
            <w:noProof/>
          </w:rPr>
          <w:t>3.2</w:t>
        </w:r>
        <w:r w:rsidR="00F81C1D">
          <w:rPr>
            <w:rFonts w:asciiTheme="minorHAnsi" w:hAnsiTheme="minorHAnsi"/>
            <w:noProof/>
            <w:szCs w:val="22"/>
            <w:lang w:val="es-CO" w:eastAsia="es-CO"/>
          </w:rPr>
          <w:tab/>
        </w:r>
        <w:r w:rsidR="00F81C1D" w:rsidRPr="00C11BBC">
          <w:rPr>
            <w:rStyle w:val="Hipervnculo"/>
            <w:noProof/>
          </w:rPr>
          <w:t>Procedimiento de seguimiento de las estrategias de gestión</w:t>
        </w:r>
        <w:r w:rsidR="00F81C1D">
          <w:rPr>
            <w:noProof/>
            <w:webHidden/>
          </w:rPr>
          <w:tab/>
        </w:r>
        <w:r w:rsidR="00F81C1D">
          <w:rPr>
            <w:noProof/>
            <w:webHidden/>
          </w:rPr>
          <w:fldChar w:fldCharType="begin"/>
        </w:r>
        <w:r w:rsidR="00F81C1D">
          <w:rPr>
            <w:noProof/>
            <w:webHidden/>
          </w:rPr>
          <w:instrText xml:space="preserve"> PAGEREF _Toc470618663 \h </w:instrText>
        </w:r>
        <w:r w:rsidR="00F81C1D">
          <w:rPr>
            <w:noProof/>
            <w:webHidden/>
          </w:rPr>
        </w:r>
        <w:r w:rsidR="00F81C1D">
          <w:rPr>
            <w:noProof/>
            <w:webHidden/>
          </w:rPr>
          <w:fldChar w:fldCharType="separate"/>
        </w:r>
        <w:r w:rsidR="00F81C1D">
          <w:rPr>
            <w:noProof/>
            <w:webHidden/>
          </w:rPr>
          <w:t>48</w:t>
        </w:r>
        <w:r w:rsidR="00F81C1D">
          <w:rPr>
            <w:noProof/>
            <w:webHidden/>
          </w:rPr>
          <w:fldChar w:fldCharType="end"/>
        </w:r>
      </w:hyperlink>
    </w:p>
    <w:p w14:paraId="4C5B5229" w14:textId="77777777" w:rsidR="00F81C1D" w:rsidRDefault="001C3F98">
      <w:pPr>
        <w:pStyle w:val="TDC1"/>
        <w:rPr>
          <w:rFonts w:asciiTheme="minorHAnsi" w:hAnsiTheme="minorHAnsi"/>
          <w:smallCaps w:val="0"/>
          <w:noProof/>
          <w:color w:val="auto"/>
          <w:szCs w:val="22"/>
          <w:lang w:val="es-CO" w:eastAsia="es-CO"/>
        </w:rPr>
      </w:pPr>
      <w:hyperlink w:anchor="_Toc470618664" w:history="1">
        <w:r w:rsidR="00F81C1D" w:rsidRPr="00C11BBC">
          <w:rPr>
            <w:rStyle w:val="Hipervnculo"/>
            <w:rFonts w:cs="Times New Roman"/>
            <w:noProof/>
          </w:rPr>
          <w:t>Capítulo 4</w:t>
        </w:r>
        <w:r w:rsidR="00F81C1D">
          <w:rPr>
            <w:noProof/>
            <w:webHidden/>
          </w:rPr>
          <w:tab/>
        </w:r>
        <w:r w:rsidR="00F81C1D">
          <w:rPr>
            <w:noProof/>
            <w:webHidden/>
          </w:rPr>
          <w:fldChar w:fldCharType="begin"/>
        </w:r>
        <w:r w:rsidR="00F81C1D">
          <w:rPr>
            <w:noProof/>
            <w:webHidden/>
          </w:rPr>
          <w:instrText xml:space="preserve"> PAGEREF _Toc470618664 \h </w:instrText>
        </w:r>
        <w:r w:rsidR="00F81C1D">
          <w:rPr>
            <w:noProof/>
            <w:webHidden/>
          </w:rPr>
        </w:r>
        <w:r w:rsidR="00F81C1D">
          <w:rPr>
            <w:noProof/>
            <w:webHidden/>
          </w:rPr>
          <w:fldChar w:fldCharType="separate"/>
        </w:r>
        <w:r w:rsidR="00F81C1D">
          <w:rPr>
            <w:noProof/>
            <w:webHidden/>
          </w:rPr>
          <w:t>50</w:t>
        </w:r>
        <w:r w:rsidR="00F81C1D">
          <w:rPr>
            <w:noProof/>
            <w:webHidden/>
          </w:rPr>
          <w:fldChar w:fldCharType="end"/>
        </w:r>
      </w:hyperlink>
    </w:p>
    <w:p w14:paraId="666BD1F3" w14:textId="77777777" w:rsidR="00F81C1D" w:rsidRDefault="001C3F98">
      <w:pPr>
        <w:pStyle w:val="TDC1"/>
        <w:rPr>
          <w:rFonts w:asciiTheme="minorHAnsi" w:hAnsiTheme="minorHAnsi"/>
          <w:smallCaps w:val="0"/>
          <w:noProof/>
          <w:color w:val="auto"/>
          <w:szCs w:val="22"/>
          <w:lang w:val="es-CO" w:eastAsia="es-CO"/>
        </w:rPr>
      </w:pPr>
      <w:hyperlink w:anchor="_Toc470618665" w:history="1">
        <w:r w:rsidR="00F81C1D" w:rsidRPr="00C11BBC">
          <w:rPr>
            <w:rStyle w:val="Hipervnculo"/>
            <w:noProof/>
          </w:rPr>
          <w:t>análisis de costos</w:t>
        </w:r>
        <w:r w:rsidR="00F81C1D">
          <w:rPr>
            <w:noProof/>
            <w:webHidden/>
          </w:rPr>
          <w:tab/>
        </w:r>
        <w:r w:rsidR="00F81C1D">
          <w:rPr>
            <w:noProof/>
            <w:webHidden/>
          </w:rPr>
          <w:fldChar w:fldCharType="begin"/>
        </w:r>
        <w:r w:rsidR="00F81C1D">
          <w:rPr>
            <w:noProof/>
            <w:webHidden/>
          </w:rPr>
          <w:instrText xml:space="preserve"> PAGEREF _Toc470618665 \h </w:instrText>
        </w:r>
        <w:r w:rsidR="00F81C1D">
          <w:rPr>
            <w:noProof/>
            <w:webHidden/>
          </w:rPr>
        </w:r>
        <w:r w:rsidR="00F81C1D">
          <w:rPr>
            <w:noProof/>
            <w:webHidden/>
          </w:rPr>
          <w:fldChar w:fldCharType="separate"/>
        </w:r>
        <w:r w:rsidR="00F81C1D">
          <w:rPr>
            <w:noProof/>
            <w:webHidden/>
          </w:rPr>
          <w:t>50</w:t>
        </w:r>
        <w:r w:rsidR="00F81C1D">
          <w:rPr>
            <w:noProof/>
            <w:webHidden/>
          </w:rPr>
          <w:fldChar w:fldCharType="end"/>
        </w:r>
      </w:hyperlink>
    </w:p>
    <w:p w14:paraId="51623610" w14:textId="77777777" w:rsidR="00F81C1D" w:rsidRDefault="001C3F98">
      <w:pPr>
        <w:pStyle w:val="TDC2"/>
        <w:tabs>
          <w:tab w:val="left" w:pos="660"/>
        </w:tabs>
        <w:rPr>
          <w:rFonts w:asciiTheme="minorHAnsi" w:hAnsiTheme="minorHAnsi"/>
          <w:noProof/>
          <w:szCs w:val="22"/>
          <w:lang w:val="es-CO" w:eastAsia="es-CO"/>
        </w:rPr>
      </w:pPr>
      <w:hyperlink w:anchor="_Toc470618666" w:history="1">
        <w:r w:rsidR="00F81C1D" w:rsidRPr="00C11BBC">
          <w:rPr>
            <w:rStyle w:val="Hipervnculo"/>
            <w:rFonts w:cs="Times New Roman"/>
            <w:noProof/>
          </w:rPr>
          <w:t>4.1</w:t>
        </w:r>
        <w:r w:rsidR="00F81C1D">
          <w:rPr>
            <w:rFonts w:asciiTheme="minorHAnsi" w:hAnsiTheme="minorHAnsi"/>
            <w:noProof/>
            <w:szCs w:val="22"/>
            <w:lang w:val="es-CO" w:eastAsia="es-CO"/>
          </w:rPr>
          <w:tab/>
        </w:r>
        <w:r w:rsidR="00F81C1D" w:rsidRPr="00C11BBC">
          <w:rPr>
            <w:rStyle w:val="Hipervnculo"/>
            <w:noProof/>
          </w:rPr>
          <w:t>Costos de no gestionar medidas adicionales</w:t>
        </w:r>
        <w:r w:rsidR="00F81C1D">
          <w:rPr>
            <w:noProof/>
            <w:webHidden/>
          </w:rPr>
          <w:tab/>
        </w:r>
        <w:r w:rsidR="00F81C1D">
          <w:rPr>
            <w:noProof/>
            <w:webHidden/>
          </w:rPr>
          <w:fldChar w:fldCharType="begin"/>
        </w:r>
        <w:r w:rsidR="00F81C1D">
          <w:rPr>
            <w:noProof/>
            <w:webHidden/>
          </w:rPr>
          <w:instrText xml:space="preserve"> PAGEREF _Toc470618666 \h </w:instrText>
        </w:r>
        <w:r w:rsidR="00F81C1D">
          <w:rPr>
            <w:noProof/>
            <w:webHidden/>
          </w:rPr>
        </w:r>
        <w:r w:rsidR="00F81C1D">
          <w:rPr>
            <w:noProof/>
            <w:webHidden/>
          </w:rPr>
          <w:fldChar w:fldCharType="separate"/>
        </w:r>
        <w:r w:rsidR="00F81C1D">
          <w:rPr>
            <w:noProof/>
            <w:webHidden/>
          </w:rPr>
          <w:t>50</w:t>
        </w:r>
        <w:r w:rsidR="00F81C1D">
          <w:rPr>
            <w:noProof/>
            <w:webHidden/>
          </w:rPr>
          <w:fldChar w:fldCharType="end"/>
        </w:r>
      </w:hyperlink>
    </w:p>
    <w:p w14:paraId="3FC0D509" w14:textId="77777777" w:rsidR="00F81C1D" w:rsidRDefault="001C3F98">
      <w:pPr>
        <w:pStyle w:val="TDC2"/>
        <w:tabs>
          <w:tab w:val="left" w:pos="660"/>
        </w:tabs>
        <w:rPr>
          <w:rFonts w:asciiTheme="minorHAnsi" w:hAnsiTheme="minorHAnsi"/>
          <w:noProof/>
          <w:szCs w:val="22"/>
          <w:lang w:val="es-CO" w:eastAsia="es-CO"/>
        </w:rPr>
      </w:pPr>
      <w:hyperlink w:anchor="_Toc470618667" w:history="1">
        <w:r w:rsidR="00F81C1D" w:rsidRPr="00C11BBC">
          <w:rPr>
            <w:rStyle w:val="Hipervnculo"/>
            <w:rFonts w:cs="Times New Roman"/>
            <w:noProof/>
          </w:rPr>
          <w:t>4.2</w:t>
        </w:r>
        <w:r w:rsidR="00F81C1D">
          <w:rPr>
            <w:rFonts w:asciiTheme="minorHAnsi" w:hAnsiTheme="minorHAnsi"/>
            <w:noProof/>
            <w:szCs w:val="22"/>
            <w:lang w:val="es-CO" w:eastAsia="es-CO"/>
          </w:rPr>
          <w:tab/>
        </w:r>
        <w:r w:rsidR="00F81C1D" w:rsidRPr="00C11BBC">
          <w:rPr>
            <w:rStyle w:val="Hipervnculo"/>
            <w:noProof/>
          </w:rPr>
          <w:t>Costos de las demoras en la evaluación y trámite del licenciamiento ambiental</w:t>
        </w:r>
        <w:r w:rsidR="00F81C1D">
          <w:rPr>
            <w:noProof/>
            <w:webHidden/>
          </w:rPr>
          <w:tab/>
        </w:r>
        <w:r w:rsidR="00F81C1D">
          <w:rPr>
            <w:noProof/>
            <w:webHidden/>
          </w:rPr>
          <w:fldChar w:fldCharType="begin"/>
        </w:r>
        <w:r w:rsidR="00F81C1D">
          <w:rPr>
            <w:noProof/>
            <w:webHidden/>
          </w:rPr>
          <w:instrText xml:space="preserve"> PAGEREF _Toc470618667 \h </w:instrText>
        </w:r>
        <w:r w:rsidR="00F81C1D">
          <w:rPr>
            <w:noProof/>
            <w:webHidden/>
          </w:rPr>
        </w:r>
        <w:r w:rsidR="00F81C1D">
          <w:rPr>
            <w:noProof/>
            <w:webHidden/>
          </w:rPr>
          <w:fldChar w:fldCharType="separate"/>
        </w:r>
        <w:r w:rsidR="00F81C1D">
          <w:rPr>
            <w:noProof/>
            <w:webHidden/>
          </w:rPr>
          <w:t>59</w:t>
        </w:r>
        <w:r w:rsidR="00F81C1D">
          <w:rPr>
            <w:noProof/>
            <w:webHidden/>
          </w:rPr>
          <w:fldChar w:fldCharType="end"/>
        </w:r>
      </w:hyperlink>
    </w:p>
    <w:p w14:paraId="63B99036" w14:textId="77777777" w:rsidR="00F81C1D" w:rsidRDefault="001C3F98">
      <w:pPr>
        <w:pStyle w:val="TDC1"/>
        <w:rPr>
          <w:rFonts w:asciiTheme="minorHAnsi" w:hAnsiTheme="minorHAnsi"/>
          <w:smallCaps w:val="0"/>
          <w:noProof/>
          <w:color w:val="auto"/>
          <w:szCs w:val="22"/>
          <w:lang w:val="es-CO" w:eastAsia="es-CO"/>
        </w:rPr>
      </w:pPr>
      <w:hyperlink w:anchor="_Toc470618668" w:history="1">
        <w:r w:rsidR="00F81C1D" w:rsidRPr="00C11BBC">
          <w:rPr>
            <w:rStyle w:val="Hipervnculo"/>
            <w:rFonts w:cs="Times New Roman"/>
            <w:noProof/>
          </w:rPr>
          <w:t>Capítulo 5</w:t>
        </w:r>
        <w:r w:rsidR="00F81C1D">
          <w:rPr>
            <w:noProof/>
            <w:webHidden/>
          </w:rPr>
          <w:tab/>
        </w:r>
        <w:r w:rsidR="00F81C1D">
          <w:rPr>
            <w:noProof/>
            <w:webHidden/>
          </w:rPr>
          <w:fldChar w:fldCharType="begin"/>
        </w:r>
        <w:r w:rsidR="00F81C1D">
          <w:rPr>
            <w:noProof/>
            <w:webHidden/>
          </w:rPr>
          <w:instrText xml:space="preserve"> PAGEREF _Toc470618668 \h </w:instrText>
        </w:r>
        <w:r w:rsidR="00F81C1D">
          <w:rPr>
            <w:noProof/>
            <w:webHidden/>
          </w:rPr>
        </w:r>
        <w:r w:rsidR="00F81C1D">
          <w:rPr>
            <w:noProof/>
            <w:webHidden/>
          </w:rPr>
          <w:fldChar w:fldCharType="separate"/>
        </w:r>
        <w:r w:rsidR="00F81C1D">
          <w:rPr>
            <w:noProof/>
            <w:webHidden/>
          </w:rPr>
          <w:t>62</w:t>
        </w:r>
        <w:r w:rsidR="00F81C1D">
          <w:rPr>
            <w:noProof/>
            <w:webHidden/>
          </w:rPr>
          <w:fldChar w:fldCharType="end"/>
        </w:r>
      </w:hyperlink>
    </w:p>
    <w:p w14:paraId="60DE4E91" w14:textId="77777777" w:rsidR="00F81C1D" w:rsidRDefault="001C3F98">
      <w:pPr>
        <w:pStyle w:val="TDC1"/>
        <w:rPr>
          <w:rFonts w:asciiTheme="minorHAnsi" w:hAnsiTheme="minorHAnsi"/>
          <w:smallCaps w:val="0"/>
          <w:noProof/>
          <w:color w:val="auto"/>
          <w:szCs w:val="22"/>
          <w:lang w:val="es-CO" w:eastAsia="es-CO"/>
        </w:rPr>
      </w:pPr>
      <w:hyperlink w:anchor="_Toc470618669" w:history="1">
        <w:r w:rsidR="00F81C1D" w:rsidRPr="00C11BBC">
          <w:rPr>
            <w:rStyle w:val="Hipervnculo"/>
            <w:noProof/>
            <w:lang w:val="es-CO"/>
          </w:rPr>
          <w:t>Modelo conceptual de información de cambio climático para el sector minero-energético</w:t>
        </w:r>
        <w:r w:rsidR="00F81C1D">
          <w:rPr>
            <w:noProof/>
            <w:webHidden/>
          </w:rPr>
          <w:tab/>
        </w:r>
        <w:r w:rsidR="00F81C1D">
          <w:rPr>
            <w:noProof/>
            <w:webHidden/>
          </w:rPr>
          <w:fldChar w:fldCharType="begin"/>
        </w:r>
        <w:r w:rsidR="00F81C1D">
          <w:rPr>
            <w:noProof/>
            <w:webHidden/>
          </w:rPr>
          <w:instrText xml:space="preserve"> PAGEREF _Toc470618669 \h </w:instrText>
        </w:r>
        <w:r w:rsidR="00F81C1D">
          <w:rPr>
            <w:noProof/>
            <w:webHidden/>
          </w:rPr>
        </w:r>
        <w:r w:rsidR="00F81C1D">
          <w:rPr>
            <w:noProof/>
            <w:webHidden/>
          </w:rPr>
          <w:fldChar w:fldCharType="separate"/>
        </w:r>
        <w:r w:rsidR="00F81C1D">
          <w:rPr>
            <w:noProof/>
            <w:webHidden/>
          </w:rPr>
          <w:t>62</w:t>
        </w:r>
        <w:r w:rsidR="00F81C1D">
          <w:rPr>
            <w:noProof/>
            <w:webHidden/>
          </w:rPr>
          <w:fldChar w:fldCharType="end"/>
        </w:r>
      </w:hyperlink>
    </w:p>
    <w:p w14:paraId="4B79008B" w14:textId="77777777" w:rsidR="00F81C1D" w:rsidRDefault="001C3F98">
      <w:pPr>
        <w:pStyle w:val="TDC2"/>
        <w:tabs>
          <w:tab w:val="left" w:pos="660"/>
        </w:tabs>
        <w:rPr>
          <w:rFonts w:asciiTheme="minorHAnsi" w:hAnsiTheme="minorHAnsi"/>
          <w:noProof/>
          <w:szCs w:val="22"/>
          <w:lang w:val="es-CO" w:eastAsia="es-CO"/>
        </w:rPr>
      </w:pPr>
      <w:hyperlink w:anchor="_Toc470618670" w:history="1">
        <w:r w:rsidR="00F81C1D" w:rsidRPr="00C11BBC">
          <w:rPr>
            <w:rStyle w:val="Hipervnculo"/>
            <w:rFonts w:cs="Times New Roman"/>
            <w:noProof/>
          </w:rPr>
          <w:t>5.1</w:t>
        </w:r>
        <w:r w:rsidR="00F81C1D">
          <w:rPr>
            <w:rFonts w:asciiTheme="minorHAnsi" w:hAnsiTheme="minorHAnsi"/>
            <w:noProof/>
            <w:szCs w:val="22"/>
            <w:lang w:val="es-CO" w:eastAsia="es-CO"/>
          </w:rPr>
          <w:tab/>
        </w:r>
        <w:r w:rsidR="00F81C1D" w:rsidRPr="00C11BBC">
          <w:rPr>
            <w:rStyle w:val="Hipervnculo"/>
            <w:noProof/>
          </w:rPr>
          <w:t>Contexto General</w:t>
        </w:r>
        <w:r w:rsidR="00F81C1D">
          <w:rPr>
            <w:noProof/>
            <w:webHidden/>
          </w:rPr>
          <w:tab/>
        </w:r>
        <w:r w:rsidR="00F81C1D">
          <w:rPr>
            <w:noProof/>
            <w:webHidden/>
          </w:rPr>
          <w:fldChar w:fldCharType="begin"/>
        </w:r>
        <w:r w:rsidR="00F81C1D">
          <w:rPr>
            <w:noProof/>
            <w:webHidden/>
          </w:rPr>
          <w:instrText xml:space="preserve"> PAGEREF _Toc470618670 \h </w:instrText>
        </w:r>
        <w:r w:rsidR="00F81C1D">
          <w:rPr>
            <w:noProof/>
            <w:webHidden/>
          </w:rPr>
        </w:r>
        <w:r w:rsidR="00F81C1D">
          <w:rPr>
            <w:noProof/>
            <w:webHidden/>
          </w:rPr>
          <w:fldChar w:fldCharType="separate"/>
        </w:r>
        <w:r w:rsidR="00F81C1D">
          <w:rPr>
            <w:noProof/>
            <w:webHidden/>
          </w:rPr>
          <w:t>62</w:t>
        </w:r>
        <w:r w:rsidR="00F81C1D">
          <w:rPr>
            <w:noProof/>
            <w:webHidden/>
          </w:rPr>
          <w:fldChar w:fldCharType="end"/>
        </w:r>
      </w:hyperlink>
    </w:p>
    <w:p w14:paraId="7C16B59A" w14:textId="77777777" w:rsidR="00F81C1D" w:rsidRDefault="001C3F98">
      <w:pPr>
        <w:pStyle w:val="TDC2"/>
        <w:tabs>
          <w:tab w:val="left" w:pos="660"/>
        </w:tabs>
        <w:rPr>
          <w:rFonts w:asciiTheme="minorHAnsi" w:hAnsiTheme="minorHAnsi"/>
          <w:noProof/>
          <w:szCs w:val="22"/>
          <w:lang w:val="es-CO" w:eastAsia="es-CO"/>
        </w:rPr>
      </w:pPr>
      <w:hyperlink w:anchor="_Toc470618671" w:history="1">
        <w:r w:rsidR="00F81C1D" w:rsidRPr="00C11BBC">
          <w:rPr>
            <w:rStyle w:val="Hipervnculo"/>
            <w:rFonts w:cs="Times New Roman"/>
            <w:noProof/>
          </w:rPr>
          <w:t>5.2</w:t>
        </w:r>
        <w:r w:rsidR="00F81C1D">
          <w:rPr>
            <w:rFonts w:asciiTheme="minorHAnsi" w:hAnsiTheme="minorHAnsi"/>
            <w:noProof/>
            <w:szCs w:val="22"/>
            <w:lang w:val="es-CO" w:eastAsia="es-CO"/>
          </w:rPr>
          <w:tab/>
        </w:r>
        <w:r w:rsidR="00F81C1D" w:rsidRPr="00C11BBC">
          <w:rPr>
            <w:rStyle w:val="Hipervnculo"/>
            <w:noProof/>
          </w:rPr>
          <w:t>Contexto internacional</w:t>
        </w:r>
        <w:r w:rsidR="00F81C1D">
          <w:rPr>
            <w:noProof/>
            <w:webHidden/>
          </w:rPr>
          <w:tab/>
        </w:r>
        <w:r w:rsidR="00F81C1D">
          <w:rPr>
            <w:noProof/>
            <w:webHidden/>
          </w:rPr>
          <w:fldChar w:fldCharType="begin"/>
        </w:r>
        <w:r w:rsidR="00F81C1D">
          <w:rPr>
            <w:noProof/>
            <w:webHidden/>
          </w:rPr>
          <w:instrText xml:space="preserve"> PAGEREF _Toc470618671 \h </w:instrText>
        </w:r>
        <w:r w:rsidR="00F81C1D">
          <w:rPr>
            <w:noProof/>
            <w:webHidden/>
          </w:rPr>
        </w:r>
        <w:r w:rsidR="00F81C1D">
          <w:rPr>
            <w:noProof/>
            <w:webHidden/>
          </w:rPr>
          <w:fldChar w:fldCharType="separate"/>
        </w:r>
        <w:r w:rsidR="00F81C1D">
          <w:rPr>
            <w:noProof/>
            <w:webHidden/>
          </w:rPr>
          <w:t>64</w:t>
        </w:r>
        <w:r w:rsidR="00F81C1D">
          <w:rPr>
            <w:noProof/>
            <w:webHidden/>
          </w:rPr>
          <w:fldChar w:fldCharType="end"/>
        </w:r>
      </w:hyperlink>
    </w:p>
    <w:p w14:paraId="0E41BE5F" w14:textId="77777777" w:rsidR="00F81C1D" w:rsidRDefault="001C3F98">
      <w:pPr>
        <w:pStyle w:val="TDC2"/>
        <w:tabs>
          <w:tab w:val="left" w:pos="660"/>
        </w:tabs>
        <w:rPr>
          <w:rFonts w:asciiTheme="minorHAnsi" w:hAnsiTheme="minorHAnsi"/>
          <w:noProof/>
          <w:szCs w:val="22"/>
          <w:lang w:val="es-CO" w:eastAsia="es-CO"/>
        </w:rPr>
      </w:pPr>
      <w:hyperlink w:anchor="_Toc470618672" w:history="1">
        <w:r w:rsidR="00F81C1D" w:rsidRPr="00C11BBC">
          <w:rPr>
            <w:rStyle w:val="Hipervnculo"/>
            <w:rFonts w:cs="Times New Roman"/>
            <w:noProof/>
          </w:rPr>
          <w:t>5.3</w:t>
        </w:r>
        <w:r w:rsidR="00F81C1D">
          <w:rPr>
            <w:rFonts w:asciiTheme="minorHAnsi" w:hAnsiTheme="minorHAnsi"/>
            <w:noProof/>
            <w:szCs w:val="22"/>
            <w:lang w:val="es-CO" w:eastAsia="es-CO"/>
          </w:rPr>
          <w:tab/>
        </w:r>
        <w:r w:rsidR="00F81C1D" w:rsidRPr="00C11BBC">
          <w:rPr>
            <w:rStyle w:val="Hipervnculo"/>
            <w:noProof/>
          </w:rPr>
          <w:t>El Inventario de Gases Efecto Invernadero (INGEI)</w:t>
        </w:r>
        <w:r w:rsidR="00F81C1D">
          <w:rPr>
            <w:noProof/>
            <w:webHidden/>
          </w:rPr>
          <w:tab/>
        </w:r>
        <w:r w:rsidR="00F81C1D">
          <w:rPr>
            <w:noProof/>
            <w:webHidden/>
          </w:rPr>
          <w:fldChar w:fldCharType="begin"/>
        </w:r>
        <w:r w:rsidR="00F81C1D">
          <w:rPr>
            <w:noProof/>
            <w:webHidden/>
          </w:rPr>
          <w:instrText xml:space="preserve"> PAGEREF _Toc470618672 \h </w:instrText>
        </w:r>
        <w:r w:rsidR="00F81C1D">
          <w:rPr>
            <w:noProof/>
            <w:webHidden/>
          </w:rPr>
        </w:r>
        <w:r w:rsidR="00F81C1D">
          <w:rPr>
            <w:noProof/>
            <w:webHidden/>
          </w:rPr>
          <w:fldChar w:fldCharType="separate"/>
        </w:r>
        <w:r w:rsidR="00F81C1D">
          <w:rPr>
            <w:noProof/>
            <w:webHidden/>
          </w:rPr>
          <w:t>66</w:t>
        </w:r>
        <w:r w:rsidR="00F81C1D">
          <w:rPr>
            <w:noProof/>
            <w:webHidden/>
          </w:rPr>
          <w:fldChar w:fldCharType="end"/>
        </w:r>
      </w:hyperlink>
    </w:p>
    <w:p w14:paraId="0B310BDF" w14:textId="77777777" w:rsidR="00F81C1D" w:rsidRDefault="001C3F98">
      <w:pPr>
        <w:pStyle w:val="TDC2"/>
        <w:tabs>
          <w:tab w:val="left" w:pos="660"/>
        </w:tabs>
        <w:rPr>
          <w:rFonts w:asciiTheme="minorHAnsi" w:hAnsiTheme="minorHAnsi"/>
          <w:noProof/>
          <w:szCs w:val="22"/>
          <w:lang w:val="es-CO" w:eastAsia="es-CO"/>
        </w:rPr>
      </w:pPr>
      <w:hyperlink w:anchor="_Toc470618673" w:history="1">
        <w:r w:rsidR="00F81C1D" w:rsidRPr="00C11BBC">
          <w:rPr>
            <w:rStyle w:val="Hipervnculo"/>
            <w:rFonts w:cs="Times New Roman"/>
            <w:noProof/>
            <w:lang w:val="es-ES"/>
          </w:rPr>
          <w:t>5.4</w:t>
        </w:r>
        <w:r w:rsidR="00F81C1D">
          <w:rPr>
            <w:rFonts w:asciiTheme="minorHAnsi" w:hAnsiTheme="minorHAnsi"/>
            <w:noProof/>
            <w:szCs w:val="22"/>
            <w:lang w:val="es-CO" w:eastAsia="es-CO"/>
          </w:rPr>
          <w:tab/>
        </w:r>
        <w:r w:rsidR="00F81C1D" w:rsidRPr="00C11BBC">
          <w:rPr>
            <w:rStyle w:val="Hipervnculo"/>
            <w:noProof/>
            <w:lang w:val="es-ES"/>
          </w:rPr>
          <w:t>Modelo conceptual para el inventario de emisiones en energía</w:t>
        </w:r>
        <w:r w:rsidR="00F81C1D">
          <w:rPr>
            <w:noProof/>
            <w:webHidden/>
          </w:rPr>
          <w:tab/>
        </w:r>
        <w:r w:rsidR="00F81C1D">
          <w:rPr>
            <w:noProof/>
            <w:webHidden/>
          </w:rPr>
          <w:fldChar w:fldCharType="begin"/>
        </w:r>
        <w:r w:rsidR="00F81C1D">
          <w:rPr>
            <w:noProof/>
            <w:webHidden/>
          </w:rPr>
          <w:instrText xml:space="preserve"> PAGEREF _Toc470618673 \h </w:instrText>
        </w:r>
        <w:r w:rsidR="00F81C1D">
          <w:rPr>
            <w:noProof/>
            <w:webHidden/>
          </w:rPr>
        </w:r>
        <w:r w:rsidR="00F81C1D">
          <w:rPr>
            <w:noProof/>
            <w:webHidden/>
          </w:rPr>
          <w:fldChar w:fldCharType="separate"/>
        </w:r>
        <w:r w:rsidR="00F81C1D">
          <w:rPr>
            <w:noProof/>
            <w:webHidden/>
          </w:rPr>
          <w:t>74</w:t>
        </w:r>
        <w:r w:rsidR="00F81C1D">
          <w:rPr>
            <w:noProof/>
            <w:webHidden/>
          </w:rPr>
          <w:fldChar w:fldCharType="end"/>
        </w:r>
      </w:hyperlink>
    </w:p>
    <w:p w14:paraId="73A116D1" w14:textId="77777777" w:rsidR="00F81C1D" w:rsidRDefault="001C3F98">
      <w:pPr>
        <w:pStyle w:val="TDC2"/>
        <w:tabs>
          <w:tab w:val="left" w:pos="660"/>
        </w:tabs>
        <w:rPr>
          <w:rFonts w:asciiTheme="minorHAnsi" w:hAnsiTheme="minorHAnsi"/>
          <w:noProof/>
          <w:szCs w:val="22"/>
          <w:lang w:val="es-CO" w:eastAsia="es-CO"/>
        </w:rPr>
      </w:pPr>
      <w:hyperlink w:anchor="_Toc470618674" w:history="1">
        <w:r w:rsidR="00F81C1D" w:rsidRPr="00C11BBC">
          <w:rPr>
            <w:rStyle w:val="Hipervnculo"/>
            <w:rFonts w:cs="Times New Roman"/>
            <w:noProof/>
          </w:rPr>
          <w:t>5.5</w:t>
        </w:r>
        <w:r w:rsidR="00F81C1D">
          <w:rPr>
            <w:rFonts w:asciiTheme="minorHAnsi" w:hAnsiTheme="minorHAnsi"/>
            <w:noProof/>
            <w:szCs w:val="22"/>
            <w:lang w:val="es-CO" w:eastAsia="es-CO"/>
          </w:rPr>
          <w:tab/>
        </w:r>
        <w:r w:rsidR="00F81C1D" w:rsidRPr="00C11BBC">
          <w:rPr>
            <w:rStyle w:val="Hipervnculo"/>
            <w:noProof/>
          </w:rPr>
          <w:t>Registro de reducciones por medidas de mitigación y adaptación al cambio climático</w:t>
        </w:r>
        <w:r w:rsidR="00F81C1D">
          <w:rPr>
            <w:noProof/>
            <w:webHidden/>
          </w:rPr>
          <w:tab/>
        </w:r>
        <w:r w:rsidR="00F81C1D">
          <w:rPr>
            <w:noProof/>
            <w:webHidden/>
          </w:rPr>
          <w:fldChar w:fldCharType="begin"/>
        </w:r>
        <w:r w:rsidR="00F81C1D">
          <w:rPr>
            <w:noProof/>
            <w:webHidden/>
          </w:rPr>
          <w:instrText xml:space="preserve"> PAGEREF _Toc470618674 \h </w:instrText>
        </w:r>
        <w:r w:rsidR="00F81C1D">
          <w:rPr>
            <w:noProof/>
            <w:webHidden/>
          </w:rPr>
        </w:r>
        <w:r w:rsidR="00F81C1D">
          <w:rPr>
            <w:noProof/>
            <w:webHidden/>
          </w:rPr>
          <w:fldChar w:fldCharType="separate"/>
        </w:r>
        <w:r w:rsidR="00F81C1D">
          <w:rPr>
            <w:noProof/>
            <w:webHidden/>
          </w:rPr>
          <w:t>80</w:t>
        </w:r>
        <w:r w:rsidR="00F81C1D">
          <w:rPr>
            <w:noProof/>
            <w:webHidden/>
          </w:rPr>
          <w:fldChar w:fldCharType="end"/>
        </w:r>
      </w:hyperlink>
    </w:p>
    <w:p w14:paraId="05F54199" w14:textId="77777777" w:rsidR="00F81C1D" w:rsidRDefault="001C3F98">
      <w:pPr>
        <w:pStyle w:val="TDC1"/>
        <w:rPr>
          <w:rFonts w:asciiTheme="minorHAnsi" w:hAnsiTheme="minorHAnsi"/>
          <w:smallCaps w:val="0"/>
          <w:noProof/>
          <w:color w:val="auto"/>
          <w:szCs w:val="22"/>
          <w:lang w:val="es-CO" w:eastAsia="es-CO"/>
        </w:rPr>
      </w:pPr>
      <w:hyperlink w:anchor="_Toc470618675" w:history="1">
        <w:r w:rsidR="00F81C1D" w:rsidRPr="00C11BBC">
          <w:rPr>
            <w:rStyle w:val="Hipervnculo"/>
            <w:noProof/>
          </w:rPr>
          <w:t>Volumen I: Plan de Trabajo (Producto 1) y Marco Ambiental Estratégico</w:t>
        </w:r>
        <w:r w:rsidR="00F81C1D">
          <w:rPr>
            <w:noProof/>
            <w:webHidden/>
          </w:rPr>
          <w:tab/>
        </w:r>
        <w:r w:rsidR="00F81C1D">
          <w:rPr>
            <w:noProof/>
            <w:webHidden/>
          </w:rPr>
          <w:fldChar w:fldCharType="begin"/>
        </w:r>
        <w:r w:rsidR="00F81C1D">
          <w:rPr>
            <w:noProof/>
            <w:webHidden/>
          </w:rPr>
          <w:instrText xml:space="preserve"> PAGEREF _Toc470618675 \h </w:instrText>
        </w:r>
        <w:r w:rsidR="00F81C1D">
          <w:rPr>
            <w:noProof/>
            <w:webHidden/>
          </w:rPr>
        </w:r>
        <w:r w:rsidR="00F81C1D">
          <w:rPr>
            <w:noProof/>
            <w:webHidden/>
          </w:rPr>
          <w:fldChar w:fldCharType="separate"/>
        </w:r>
        <w:r w:rsidR="00F81C1D">
          <w:rPr>
            <w:noProof/>
            <w:webHidden/>
          </w:rPr>
          <w:t>88</w:t>
        </w:r>
        <w:r w:rsidR="00F81C1D">
          <w:rPr>
            <w:noProof/>
            <w:webHidden/>
          </w:rPr>
          <w:fldChar w:fldCharType="end"/>
        </w:r>
      </w:hyperlink>
    </w:p>
    <w:p w14:paraId="2CE22CD3" w14:textId="77777777" w:rsidR="00F81C1D" w:rsidRDefault="001C3F98">
      <w:pPr>
        <w:pStyle w:val="TDC1"/>
        <w:rPr>
          <w:rFonts w:asciiTheme="minorHAnsi" w:hAnsiTheme="minorHAnsi"/>
          <w:smallCaps w:val="0"/>
          <w:noProof/>
          <w:color w:val="auto"/>
          <w:szCs w:val="22"/>
          <w:lang w:val="es-CO" w:eastAsia="es-CO"/>
        </w:rPr>
      </w:pPr>
      <w:hyperlink w:anchor="_Toc470618676" w:history="1">
        <w:r w:rsidR="00F81C1D" w:rsidRPr="00C11BBC">
          <w:rPr>
            <w:rStyle w:val="Hipervnculo"/>
            <w:noProof/>
          </w:rPr>
          <w:t xml:space="preserve">Volumen II: </w:t>
        </w:r>
        <w:r w:rsidR="00F81C1D" w:rsidRPr="00C11BBC">
          <w:rPr>
            <w:rStyle w:val="Hipervnculo"/>
            <w:noProof/>
            <w:lang w:val="es-CO"/>
          </w:rPr>
          <w:t>Alcance, modelo de análisis, procedimientos para la incorporación de la estimación de implicaciones y externalidades en la planeación sectorial. (producto 3)</w:t>
        </w:r>
        <w:r w:rsidR="00F81C1D">
          <w:rPr>
            <w:noProof/>
            <w:webHidden/>
          </w:rPr>
          <w:tab/>
        </w:r>
        <w:r w:rsidR="00F81C1D">
          <w:rPr>
            <w:noProof/>
            <w:webHidden/>
          </w:rPr>
          <w:fldChar w:fldCharType="begin"/>
        </w:r>
        <w:r w:rsidR="00F81C1D">
          <w:rPr>
            <w:noProof/>
            <w:webHidden/>
          </w:rPr>
          <w:instrText xml:space="preserve"> PAGEREF _Toc470618676 \h </w:instrText>
        </w:r>
        <w:r w:rsidR="00F81C1D">
          <w:rPr>
            <w:noProof/>
            <w:webHidden/>
          </w:rPr>
        </w:r>
        <w:r w:rsidR="00F81C1D">
          <w:rPr>
            <w:noProof/>
            <w:webHidden/>
          </w:rPr>
          <w:fldChar w:fldCharType="separate"/>
        </w:r>
        <w:r w:rsidR="00F81C1D">
          <w:rPr>
            <w:noProof/>
            <w:webHidden/>
          </w:rPr>
          <w:t>89</w:t>
        </w:r>
        <w:r w:rsidR="00F81C1D">
          <w:rPr>
            <w:noProof/>
            <w:webHidden/>
          </w:rPr>
          <w:fldChar w:fldCharType="end"/>
        </w:r>
      </w:hyperlink>
    </w:p>
    <w:p w14:paraId="7BDE74DD" w14:textId="77777777" w:rsidR="00F81C1D" w:rsidRDefault="001C3F98">
      <w:pPr>
        <w:pStyle w:val="TDC1"/>
        <w:rPr>
          <w:rFonts w:asciiTheme="minorHAnsi" w:hAnsiTheme="minorHAnsi"/>
          <w:smallCaps w:val="0"/>
          <w:noProof/>
          <w:color w:val="auto"/>
          <w:szCs w:val="22"/>
          <w:lang w:val="es-CO" w:eastAsia="es-CO"/>
        </w:rPr>
      </w:pPr>
      <w:hyperlink w:anchor="_Toc470618677" w:history="1">
        <w:r w:rsidR="00F81C1D" w:rsidRPr="00C11BBC">
          <w:rPr>
            <w:rStyle w:val="Hipervnculo"/>
            <w:noProof/>
          </w:rPr>
          <w:t xml:space="preserve">Volumen III: </w:t>
        </w:r>
        <w:r w:rsidR="00F81C1D" w:rsidRPr="00C11BBC">
          <w:rPr>
            <w:rStyle w:val="Hipervnculo"/>
            <w:noProof/>
            <w:lang w:val="es-CO"/>
          </w:rPr>
          <w:t>Diagnóstico sobre implicaciones socio-ambientales de los escenarios minero energéticos.</w:t>
        </w:r>
        <w:r w:rsidR="00F81C1D" w:rsidRPr="00C11BBC">
          <w:rPr>
            <w:rStyle w:val="Hipervnculo"/>
            <w:noProof/>
          </w:rPr>
          <w:t xml:space="preserve"> (Producto 2)</w:t>
        </w:r>
        <w:r w:rsidR="00F81C1D">
          <w:rPr>
            <w:noProof/>
            <w:webHidden/>
          </w:rPr>
          <w:tab/>
        </w:r>
        <w:r w:rsidR="00F81C1D">
          <w:rPr>
            <w:noProof/>
            <w:webHidden/>
          </w:rPr>
          <w:fldChar w:fldCharType="begin"/>
        </w:r>
        <w:r w:rsidR="00F81C1D">
          <w:rPr>
            <w:noProof/>
            <w:webHidden/>
          </w:rPr>
          <w:instrText xml:space="preserve"> PAGEREF _Toc470618677 \h </w:instrText>
        </w:r>
        <w:r w:rsidR="00F81C1D">
          <w:rPr>
            <w:noProof/>
            <w:webHidden/>
          </w:rPr>
        </w:r>
        <w:r w:rsidR="00F81C1D">
          <w:rPr>
            <w:noProof/>
            <w:webHidden/>
          </w:rPr>
          <w:fldChar w:fldCharType="separate"/>
        </w:r>
        <w:r w:rsidR="00F81C1D">
          <w:rPr>
            <w:noProof/>
            <w:webHidden/>
          </w:rPr>
          <w:t>90</w:t>
        </w:r>
        <w:r w:rsidR="00F81C1D">
          <w:rPr>
            <w:noProof/>
            <w:webHidden/>
          </w:rPr>
          <w:fldChar w:fldCharType="end"/>
        </w:r>
      </w:hyperlink>
    </w:p>
    <w:p w14:paraId="203636CD" w14:textId="77777777" w:rsidR="00F81C1D" w:rsidRDefault="001C3F98">
      <w:pPr>
        <w:pStyle w:val="TDC1"/>
        <w:rPr>
          <w:rFonts w:asciiTheme="minorHAnsi" w:hAnsiTheme="minorHAnsi"/>
          <w:smallCaps w:val="0"/>
          <w:noProof/>
          <w:color w:val="auto"/>
          <w:szCs w:val="22"/>
          <w:lang w:val="es-CO" w:eastAsia="es-CO"/>
        </w:rPr>
      </w:pPr>
      <w:hyperlink w:anchor="_Toc470618678" w:history="1">
        <w:r w:rsidR="00F81C1D" w:rsidRPr="00C11BBC">
          <w:rPr>
            <w:rStyle w:val="Hipervnculo"/>
            <w:noProof/>
          </w:rPr>
          <w:t xml:space="preserve">Volumen IV: </w:t>
        </w:r>
        <w:r w:rsidR="00F81C1D" w:rsidRPr="00C11BBC">
          <w:rPr>
            <w:rStyle w:val="Hipervnculo"/>
            <w:noProof/>
            <w:lang w:val="es-CO"/>
          </w:rPr>
          <w:t>Recomendaciones para la incorporación de criterios de evaluación de implicaciones socio ambientales en los términos de referencia de la UPME sobe estudios de planeación sectorial</w:t>
        </w:r>
        <w:r w:rsidR="00F81C1D" w:rsidRPr="00C11BBC">
          <w:rPr>
            <w:rStyle w:val="Hipervnculo"/>
            <w:noProof/>
          </w:rPr>
          <w:t xml:space="preserve"> (Producto 4)</w:t>
        </w:r>
        <w:r w:rsidR="00F81C1D">
          <w:rPr>
            <w:noProof/>
            <w:webHidden/>
          </w:rPr>
          <w:tab/>
        </w:r>
        <w:r w:rsidR="00F81C1D">
          <w:rPr>
            <w:noProof/>
            <w:webHidden/>
          </w:rPr>
          <w:fldChar w:fldCharType="begin"/>
        </w:r>
        <w:r w:rsidR="00F81C1D">
          <w:rPr>
            <w:noProof/>
            <w:webHidden/>
          </w:rPr>
          <w:instrText xml:space="preserve"> PAGEREF _Toc470618678 \h </w:instrText>
        </w:r>
        <w:r w:rsidR="00F81C1D">
          <w:rPr>
            <w:noProof/>
            <w:webHidden/>
          </w:rPr>
        </w:r>
        <w:r w:rsidR="00F81C1D">
          <w:rPr>
            <w:noProof/>
            <w:webHidden/>
          </w:rPr>
          <w:fldChar w:fldCharType="separate"/>
        </w:r>
        <w:r w:rsidR="00F81C1D">
          <w:rPr>
            <w:noProof/>
            <w:webHidden/>
          </w:rPr>
          <w:t>91</w:t>
        </w:r>
        <w:r w:rsidR="00F81C1D">
          <w:rPr>
            <w:noProof/>
            <w:webHidden/>
          </w:rPr>
          <w:fldChar w:fldCharType="end"/>
        </w:r>
      </w:hyperlink>
    </w:p>
    <w:p w14:paraId="5AE11B55" w14:textId="77777777" w:rsidR="00F81C1D" w:rsidRDefault="001C3F98">
      <w:pPr>
        <w:pStyle w:val="TDC1"/>
        <w:rPr>
          <w:rFonts w:asciiTheme="minorHAnsi" w:hAnsiTheme="minorHAnsi"/>
          <w:smallCaps w:val="0"/>
          <w:noProof/>
          <w:color w:val="auto"/>
          <w:szCs w:val="22"/>
          <w:lang w:val="es-CO" w:eastAsia="es-CO"/>
        </w:rPr>
      </w:pPr>
      <w:hyperlink w:anchor="_Toc470618679" w:history="1">
        <w:r w:rsidR="00F81C1D" w:rsidRPr="00C11BBC">
          <w:rPr>
            <w:rStyle w:val="Hipervnculo"/>
            <w:noProof/>
          </w:rPr>
          <w:t xml:space="preserve">Volumen V: </w:t>
        </w:r>
        <w:r w:rsidR="00F81C1D" w:rsidRPr="00C11BBC">
          <w:rPr>
            <w:rStyle w:val="Hipervnculo"/>
            <w:rFonts w:eastAsia="MS Mincho"/>
            <w:noProof/>
            <w:spacing w:val="5"/>
            <w:lang w:val="es-CO"/>
          </w:rPr>
          <w:t>Propuesta de estrategias y acciones de manejo de implicaciones socio ambientales</w:t>
        </w:r>
        <w:r w:rsidR="00F81C1D" w:rsidRPr="00C11BBC">
          <w:rPr>
            <w:rStyle w:val="Hipervnculo"/>
            <w:noProof/>
          </w:rPr>
          <w:t xml:space="preserve"> (Producto 7)</w:t>
        </w:r>
        <w:r w:rsidR="00F81C1D">
          <w:rPr>
            <w:noProof/>
            <w:webHidden/>
          </w:rPr>
          <w:tab/>
        </w:r>
        <w:r w:rsidR="00F81C1D">
          <w:rPr>
            <w:noProof/>
            <w:webHidden/>
          </w:rPr>
          <w:fldChar w:fldCharType="begin"/>
        </w:r>
        <w:r w:rsidR="00F81C1D">
          <w:rPr>
            <w:noProof/>
            <w:webHidden/>
          </w:rPr>
          <w:instrText xml:space="preserve"> PAGEREF _Toc470618679 \h </w:instrText>
        </w:r>
        <w:r w:rsidR="00F81C1D">
          <w:rPr>
            <w:noProof/>
            <w:webHidden/>
          </w:rPr>
        </w:r>
        <w:r w:rsidR="00F81C1D">
          <w:rPr>
            <w:noProof/>
            <w:webHidden/>
          </w:rPr>
          <w:fldChar w:fldCharType="separate"/>
        </w:r>
        <w:r w:rsidR="00F81C1D">
          <w:rPr>
            <w:noProof/>
            <w:webHidden/>
          </w:rPr>
          <w:t>92</w:t>
        </w:r>
        <w:r w:rsidR="00F81C1D">
          <w:rPr>
            <w:noProof/>
            <w:webHidden/>
          </w:rPr>
          <w:fldChar w:fldCharType="end"/>
        </w:r>
      </w:hyperlink>
    </w:p>
    <w:p w14:paraId="08E262F3" w14:textId="77777777" w:rsidR="00F81C1D" w:rsidRDefault="001C3F98">
      <w:pPr>
        <w:pStyle w:val="TDC1"/>
        <w:rPr>
          <w:rFonts w:asciiTheme="minorHAnsi" w:hAnsiTheme="minorHAnsi"/>
          <w:smallCaps w:val="0"/>
          <w:noProof/>
          <w:color w:val="auto"/>
          <w:szCs w:val="22"/>
          <w:lang w:val="es-CO" w:eastAsia="es-CO"/>
        </w:rPr>
      </w:pPr>
      <w:hyperlink w:anchor="_Toc470618680" w:history="1">
        <w:r w:rsidR="00F81C1D" w:rsidRPr="00C11BBC">
          <w:rPr>
            <w:rStyle w:val="Hipervnculo"/>
            <w:noProof/>
          </w:rPr>
          <w:t xml:space="preserve">Volumen VI: </w:t>
        </w:r>
        <w:r w:rsidR="00F81C1D" w:rsidRPr="00C11BBC">
          <w:rPr>
            <w:rStyle w:val="Hipervnculo"/>
            <w:rFonts w:eastAsia="MS Mincho"/>
            <w:noProof/>
            <w:spacing w:val="5"/>
            <w:lang w:val="es-CO"/>
          </w:rPr>
          <w:t>Costos de no gestionar medidas adicionales de manejo de implicaciones socio ambientales</w:t>
        </w:r>
        <w:r w:rsidR="00F81C1D" w:rsidRPr="00C11BBC">
          <w:rPr>
            <w:rStyle w:val="Hipervnculo"/>
            <w:noProof/>
          </w:rPr>
          <w:t xml:space="preserve"> (Producto 5)</w:t>
        </w:r>
        <w:r w:rsidR="00F81C1D">
          <w:rPr>
            <w:noProof/>
            <w:webHidden/>
          </w:rPr>
          <w:tab/>
        </w:r>
        <w:r w:rsidR="00F81C1D">
          <w:rPr>
            <w:noProof/>
            <w:webHidden/>
          </w:rPr>
          <w:fldChar w:fldCharType="begin"/>
        </w:r>
        <w:r w:rsidR="00F81C1D">
          <w:rPr>
            <w:noProof/>
            <w:webHidden/>
          </w:rPr>
          <w:instrText xml:space="preserve"> PAGEREF _Toc470618680 \h </w:instrText>
        </w:r>
        <w:r w:rsidR="00F81C1D">
          <w:rPr>
            <w:noProof/>
            <w:webHidden/>
          </w:rPr>
        </w:r>
        <w:r w:rsidR="00F81C1D">
          <w:rPr>
            <w:noProof/>
            <w:webHidden/>
          </w:rPr>
          <w:fldChar w:fldCharType="separate"/>
        </w:r>
        <w:r w:rsidR="00F81C1D">
          <w:rPr>
            <w:noProof/>
            <w:webHidden/>
          </w:rPr>
          <w:t>93</w:t>
        </w:r>
        <w:r w:rsidR="00F81C1D">
          <w:rPr>
            <w:noProof/>
            <w:webHidden/>
          </w:rPr>
          <w:fldChar w:fldCharType="end"/>
        </w:r>
      </w:hyperlink>
    </w:p>
    <w:p w14:paraId="6FFABA4C" w14:textId="77777777" w:rsidR="00F81C1D" w:rsidRDefault="001C3F98">
      <w:pPr>
        <w:pStyle w:val="TDC1"/>
        <w:rPr>
          <w:rFonts w:asciiTheme="minorHAnsi" w:hAnsiTheme="minorHAnsi"/>
          <w:smallCaps w:val="0"/>
          <w:noProof/>
          <w:color w:val="auto"/>
          <w:szCs w:val="22"/>
          <w:lang w:val="es-CO" w:eastAsia="es-CO"/>
        </w:rPr>
      </w:pPr>
      <w:hyperlink w:anchor="_Toc470618681" w:history="1">
        <w:r w:rsidR="00F81C1D" w:rsidRPr="00C11BBC">
          <w:rPr>
            <w:rStyle w:val="Hipervnculo"/>
            <w:noProof/>
          </w:rPr>
          <w:t xml:space="preserve">Volumen VII: </w:t>
        </w:r>
        <w:r w:rsidR="00F81C1D" w:rsidRPr="00C11BBC">
          <w:rPr>
            <w:rStyle w:val="Hipervnculo"/>
            <w:rFonts w:eastAsia="MS Mincho"/>
            <w:noProof/>
            <w:spacing w:val="5"/>
            <w:lang w:val="es-CO"/>
          </w:rPr>
          <w:t>Costos de no gestionar medidas adicionales de manejo de implicaciones socio ambientales</w:t>
        </w:r>
        <w:r w:rsidR="00F81C1D" w:rsidRPr="00C11BBC">
          <w:rPr>
            <w:rStyle w:val="Hipervnculo"/>
            <w:noProof/>
          </w:rPr>
          <w:t xml:space="preserve"> (Producto 6)</w:t>
        </w:r>
        <w:r w:rsidR="00F81C1D">
          <w:rPr>
            <w:noProof/>
            <w:webHidden/>
          </w:rPr>
          <w:tab/>
        </w:r>
        <w:r w:rsidR="00F81C1D">
          <w:rPr>
            <w:noProof/>
            <w:webHidden/>
          </w:rPr>
          <w:fldChar w:fldCharType="begin"/>
        </w:r>
        <w:r w:rsidR="00F81C1D">
          <w:rPr>
            <w:noProof/>
            <w:webHidden/>
          </w:rPr>
          <w:instrText xml:space="preserve"> PAGEREF _Toc470618681 \h </w:instrText>
        </w:r>
        <w:r w:rsidR="00F81C1D">
          <w:rPr>
            <w:noProof/>
            <w:webHidden/>
          </w:rPr>
        </w:r>
        <w:r w:rsidR="00F81C1D">
          <w:rPr>
            <w:noProof/>
            <w:webHidden/>
          </w:rPr>
          <w:fldChar w:fldCharType="separate"/>
        </w:r>
        <w:r w:rsidR="00F81C1D">
          <w:rPr>
            <w:noProof/>
            <w:webHidden/>
          </w:rPr>
          <w:t>94</w:t>
        </w:r>
        <w:r w:rsidR="00F81C1D">
          <w:rPr>
            <w:noProof/>
            <w:webHidden/>
          </w:rPr>
          <w:fldChar w:fldCharType="end"/>
        </w:r>
      </w:hyperlink>
    </w:p>
    <w:p w14:paraId="00C9F464" w14:textId="77777777" w:rsidR="00F81C1D" w:rsidRDefault="001C3F98">
      <w:pPr>
        <w:pStyle w:val="TDC1"/>
        <w:rPr>
          <w:rFonts w:asciiTheme="minorHAnsi" w:hAnsiTheme="minorHAnsi"/>
          <w:smallCaps w:val="0"/>
          <w:noProof/>
          <w:color w:val="auto"/>
          <w:szCs w:val="22"/>
          <w:lang w:val="es-CO" w:eastAsia="es-CO"/>
        </w:rPr>
      </w:pPr>
      <w:hyperlink w:anchor="_Toc470618682" w:history="1">
        <w:r w:rsidR="00F81C1D" w:rsidRPr="00C11BBC">
          <w:rPr>
            <w:rStyle w:val="Hipervnculo"/>
            <w:noProof/>
          </w:rPr>
          <w:t xml:space="preserve">Volumen VII: </w:t>
        </w:r>
        <w:r w:rsidR="00F81C1D" w:rsidRPr="00C11BBC">
          <w:rPr>
            <w:rStyle w:val="Hipervnculo"/>
            <w:rFonts w:eastAsia="MS Mincho"/>
            <w:noProof/>
            <w:spacing w:val="5"/>
            <w:lang w:val="es-CO"/>
          </w:rPr>
          <w:t>Costos de transacción y oportunidad por demoras en la entrada en operación de proyectos sectoriales</w:t>
        </w:r>
        <w:r w:rsidR="00F81C1D" w:rsidRPr="00C11BBC">
          <w:rPr>
            <w:rStyle w:val="Hipervnculo"/>
            <w:noProof/>
          </w:rPr>
          <w:t xml:space="preserve"> (Producto 6)</w:t>
        </w:r>
        <w:r w:rsidR="00F81C1D">
          <w:rPr>
            <w:noProof/>
            <w:webHidden/>
          </w:rPr>
          <w:tab/>
        </w:r>
        <w:r w:rsidR="00F81C1D">
          <w:rPr>
            <w:noProof/>
            <w:webHidden/>
          </w:rPr>
          <w:fldChar w:fldCharType="begin"/>
        </w:r>
        <w:r w:rsidR="00F81C1D">
          <w:rPr>
            <w:noProof/>
            <w:webHidden/>
          </w:rPr>
          <w:instrText xml:space="preserve"> PAGEREF _Toc470618682 \h </w:instrText>
        </w:r>
        <w:r w:rsidR="00F81C1D">
          <w:rPr>
            <w:noProof/>
            <w:webHidden/>
          </w:rPr>
        </w:r>
        <w:r w:rsidR="00F81C1D">
          <w:rPr>
            <w:noProof/>
            <w:webHidden/>
          </w:rPr>
          <w:fldChar w:fldCharType="separate"/>
        </w:r>
        <w:r w:rsidR="00F81C1D">
          <w:rPr>
            <w:noProof/>
            <w:webHidden/>
          </w:rPr>
          <w:t>95</w:t>
        </w:r>
        <w:r w:rsidR="00F81C1D">
          <w:rPr>
            <w:noProof/>
            <w:webHidden/>
          </w:rPr>
          <w:fldChar w:fldCharType="end"/>
        </w:r>
      </w:hyperlink>
    </w:p>
    <w:p w14:paraId="5EB160B1" w14:textId="77777777" w:rsidR="00F81C1D" w:rsidRDefault="001C3F98">
      <w:pPr>
        <w:pStyle w:val="TDC1"/>
        <w:rPr>
          <w:rFonts w:asciiTheme="minorHAnsi" w:hAnsiTheme="minorHAnsi"/>
          <w:smallCaps w:val="0"/>
          <w:noProof/>
          <w:color w:val="auto"/>
          <w:szCs w:val="22"/>
          <w:lang w:val="es-CO" w:eastAsia="es-CO"/>
        </w:rPr>
      </w:pPr>
      <w:hyperlink w:anchor="_Toc470618683" w:history="1">
        <w:r w:rsidR="00F81C1D" w:rsidRPr="00C11BBC">
          <w:rPr>
            <w:rStyle w:val="Hipervnculo"/>
            <w:noProof/>
          </w:rPr>
          <w:t xml:space="preserve">Volumen VIII: </w:t>
        </w:r>
        <w:r w:rsidR="00F81C1D" w:rsidRPr="00C11BBC">
          <w:rPr>
            <w:rStyle w:val="Hipervnculo"/>
            <w:rFonts w:eastAsia="MS Mincho"/>
            <w:noProof/>
            <w:spacing w:val="5"/>
            <w:lang w:val="es-CO"/>
          </w:rPr>
          <w:t xml:space="preserve">Propuesta de procedimiento para hacer seguimiento y evaluación. </w:t>
        </w:r>
        <w:r w:rsidR="00F81C1D" w:rsidRPr="00C11BBC">
          <w:rPr>
            <w:rStyle w:val="Hipervnculo"/>
            <w:noProof/>
          </w:rPr>
          <w:t>(Producto 8)</w:t>
        </w:r>
        <w:r w:rsidR="00F81C1D">
          <w:rPr>
            <w:noProof/>
            <w:webHidden/>
          </w:rPr>
          <w:tab/>
        </w:r>
        <w:r w:rsidR="00F81C1D">
          <w:rPr>
            <w:noProof/>
            <w:webHidden/>
          </w:rPr>
          <w:fldChar w:fldCharType="begin"/>
        </w:r>
        <w:r w:rsidR="00F81C1D">
          <w:rPr>
            <w:noProof/>
            <w:webHidden/>
          </w:rPr>
          <w:instrText xml:space="preserve"> PAGEREF _Toc470618683 \h </w:instrText>
        </w:r>
        <w:r w:rsidR="00F81C1D">
          <w:rPr>
            <w:noProof/>
            <w:webHidden/>
          </w:rPr>
        </w:r>
        <w:r w:rsidR="00F81C1D">
          <w:rPr>
            <w:noProof/>
            <w:webHidden/>
          </w:rPr>
          <w:fldChar w:fldCharType="separate"/>
        </w:r>
        <w:r w:rsidR="00F81C1D">
          <w:rPr>
            <w:noProof/>
            <w:webHidden/>
          </w:rPr>
          <w:t>96</w:t>
        </w:r>
        <w:r w:rsidR="00F81C1D">
          <w:rPr>
            <w:noProof/>
            <w:webHidden/>
          </w:rPr>
          <w:fldChar w:fldCharType="end"/>
        </w:r>
      </w:hyperlink>
    </w:p>
    <w:p w14:paraId="55D74144" w14:textId="77777777" w:rsidR="00F81C1D" w:rsidRDefault="001C3F98">
      <w:pPr>
        <w:pStyle w:val="TDC1"/>
        <w:rPr>
          <w:rFonts w:asciiTheme="minorHAnsi" w:hAnsiTheme="minorHAnsi"/>
          <w:smallCaps w:val="0"/>
          <w:noProof/>
          <w:color w:val="auto"/>
          <w:szCs w:val="22"/>
          <w:lang w:val="es-CO" w:eastAsia="es-CO"/>
        </w:rPr>
      </w:pPr>
      <w:hyperlink w:anchor="_Toc470618684" w:history="1">
        <w:r w:rsidR="00F81C1D" w:rsidRPr="00C11BBC">
          <w:rPr>
            <w:rStyle w:val="Hipervnculo"/>
            <w:noProof/>
          </w:rPr>
          <w:t xml:space="preserve">Volumen IX: Memoria de </w:t>
        </w:r>
        <w:r w:rsidR="00F81C1D" w:rsidRPr="00C11BBC">
          <w:rPr>
            <w:rStyle w:val="Hipervnculo"/>
            <w:rFonts w:eastAsia="MS Mincho"/>
            <w:noProof/>
            <w:spacing w:val="5"/>
            <w:lang w:val="es-CO"/>
          </w:rPr>
          <w:t xml:space="preserve">Talleres Regionales. </w:t>
        </w:r>
        <w:r w:rsidR="00F81C1D" w:rsidRPr="00C11BBC">
          <w:rPr>
            <w:rStyle w:val="Hipervnculo"/>
            <w:noProof/>
          </w:rPr>
          <w:t>(Producto 9)</w:t>
        </w:r>
        <w:r w:rsidR="00F81C1D">
          <w:rPr>
            <w:noProof/>
            <w:webHidden/>
          </w:rPr>
          <w:tab/>
        </w:r>
        <w:r w:rsidR="00F81C1D">
          <w:rPr>
            <w:noProof/>
            <w:webHidden/>
          </w:rPr>
          <w:fldChar w:fldCharType="begin"/>
        </w:r>
        <w:r w:rsidR="00F81C1D">
          <w:rPr>
            <w:noProof/>
            <w:webHidden/>
          </w:rPr>
          <w:instrText xml:space="preserve"> PAGEREF _Toc470618684 \h </w:instrText>
        </w:r>
        <w:r w:rsidR="00F81C1D">
          <w:rPr>
            <w:noProof/>
            <w:webHidden/>
          </w:rPr>
        </w:r>
        <w:r w:rsidR="00F81C1D">
          <w:rPr>
            <w:noProof/>
            <w:webHidden/>
          </w:rPr>
          <w:fldChar w:fldCharType="separate"/>
        </w:r>
        <w:r w:rsidR="00F81C1D">
          <w:rPr>
            <w:noProof/>
            <w:webHidden/>
          </w:rPr>
          <w:t>97</w:t>
        </w:r>
        <w:r w:rsidR="00F81C1D">
          <w:rPr>
            <w:noProof/>
            <w:webHidden/>
          </w:rPr>
          <w:fldChar w:fldCharType="end"/>
        </w:r>
      </w:hyperlink>
    </w:p>
    <w:p w14:paraId="3DEFA046" w14:textId="77777777" w:rsidR="00F81C1D" w:rsidRDefault="001C3F98">
      <w:pPr>
        <w:pStyle w:val="TDC1"/>
        <w:rPr>
          <w:rFonts w:asciiTheme="minorHAnsi" w:hAnsiTheme="minorHAnsi"/>
          <w:smallCaps w:val="0"/>
          <w:noProof/>
          <w:color w:val="auto"/>
          <w:szCs w:val="22"/>
          <w:lang w:val="es-CO" w:eastAsia="es-CO"/>
        </w:rPr>
      </w:pPr>
      <w:hyperlink w:anchor="_Toc470618685" w:history="1">
        <w:r w:rsidR="00F81C1D" w:rsidRPr="00C11BBC">
          <w:rPr>
            <w:rStyle w:val="Hipervnculo"/>
            <w:noProof/>
          </w:rPr>
          <w:t xml:space="preserve">Volumen X: </w:t>
        </w:r>
        <w:r w:rsidR="00F81C1D" w:rsidRPr="00C11BBC">
          <w:rPr>
            <w:rStyle w:val="Hipervnculo"/>
            <w:rFonts w:eastAsia="MS Mincho"/>
            <w:noProof/>
            <w:spacing w:val="5"/>
            <w:lang w:val="es-CO"/>
          </w:rPr>
          <w:t>Modelo conceptual de captura e intercambio de información para reportar inventarios de GEI y avances del sector en mitigación y adaptación al cambio climático.</w:t>
        </w:r>
        <w:r w:rsidR="00F81C1D">
          <w:rPr>
            <w:noProof/>
            <w:webHidden/>
          </w:rPr>
          <w:tab/>
        </w:r>
        <w:r w:rsidR="00F81C1D">
          <w:rPr>
            <w:noProof/>
            <w:webHidden/>
          </w:rPr>
          <w:fldChar w:fldCharType="begin"/>
        </w:r>
        <w:r w:rsidR="00F81C1D">
          <w:rPr>
            <w:noProof/>
            <w:webHidden/>
          </w:rPr>
          <w:instrText xml:space="preserve"> PAGEREF _Toc470618685 \h </w:instrText>
        </w:r>
        <w:r w:rsidR="00F81C1D">
          <w:rPr>
            <w:noProof/>
            <w:webHidden/>
          </w:rPr>
        </w:r>
        <w:r w:rsidR="00F81C1D">
          <w:rPr>
            <w:noProof/>
            <w:webHidden/>
          </w:rPr>
          <w:fldChar w:fldCharType="separate"/>
        </w:r>
        <w:r w:rsidR="00F81C1D">
          <w:rPr>
            <w:noProof/>
            <w:webHidden/>
          </w:rPr>
          <w:t>98</w:t>
        </w:r>
        <w:r w:rsidR="00F81C1D">
          <w:rPr>
            <w:noProof/>
            <w:webHidden/>
          </w:rPr>
          <w:fldChar w:fldCharType="end"/>
        </w:r>
      </w:hyperlink>
    </w:p>
    <w:p w14:paraId="3AA5B9A4" w14:textId="0E77A097" w:rsidR="00375072" w:rsidRDefault="00BA720D">
      <w:pPr>
        <w:spacing w:before="0" w:after="120"/>
      </w:pPr>
      <w:r>
        <w:rPr>
          <w:rFonts w:ascii="Century Gothic" w:hAnsi="Century Gothic"/>
          <w:smallCaps/>
          <w:color w:val="C00000"/>
          <w:sz w:val="22"/>
          <w:szCs w:val="20"/>
        </w:rPr>
        <w:fldChar w:fldCharType="end"/>
      </w:r>
      <w:r w:rsidR="00375072">
        <w:br w:type="page"/>
      </w:r>
    </w:p>
    <w:p w14:paraId="221335AE" w14:textId="77777777" w:rsidR="00EA49D4" w:rsidRPr="00814964" w:rsidRDefault="00EA49D4" w:rsidP="00EA49D4">
      <w:pPr>
        <w:pStyle w:val="Titulocaptulo-Econometra"/>
      </w:pPr>
      <w:bookmarkStart w:id="1" w:name="_Toc459123471"/>
      <w:bookmarkStart w:id="2" w:name="_Toc469897569"/>
      <w:bookmarkStart w:id="3" w:name="_Toc470618641"/>
      <w:bookmarkEnd w:id="0"/>
      <w:r w:rsidRPr="00814964">
        <w:lastRenderedPageBreak/>
        <w:t>Acrónimos</w:t>
      </w:r>
      <w:bookmarkEnd w:id="1"/>
      <w:bookmarkEnd w:id="2"/>
      <w:bookmarkEnd w:id="3"/>
    </w:p>
    <w:tbl>
      <w:tblPr>
        <w:tblStyle w:val="Tablaconcuadrcula111"/>
        <w:tblW w:w="9322"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958"/>
        <w:gridCol w:w="7364"/>
      </w:tblGrid>
      <w:tr w:rsidR="00F81C1D" w:rsidRPr="00F81C1D" w14:paraId="0DED74FC" w14:textId="77777777" w:rsidTr="003E6A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8" w:type="dxa"/>
            <w:tcBorders>
              <w:top w:val="none" w:sz="0" w:space="0" w:color="auto"/>
              <w:bottom w:val="none" w:sz="0" w:space="0" w:color="auto"/>
            </w:tcBorders>
          </w:tcPr>
          <w:p w14:paraId="6C3649D1" w14:textId="77777777" w:rsidR="00F81C1D" w:rsidRPr="00F81C1D" w:rsidRDefault="00F81C1D" w:rsidP="00F81C1D">
            <w:pPr>
              <w:spacing w:before="0"/>
              <w:jc w:val="center"/>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SIGLA</w:t>
            </w:r>
          </w:p>
        </w:tc>
        <w:tc>
          <w:tcPr>
            <w:tcW w:w="7364" w:type="dxa"/>
            <w:tcBorders>
              <w:top w:val="none" w:sz="0" w:space="0" w:color="auto"/>
              <w:bottom w:val="none" w:sz="0" w:space="0" w:color="auto"/>
            </w:tcBorders>
          </w:tcPr>
          <w:p w14:paraId="79BACA3D" w14:textId="77777777" w:rsidR="00F81C1D" w:rsidRPr="00F81C1D" w:rsidRDefault="00F81C1D" w:rsidP="00F81C1D">
            <w:pPr>
              <w:spacing w:before="0"/>
              <w:cnfStyle w:val="100000000000" w:firstRow="1" w:lastRow="0" w:firstColumn="0" w:lastColumn="0" w:oddVBand="0" w:evenVBand="0" w:oddHBand="0"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SIGNIFICADO</w:t>
            </w:r>
          </w:p>
        </w:tc>
      </w:tr>
      <w:tr w:rsidR="00F81C1D" w:rsidRPr="00F81C1D" w14:paraId="388E3E44" w14:textId="77777777" w:rsidTr="003E6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Borders>
              <w:top w:val="none" w:sz="0" w:space="0" w:color="auto"/>
              <w:bottom w:val="none" w:sz="0" w:space="0" w:color="auto"/>
            </w:tcBorders>
          </w:tcPr>
          <w:p w14:paraId="69AD8D89"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ANLA</w:t>
            </w:r>
          </w:p>
        </w:tc>
        <w:tc>
          <w:tcPr>
            <w:tcW w:w="7364" w:type="dxa"/>
            <w:tcBorders>
              <w:top w:val="none" w:sz="0" w:space="0" w:color="auto"/>
              <w:bottom w:val="none" w:sz="0" w:space="0" w:color="auto"/>
            </w:tcBorders>
          </w:tcPr>
          <w:p w14:paraId="421B9E21" w14:textId="77777777" w:rsidR="00F81C1D" w:rsidRPr="00F81C1D" w:rsidRDefault="00F81C1D" w:rsidP="00F81C1D">
            <w:pPr>
              <w:spacing w:before="0"/>
              <w:jc w:val="lef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Autoridad Nacional de Licencias Ambientales</w:t>
            </w:r>
          </w:p>
        </w:tc>
      </w:tr>
      <w:tr w:rsidR="00F81C1D" w:rsidRPr="00F81C1D" w14:paraId="2D19D667" w14:textId="77777777" w:rsidTr="003E6A46">
        <w:tc>
          <w:tcPr>
            <w:cnfStyle w:val="001000000000" w:firstRow="0" w:lastRow="0" w:firstColumn="1" w:lastColumn="0" w:oddVBand="0" w:evenVBand="0" w:oddHBand="0" w:evenHBand="0" w:firstRowFirstColumn="0" w:firstRowLastColumn="0" w:lastRowFirstColumn="0" w:lastRowLastColumn="0"/>
            <w:tcW w:w="1958" w:type="dxa"/>
          </w:tcPr>
          <w:p w14:paraId="43F78E38"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ANM</w:t>
            </w:r>
          </w:p>
        </w:tc>
        <w:tc>
          <w:tcPr>
            <w:tcW w:w="7364" w:type="dxa"/>
          </w:tcPr>
          <w:p w14:paraId="0B17DA2E" w14:textId="77777777" w:rsidR="00F81C1D" w:rsidRPr="00F81C1D" w:rsidRDefault="00F81C1D" w:rsidP="00F81C1D">
            <w:pPr>
              <w:spacing w:before="0"/>
              <w:jc w:val="lef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Agencia Nacional de Minería</w:t>
            </w:r>
          </w:p>
        </w:tc>
      </w:tr>
      <w:tr w:rsidR="00F81C1D" w:rsidRPr="00F81C1D" w14:paraId="5CCABF96" w14:textId="77777777" w:rsidTr="003E6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Borders>
              <w:top w:val="none" w:sz="0" w:space="0" w:color="auto"/>
              <w:bottom w:val="none" w:sz="0" w:space="0" w:color="auto"/>
            </w:tcBorders>
          </w:tcPr>
          <w:p w14:paraId="5342F007"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CONPES</w:t>
            </w:r>
          </w:p>
        </w:tc>
        <w:tc>
          <w:tcPr>
            <w:tcW w:w="7364" w:type="dxa"/>
            <w:tcBorders>
              <w:top w:val="none" w:sz="0" w:space="0" w:color="auto"/>
              <w:bottom w:val="none" w:sz="0" w:space="0" w:color="auto"/>
            </w:tcBorders>
          </w:tcPr>
          <w:p w14:paraId="49FF28BD" w14:textId="77777777" w:rsidR="00F81C1D" w:rsidRPr="00F81C1D" w:rsidRDefault="00F81C1D" w:rsidP="00F81C1D">
            <w:pPr>
              <w:spacing w:before="0"/>
              <w:jc w:val="lef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Consejo Nacional de Política Económica y Social</w:t>
            </w:r>
          </w:p>
        </w:tc>
      </w:tr>
      <w:tr w:rsidR="00F81C1D" w:rsidRPr="00F81C1D" w14:paraId="30C5201C" w14:textId="77777777" w:rsidTr="003E6A46">
        <w:tc>
          <w:tcPr>
            <w:cnfStyle w:val="001000000000" w:firstRow="0" w:lastRow="0" w:firstColumn="1" w:lastColumn="0" w:oddVBand="0" w:evenVBand="0" w:oddHBand="0" w:evenHBand="0" w:firstRowFirstColumn="0" w:firstRowLastColumn="0" w:lastRowFirstColumn="0" w:lastRowLastColumn="0"/>
            <w:tcW w:w="1958" w:type="dxa"/>
          </w:tcPr>
          <w:p w14:paraId="6924D108"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DANE</w:t>
            </w:r>
          </w:p>
        </w:tc>
        <w:tc>
          <w:tcPr>
            <w:tcW w:w="7364" w:type="dxa"/>
          </w:tcPr>
          <w:p w14:paraId="4473FD31" w14:textId="77777777" w:rsidR="00F81C1D" w:rsidRPr="00F81C1D" w:rsidRDefault="00F81C1D" w:rsidP="00F81C1D">
            <w:pPr>
              <w:spacing w:before="0"/>
              <w:jc w:val="lef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Departamento Administrativo Nacional de Estadística</w:t>
            </w:r>
          </w:p>
        </w:tc>
      </w:tr>
      <w:tr w:rsidR="00F81C1D" w:rsidRPr="00F81C1D" w14:paraId="5CC5BF9B" w14:textId="77777777" w:rsidTr="003E6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Borders>
              <w:top w:val="none" w:sz="0" w:space="0" w:color="auto"/>
              <w:bottom w:val="none" w:sz="0" w:space="0" w:color="auto"/>
            </w:tcBorders>
          </w:tcPr>
          <w:p w14:paraId="156DADD0"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DNP</w:t>
            </w:r>
          </w:p>
        </w:tc>
        <w:tc>
          <w:tcPr>
            <w:tcW w:w="7364" w:type="dxa"/>
            <w:tcBorders>
              <w:top w:val="none" w:sz="0" w:space="0" w:color="auto"/>
              <w:bottom w:val="none" w:sz="0" w:space="0" w:color="auto"/>
            </w:tcBorders>
          </w:tcPr>
          <w:p w14:paraId="2BB1BDA9" w14:textId="77777777" w:rsidR="00F81C1D" w:rsidRPr="00F81C1D" w:rsidRDefault="00F81C1D" w:rsidP="00F81C1D">
            <w:pPr>
              <w:spacing w:before="0"/>
              <w:jc w:val="lef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Departamento Nacional de Planeación</w:t>
            </w:r>
          </w:p>
        </w:tc>
      </w:tr>
      <w:tr w:rsidR="00F81C1D" w:rsidRPr="00F81C1D" w14:paraId="34D6AD8A" w14:textId="77777777" w:rsidTr="003E6A46">
        <w:tc>
          <w:tcPr>
            <w:cnfStyle w:val="001000000000" w:firstRow="0" w:lastRow="0" w:firstColumn="1" w:lastColumn="0" w:oddVBand="0" w:evenVBand="0" w:oddHBand="0" w:evenHBand="0" w:firstRowFirstColumn="0" w:firstRowLastColumn="0" w:lastRowFirstColumn="0" w:lastRowLastColumn="0"/>
            <w:tcW w:w="1958" w:type="dxa"/>
          </w:tcPr>
          <w:p w14:paraId="29547487"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EAE</w:t>
            </w:r>
          </w:p>
        </w:tc>
        <w:tc>
          <w:tcPr>
            <w:tcW w:w="7364" w:type="dxa"/>
          </w:tcPr>
          <w:p w14:paraId="28072301" w14:textId="77777777" w:rsidR="00F81C1D" w:rsidRPr="00F81C1D" w:rsidRDefault="00F81C1D" w:rsidP="00F81C1D">
            <w:pPr>
              <w:spacing w:before="0"/>
              <w:jc w:val="lef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Evaluación Ambiental Estratégica</w:t>
            </w:r>
          </w:p>
        </w:tc>
      </w:tr>
      <w:tr w:rsidR="00F81C1D" w:rsidRPr="00F81C1D" w14:paraId="63E70575" w14:textId="77777777" w:rsidTr="003E6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Borders>
              <w:top w:val="none" w:sz="0" w:space="0" w:color="auto"/>
              <w:bottom w:val="none" w:sz="0" w:space="0" w:color="auto"/>
            </w:tcBorders>
          </w:tcPr>
          <w:p w14:paraId="2ACC483F"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ECDBC</w:t>
            </w:r>
          </w:p>
        </w:tc>
        <w:tc>
          <w:tcPr>
            <w:tcW w:w="7364" w:type="dxa"/>
            <w:tcBorders>
              <w:top w:val="none" w:sz="0" w:space="0" w:color="auto"/>
              <w:bottom w:val="none" w:sz="0" w:space="0" w:color="auto"/>
            </w:tcBorders>
          </w:tcPr>
          <w:p w14:paraId="79FC6CCE" w14:textId="77777777" w:rsidR="00F81C1D" w:rsidRPr="00F81C1D" w:rsidRDefault="00F81C1D" w:rsidP="00F81C1D">
            <w:pPr>
              <w:spacing w:before="0"/>
              <w:jc w:val="lef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 xml:space="preserve">Estrategia Colombiana de Desarrollo Bajo en Carbono </w:t>
            </w:r>
          </w:p>
        </w:tc>
      </w:tr>
      <w:tr w:rsidR="00F81C1D" w:rsidRPr="00F81C1D" w14:paraId="507AC24A" w14:textId="77777777" w:rsidTr="003E6A46">
        <w:tc>
          <w:tcPr>
            <w:cnfStyle w:val="001000000000" w:firstRow="0" w:lastRow="0" w:firstColumn="1" w:lastColumn="0" w:oddVBand="0" w:evenVBand="0" w:oddHBand="0" w:evenHBand="0" w:firstRowFirstColumn="0" w:firstRowLastColumn="0" w:lastRowFirstColumn="0" w:lastRowLastColumn="0"/>
            <w:tcW w:w="1958" w:type="dxa"/>
          </w:tcPr>
          <w:p w14:paraId="30C945A0"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 xml:space="preserve">GEI </w:t>
            </w:r>
          </w:p>
        </w:tc>
        <w:tc>
          <w:tcPr>
            <w:tcW w:w="7364" w:type="dxa"/>
          </w:tcPr>
          <w:p w14:paraId="3480E916" w14:textId="77777777" w:rsidR="00F81C1D" w:rsidRPr="00F81C1D" w:rsidRDefault="00F81C1D" w:rsidP="00F81C1D">
            <w:pPr>
              <w:spacing w:before="0"/>
              <w:jc w:val="lef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Gases de efecto invernadero</w:t>
            </w:r>
          </w:p>
        </w:tc>
      </w:tr>
      <w:tr w:rsidR="00F81C1D" w:rsidRPr="00F81C1D" w14:paraId="089CE2A6" w14:textId="77777777" w:rsidTr="003E6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Borders>
              <w:top w:val="none" w:sz="0" w:space="0" w:color="auto"/>
              <w:bottom w:val="none" w:sz="0" w:space="0" w:color="auto"/>
            </w:tcBorders>
          </w:tcPr>
          <w:p w14:paraId="107C6DCC"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IDEAM</w:t>
            </w:r>
          </w:p>
        </w:tc>
        <w:tc>
          <w:tcPr>
            <w:tcW w:w="7364" w:type="dxa"/>
            <w:tcBorders>
              <w:top w:val="none" w:sz="0" w:space="0" w:color="auto"/>
              <w:bottom w:val="none" w:sz="0" w:space="0" w:color="auto"/>
            </w:tcBorders>
          </w:tcPr>
          <w:p w14:paraId="108CE794" w14:textId="77777777" w:rsidR="00F81C1D" w:rsidRPr="00F81C1D" w:rsidRDefault="00F81C1D" w:rsidP="00F81C1D">
            <w:pPr>
              <w:spacing w:before="0"/>
              <w:jc w:val="lef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Instituto de Hidrología, Meteorología y Estudios Ambientales</w:t>
            </w:r>
          </w:p>
        </w:tc>
      </w:tr>
      <w:tr w:rsidR="00F81C1D" w:rsidRPr="00F81C1D" w14:paraId="1A095571" w14:textId="77777777" w:rsidTr="003E6A46">
        <w:tc>
          <w:tcPr>
            <w:cnfStyle w:val="001000000000" w:firstRow="0" w:lastRow="0" w:firstColumn="1" w:lastColumn="0" w:oddVBand="0" w:evenVBand="0" w:oddHBand="0" w:evenHBand="0" w:firstRowFirstColumn="0" w:firstRowLastColumn="0" w:lastRowFirstColumn="0" w:lastRowLastColumn="0"/>
            <w:tcW w:w="1958" w:type="dxa"/>
          </w:tcPr>
          <w:p w14:paraId="05AFB188"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INGEI</w:t>
            </w:r>
          </w:p>
        </w:tc>
        <w:tc>
          <w:tcPr>
            <w:tcW w:w="7364" w:type="dxa"/>
          </w:tcPr>
          <w:p w14:paraId="403A5CDD" w14:textId="77777777" w:rsidR="00F81C1D" w:rsidRPr="00F81C1D" w:rsidRDefault="00F81C1D" w:rsidP="00F81C1D">
            <w:pPr>
              <w:spacing w:before="0"/>
              <w:jc w:val="lef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Inventario Nacional de Emisiones de Gases de Efecto Invernadero</w:t>
            </w:r>
          </w:p>
        </w:tc>
      </w:tr>
      <w:tr w:rsidR="00F81C1D" w:rsidRPr="00F81C1D" w14:paraId="2E87C88F" w14:textId="77777777" w:rsidTr="003E6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Borders>
              <w:top w:val="none" w:sz="0" w:space="0" w:color="auto"/>
              <w:bottom w:val="none" w:sz="0" w:space="0" w:color="auto"/>
            </w:tcBorders>
          </w:tcPr>
          <w:p w14:paraId="731F8AA4"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MADS</w:t>
            </w:r>
          </w:p>
        </w:tc>
        <w:tc>
          <w:tcPr>
            <w:tcW w:w="7364" w:type="dxa"/>
            <w:tcBorders>
              <w:top w:val="none" w:sz="0" w:space="0" w:color="auto"/>
              <w:bottom w:val="none" w:sz="0" w:space="0" w:color="auto"/>
            </w:tcBorders>
          </w:tcPr>
          <w:p w14:paraId="1C16B76E" w14:textId="77777777" w:rsidR="00F81C1D" w:rsidRPr="00F81C1D" w:rsidRDefault="00F81C1D" w:rsidP="00F81C1D">
            <w:pPr>
              <w:spacing w:before="0"/>
              <w:jc w:val="lef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Ministerio de Ambiente y Desarrollo Sostenible</w:t>
            </w:r>
          </w:p>
        </w:tc>
      </w:tr>
      <w:tr w:rsidR="00F81C1D" w:rsidRPr="00F81C1D" w14:paraId="2421014D" w14:textId="77777777" w:rsidTr="003E6A46">
        <w:tc>
          <w:tcPr>
            <w:cnfStyle w:val="001000000000" w:firstRow="0" w:lastRow="0" w:firstColumn="1" w:lastColumn="0" w:oddVBand="0" w:evenVBand="0" w:oddHBand="0" w:evenHBand="0" w:firstRowFirstColumn="0" w:firstRowLastColumn="0" w:lastRowFirstColumn="0" w:lastRowLastColumn="0"/>
            <w:tcW w:w="1958" w:type="dxa"/>
          </w:tcPr>
          <w:p w14:paraId="2A25E85F"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MAVDT</w:t>
            </w:r>
          </w:p>
        </w:tc>
        <w:tc>
          <w:tcPr>
            <w:tcW w:w="7364" w:type="dxa"/>
          </w:tcPr>
          <w:p w14:paraId="0B5056DD" w14:textId="77777777" w:rsidR="00F81C1D" w:rsidRPr="00F81C1D" w:rsidRDefault="00F81C1D" w:rsidP="00F81C1D">
            <w:pPr>
              <w:spacing w:before="0"/>
              <w:jc w:val="lef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Ministerio del Ambiente, Vivienda y Desarrollo Territorial</w:t>
            </w:r>
          </w:p>
        </w:tc>
      </w:tr>
      <w:tr w:rsidR="00F81C1D" w:rsidRPr="00F81C1D" w14:paraId="04536B47" w14:textId="77777777" w:rsidTr="003E6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Borders>
              <w:top w:val="none" w:sz="0" w:space="0" w:color="auto"/>
              <w:bottom w:val="none" w:sz="0" w:space="0" w:color="auto"/>
            </w:tcBorders>
          </w:tcPr>
          <w:p w14:paraId="213BB679"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MME</w:t>
            </w:r>
          </w:p>
        </w:tc>
        <w:tc>
          <w:tcPr>
            <w:tcW w:w="7364" w:type="dxa"/>
            <w:tcBorders>
              <w:top w:val="none" w:sz="0" w:space="0" w:color="auto"/>
              <w:bottom w:val="none" w:sz="0" w:space="0" w:color="auto"/>
            </w:tcBorders>
          </w:tcPr>
          <w:p w14:paraId="0AD40F16" w14:textId="77777777" w:rsidR="00F81C1D" w:rsidRPr="00F81C1D" w:rsidRDefault="00F81C1D" w:rsidP="00F81C1D">
            <w:pPr>
              <w:spacing w:before="0"/>
              <w:jc w:val="lef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Ministerio de Minas y Energía</w:t>
            </w:r>
          </w:p>
        </w:tc>
      </w:tr>
      <w:tr w:rsidR="00F81C1D" w:rsidRPr="00F81C1D" w14:paraId="5986247A" w14:textId="77777777" w:rsidTr="003E6A46">
        <w:tc>
          <w:tcPr>
            <w:cnfStyle w:val="001000000000" w:firstRow="0" w:lastRow="0" w:firstColumn="1" w:lastColumn="0" w:oddVBand="0" w:evenVBand="0" w:oddHBand="0" w:evenHBand="0" w:firstRowFirstColumn="0" w:firstRowLastColumn="0" w:lastRowFirstColumn="0" w:lastRowLastColumn="0"/>
            <w:tcW w:w="1958" w:type="dxa"/>
          </w:tcPr>
          <w:p w14:paraId="0F4743AF"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PNACC</w:t>
            </w:r>
          </w:p>
        </w:tc>
        <w:tc>
          <w:tcPr>
            <w:tcW w:w="7364" w:type="dxa"/>
          </w:tcPr>
          <w:p w14:paraId="3BFC4F97" w14:textId="77777777" w:rsidR="00F81C1D" w:rsidRPr="00F81C1D" w:rsidRDefault="00F81C1D" w:rsidP="00F81C1D">
            <w:pPr>
              <w:spacing w:before="0"/>
              <w:jc w:val="lef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Plan Nacional de Adaptación al Cambio Climático</w:t>
            </w:r>
          </w:p>
        </w:tc>
      </w:tr>
      <w:tr w:rsidR="00F81C1D" w:rsidRPr="00F81C1D" w14:paraId="558AA723" w14:textId="77777777" w:rsidTr="003E6A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Borders>
              <w:top w:val="none" w:sz="0" w:space="0" w:color="auto"/>
              <w:bottom w:val="none" w:sz="0" w:space="0" w:color="auto"/>
            </w:tcBorders>
          </w:tcPr>
          <w:p w14:paraId="0A32473F"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RENARE</w:t>
            </w:r>
          </w:p>
        </w:tc>
        <w:tc>
          <w:tcPr>
            <w:tcW w:w="7364" w:type="dxa"/>
            <w:tcBorders>
              <w:top w:val="none" w:sz="0" w:space="0" w:color="auto"/>
              <w:bottom w:val="none" w:sz="0" w:space="0" w:color="auto"/>
            </w:tcBorders>
          </w:tcPr>
          <w:p w14:paraId="45E3F714" w14:textId="77777777" w:rsidR="00F81C1D" w:rsidRPr="00F81C1D" w:rsidRDefault="00F81C1D" w:rsidP="00F81C1D">
            <w:pPr>
              <w:spacing w:before="0"/>
              <w:jc w:val="lef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Registro Nacional de Reducción de Emisiones</w:t>
            </w:r>
          </w:p>
        </w:tc>
      </w:tr>
      <w:tr w:rsidR="00F81C1D" w:rsidRPr="00F81C1D" w14:paraId="618FCBA1" w14:textId="77777777" w:rsidTr="003E6A46">
        <w:tc>
          <w:tcPr>
            <w:cnfStyle w:val="001000000000" w:firstRow="0" w:lastRow="0" w:firstColumn="1" w:lastColumn="0" w:oddVBand="0" w:evenVBand="0" w:oddHBand="0" w:evenHBand="0" w:firstRowFirstColumn="0" w:firstRowLastColumn="0" w:lastRowFirstColumn="0" w:lastRowLastColumn="0"/>
            <w:tcW w:w="1958" w:type="dxa"/>
          </w:tcPr>
          <w:p w14:paraId="433AC0A2"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SIAC</w:t>
            </w:r>
          </w:p>
        </w:tc>
        <w:tc>
          <w:tcPr>
            <w:tcW w:w="7364" w:type="dxa"/>
          </w:tcPr>
          <w:p w14:paraId="3FFCD54D" w14:textId="77777777" w:rsidR="00F81C1D" w:rsidRPr="00F81C1D" w:rsidRDefault="00F81C1D" w:rsidP="00F81C1D">
            <w:pPr>
              <w:spacing w:before="0"/>
              <w:jc w:val="lef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Sistema de Información Ambiental para Colombia</w:t>
            </w:r>
          </w:p>
        </w:tc>
      </w:tr>
      <w:tr w:rsidR="00F81C1D" w:rsidRPr="00F81C1D" w14:paraId="334F161E" w14:textId="77777777" w:rsidTr="00F81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8" w:type="dxa"/>
            <w:tcBorders>
              <w:top w:val="none" w:sz="0" w:space="0" w:color="auto"/>
              <w:bottom w:val="none" w:sz="0" w:space="0" w:color="auto"/>
            </w:tcBorders>
            <w:shd w:val="clear" w:color="auto" w:fill="FFFFFF"/>
          </w:tcPr>
          <w:p w14:paraId="6483C577"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UPME</w:t>
            </w:r>
          </w:p>
        </w:tc>
        <w:tc>
          <w:tcPr>
            <w:tcW w:w="7364" w:type="dxa"/>
            <w:tcBorders>
              <w:top w:val="none" w:sz="0" w:space="0" w:color="auto"/>
              <w:bottom w:val="none" w:sz="0" w:space="0" w:color="auto"/>
            </w:tcBorders>
            <w:shd w:val="clear" w:color="auto" w:fill="FFFFFF"/>
          </w:tcPr>
          <w:p w14:paraId="2E3B483D" w14:textId="77777777" w:rsidR="00F81C1D" w:rsidRPr="00F81C1D" w:rsidRDefault="00F81C1D" w:rsidP="00F81C1D">
            <w:pPr>
              <w:spacing w:before="0"/>
              <w:jc w:val="left"/>
              <w:cnfStyle w:val="000000100000" w:firstRow="0" w:lastRow="0" w:firstColumn="0" w:lastColumn="0" w:oddVBand="0" w:evenVBand="0" w:oddHBand="1"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Unidad de Planeación Minero Energética</w:t>
            </w:r>
          </w:p>
        </w:tc>
      </w:tr>
      <w:tr w:rsidR="00F81C1D" w:rsidRPr="00F81C1D" w14:paraId="43368EB0" w14:textId="77777777" w:rsidTr="00F81C1D">
        <w:trPr>
          <w:trHeight w:val="47"/>
        </w:trPr>
        <w:tc>
          <w:tcPr>
            <w:cnfStyle w:val="001000000000" w:firstRow="0" w:lastRow="0" w:firstColumn="1" w:lastColumn="0" w:oddVBand="0" w:evenVBand="0" w:oddHBand="0" w:evenHBand="0" w:firstRowFirstColumn="0" w:firstRowLastColumn="0" w:lastRowFirstColumn="0" w:lastRowLastColumn="0"/>
            <w:tcW w:w="1958" w:type="dxa"/>
            <w:shd w:val="clear" w:color="auto" w:fill="FFFFFF"/>
          </w:tcPr>
          <w:p w14:paraId="7C103B16" w14:textId="77777777" w:rsidR="00F81C1D" w:rsidRPr="00F81C1D" w:rsidRDefault="00F81C1D" w:rsidP="00F81C1D">
            <w:pPr>
              <w:spacing w:before="0"/>
              <w:rPr>
                <w:rFonts w:ascii="Century Gothic" w:hAnsi="Century Gothic" w:cs="Times New Roman"/>
                <w:color w:val="000000"/>
                <w:sz w:val="20"/>
                <w:szCs w:val="20"/>
                <w:lang w:val="es-CO"/>
              </w:rPr>
            </w:pPr>
            <w:r w:rsidRPr="00F81C1D">
              <w:rPr>
                <w:rFonts w:ascii="Century Gothic" w:hAnsi="Century Gothic" w:cs="Times New Roman"/>
                <w:color w:val="000000"/>
                <w:sz w:val="20"/>
                <w:szCs w:val="20"/>
                <w:lang w:val="es-CO"/>
              </w:rPr>
              <w:t>ZNI</w:t>
            </w:r>
          </w:p>
        </w:tc>
        <w:tc>
          <w:tcPr>
            <w:tcW w:w="7364" w:type="dxa"/>
            <w:shd w:val="clear" w:color="auto" w:fill="FFFFFF"/>
          </w:tcPr>
          <w:p w14:paraId="15B7B20E" w14:textId="77777777" w:rsidR="00F81C1D" w:rsidRPr="00F81C1D" w:rsidRDefault="00F81C1D" w:rsidP="00F81C1D">
            <w:pPr>
              <w:spacing w:before="0"/>
              <w:jc w:val="left"/>
              <w:cnfStyle w:val="000000000000" w:firstRow="0" w:lastRow="0" w:firstColumn="0" w:lastColumn="0" w:oddVBand="0" w:evenVBand="0" w:oddHBand="0" w:evenHBand="0" w:firstRowFirstColumn="0" w:firstRowLastColumn="0" w:lastRowFirstColumn="0" w:lastRowLastColumn="0"/>
              <w:rPr>
                <w:rFonts w:ascii="Century Gothic" w:hAnsi="Century Gothic" w:cs="Times New Roman"/>
                <w:sz w:val="20"/>
                <w:szCs w:val="20"/>
                <w:lang w:val="es-CO"/>
              </w:rPr>
            </w:pPr>
            <w:r w:rsidRPr="00F81C1D">
              <w:rPr>
                <w:rFonts w:ascii="Century Gothic" w:hAnsi="Century Gothic" w:cs="Times New Roman"/>
                <w:sz w:val="20"/>
                <w:szCs w:val="20"/>
                <w:lang w:val="es-CO"/>
              </w:rPr>
              <w:t>Zonas no interconectadas</w:t>
            </w:r>
          </w:p>
        </w:tc>
      </w:tr>
    </w:tbl>
    <w:p w14:paraId="00401BCB" w14:textId="77777777" w:rsidR="004F4DB9" w:rsidRDefault="004F4DB9">
      <w:pPr>
        <w:spacing w:before="0" w:after="120"/>
      </w:pPr>
      <w:r>
        <w:br w:type="page"/>
      </w:r>
    </w:p>
    <w:p w14:paraId="677A3613" w14:textId="77777777" w:rsidR="00EA49D4" w:rsidRPr="00814964" w:rsidRDefault="00EA49D4" w:rsidP="00EA49D4">
      <w:pPr>
        <w:pStyle w:val="Titulocaptulo-Econometra"/>
      </w:pPr>
      <w:bookmarkStart w:id="4" w:name="_Toc469897570"/>
      <w:bookmarkStart w:id="5" w:name="_Toc470618642"/>
      <w:r w:rsidRPr="00814964">
        <w:lastRenderedPageBreak/>
        <w:t>Glosario</w:t>
      </w:r>
      <w:bookmarkEnd w:id="4"/>
      <w:bookmarkEnd w:id="5"/>
    </w:p>
    <w:p w14:paraId="56795D07" w14:textId="77777777" w:rsidR="00EA49D4" w:rsidRDefault="00EA49D4" w:rsidP="00EA49D4">
      <w:r w:rsidRPr="00814964">
        <w:t>Las siguientes definiciones se presentan en relación a su uso dentro de este documento y otros documentos del mismo estudio. Aunque pueden aplicar para proyectos y desarrollos en otros sectores, aquí se definen en términos de los subsectores del sector minero energético contemplados en el alcance de</w:t>
      </w:r>
      <w:r>
        <w:t xml:space="preserve"> </w:t>
      </w:r>
      <w:r w:rsidRPr="00814964">
        <w:t>este estudio.</w:t>
      </w:r>
    </w:p>
    <w:tbl>
      <w:tblPr>
        <w:tblW w:w="921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985"/>
        <w:gridCol w:w="7229"/>
      </w:tblGrid>
      <w:tr w:rsidR="00EA49D4" w:rsidRPr="00E3018D" w14:paraId="5F1DA090" w14:textId="77777777" w:rsidTr="009C4C62">
        <w:trPr>
          <w:trHeight w:val="284"/>
          <w:tblHeader/>
        </w:trPr>
        <w:tc>
          <w:tcPr>
            <w:tcW w:w="1985" w:type="dxa"/>
            <w:shd w:val="clear" w:color="000000" w:fill="BFBFBF"/>
            <w:vAlign w:val="center"/>
            <w:hideMark/>
          </w:tcPr>
          <w:p w14:paraId="08F2C57D" w14:textId="77777777" w:rsidR="00EA49D4" w:rsidRPr="00E3018D" w:rsidRDefault="00EA49D4" w:rsidP="00117F21">
            <w:pPr>
              <w:keepNext/>
              <w:spacing w:before="0" w:line="240" w:lineRule="auto"/>
              <w:ind w:right="23"/>
              <w:mirrorIndents/>
              <w:jc w:val="center"/>
              <w:rPr>
                <w:rFonts w:ascii="Arial Narrow" w:eastAsia="Times New Roman" w:hAnsi="Arial Narrow"/>
                <w:b/>
                <w:iCs/>
                <w:caps/>
                <w:sz w:val="20"/>
                <w:szCs w:val="18"/>
                <w:lang w:val="es-CO" w:eastAsia="es-CO"/>
              </w:rPr>
            </w:pPr>
            <w:r w:rsidRPr="00E3018D">
              <w:rPr>
                <w:rFonts w:ascii="Arial Narrow" w:eastAsia="Times New Roman" w:hAnsi="Arial Narrow"/>
                <w:b/>
                <w:iCs/>
                <w:caps/>
                <w:sz w:val="20"/>
                <w:szCs w:val="18"/>
                <w:lang w:val="es-CO" w:eastAsia="es-CO"/>
              </w:rPr>
              <w:t>Concepto</w:t>
            </w:r>
          </w:p>
        </w:tc>
        <w:tc>
          <w:tcPr>
            <w:tcW w:w="7229" w:type="dxa"/>
            <w:shd w:val="clear" w:color="000000" w:fill="BFBFBF"/>
            <w:vAlign w:val="center"/>
            <w:hideMark/>
          </w:tcPr>
          <w:p w14:paraId="648F0E1F" w14:textId="77777777" w:rsidR="00EA49D4" w:rsidRPr="00E3018D" w:rsidRDefault="00EA49D4" w:rsidP="00117F21">
            <w:pPr>
              <w:keepNext/>
              <w:spacing w:before="0" w:line="240" w:lineRule="auto"/>
              <w:ind w:right="23"/>
              <w:mirrorIndents/>
              <w:jc w:val="center"/>
              <w:rPr>
                <w:rFonts w:ascii="Arial Narrow" w:eastAsia="Times New Roman" w:hAnsi="Arial Narrow"/>
                <w:b/>
                <w:iCs/>
                <w:caps/>
                <w:sz w:val="20"/>
                <w:szCs w:val="18"/>
                <w:lang w:val="es-CO" w:eastAsia="es-CO"/>
              </w:rPr>
            </w:pPr>
            <w:r w:rsidRPr="00E3018D">
              <w:rPr>
                <w:rFonts w:ascii="Arial Narrow" w:eastAsia="Times New Roman" w:hAnsi="Arial Narrow"/>
                <w:b/>
                <w:iCs/>
                <w:caps/>
                <w:sz w:val="20"/>
                <w:szCs w:val="18"/>
                <w:lang w:val="es-CO" w:eastAsia="es-CO"/>
              </w:rPr>
              <w:t>Definición</w:t>
            </w:r>
          </w:p>
        </w:tc>
      </w:tr>
      <w:tr w:rsidR="00EA49D4" w:rsidRPr="00E3018D" w14:paraId="63476421" w14:textId="77777777" w:rsidTr="009C4C62">
        <w:trPr>
          <w:trHeight w:val="284"/>
        </w:trPr>
        <w:tc>
          <w:tcPr>
            <w:tcW w:w="1985" w:type="dxa"/>
            <w:shd w:val="clear" w:color="auto" w:fill="auto"/>
            <w:vAlign w:val="center"/>
            <w:hideMark/>
          </w:tcPr>
          <w:p w14:paraId="0EA5A455" w14:textId="77777777" w:rsidR="00EA49D4" w:rsidRPr="00E3018D" w:rsidRDefault="00EA49D4" w:rsidP="0005500F">
            <w:pPr>
              <w:spacing w:before="0"/>
              <w:jc w:val="left"/>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Implicaciones socio ambientales</w:t>
            </w:r>
          </w:p>
        </w:tc>
        <w:tc>
          <w:tcPr>
            <w:tcW w:w="7229" w:type="dxa"/>
            <w:shd w:val="clear" w:color="auto" w:fill="auto"/>
            <w:vAlign w:val="center"/>
            <w:hideMark/>
          </w:tcPr>
          <w:p w14:paraId="039E1990" w14:textId="77777777" w:rsidR="00EA49D4" w:rsidRPr="00E3018D" w:rsidRDefault="00EA49D4" w:rsidP="00117F21">
            <w:pPr>
              <w:spacing w:before="0"/>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Son los efectos indirectos, acumulativos o sinérgicos, que se presentan en el medio natural o social, por la presencia de desarrollos minero</w:t>
            </w:r>
            <w:r>
              <w:rPr>
                <w:rFonts w:ascii="Arial Narrow" w:eastAsia="Times New Roman" w:hAnsi="Arial Narrow"/>
                <w:sz w:val="20"/>
                <w:szCs w:val="20"/>
                <w:lang w:val="es-CO" w:eastAsia="es-CO"/>
              </w:rPr>
              <w:t>-</w:t>
            </w:r>
            <w:r w:rsidRPr="00E3018D">
              <w:rPr>
                <w:rFonts w:ascii="Arial Narrow" w:eastAsia="Times New Roman" w:hAnsi="Arial Narrow"/>
                <w:sz w:val="20"/>
                <w:szCs w:val="20"/>
                <w:lang w:val="es-CO" w:eastAsia="es-CO"/>
              </w:rPr>
              <w:t>energéticos, más allá del ámbito de un proyecto aislado, l</w:t>
            </w:r>
            <w:r>
              <w:rPr>
                <w:rFonts w:ascii="Arial Narrow" w:eastAsia="Times New Roman" w:hAnsi="Arial Narrow"/>
                <w:sz w:val="20"/>
                <w:szCs w:val="20"/>
                <w:lang w:val="es-CO" w:eastAsia="es-CO"/>
              </w:rPr>
              <w:t>o</w:t>
            </w:r>
            <w:r w:rsidRPr="00E3018D">
              <w:rPr>
                <w:rFonts w:ascii="Arial Narrow" w:eastAsia="Times New Roman" w:hAnsi="Arial Narrow"/>
                <w:sz w:val="20"/>
                <w:szCs w:val="20"/>
                <w:lang w:val="es-CO" w:eastAsia="es-CO"/>
              </w:rPr>
              <w:t>s cuales pueden ser positiv</w:t>
            </w:r>
            <w:r>
              <w:rPr>
                <w:rFonts w:ascii="Arial Narrow" w:eastAsia="Times New Roman" w:hAnsi="Arial Narrow"/>
                <w:sz w:val="20"/>
                <w:szCs w:val="20"/>
                <w:lang w:val="es-CO" w:eastAsia="es-CO"/>
              </w:rPr>
              <w:t>o</w:t>
            </w:r>
            <w:r w:rsidRPr="00E3018D">
              <w:rPr>
                <w:rFonts w:ascii="Arial Narrow" w:eastAsia="Times New Roman" w:hAnsi="Arial Narrow"/>
                <w:sz w:val="20"/>
                <w:szCs w:val="20"/>
                <w:lang w:val="es-CO" w:eastAsia="es-CO"/>
              </w:rPr>
              <w:t>s o negativ</w:t>
            </w:r>
            <w:r>
              <w:rPr>
                <w:rFonts w:ascii="Arial Narrow" w:eastAsia="Times New Roman" w:hAnsi="Arial Narrow"/>
                <w:sz w:val="20"/>
                <w:szCs w:val="20"/>
                <w:lang w:val="es-CO" w:eastAsia="es-CO"/>
              </w:rPr>
              <w:t>o</w:t>
            </w:r>
            <w:r w:rsidRPr="00E3018D">
              <w:rPr>
                <w:rFonts w:ascii="Arial Narrow" w:eastAsia="Times New Roman" w:hAnsi="Arial Narrow"/>
                <w:sz w:val="20"/>
                <w:szCs w:val="20"/>
                <w:lang w:val="es-CO" w:eastAsia="es-CO"/>
              </w:rPr>
              <w:t>s</w:t>
            </w:r>
            <w:r>
              <w:rPr>
                <w:rFonts w:ascii="Arial Narrow" w:eastAsia="Times New Roman" w:hAnsi="Arial Narrow"/>
                <w:sz w:val="20"/>
                <w:szCs w:val="20"/>
                <w:lang w:val="es-CO" w:eastAsia="es-CO"/>
              </w:rPr>
              <w:t>,</w:t>
            </w:r>
            <w:r w:rsidRPr="00E3018D">
              <w:rPr>
                <w:rFonts w:ascii="Arial Narrow" w:eastAsia="Times New Roman" w:hAnsi="Arial Narrow"/>
                <w:sz w:val="20"/>
                <w:szCs w:val="20"/>
                <w:lang w:val="es-CO" w:eastAsia="es-CO"/>
              </w:rPr>
              <w:t xml:space="preserve"> dependiendo del contexto y de las condiciones estructurales tanto sectoriales como regionales.</w:t>
            </w:r>
          </w:p>
        </w:tc>
      </w:tr>
      <w:tr w:rsidR="00EA49D4" w:rsidRPr="00E3018D" w14:paraId="3CC48F6B" w14:textId="77777777" w:rsidTr="009C4C62">
        <w:trPr>
          <w:trHeight w:val="284"/>
        </w:trPr>
        <w:tc>
          <w:tcPr>
            <w:tcW w:w="1985" w:type="dxa"/>
            <w:shd w:val="clear" w:color="auto" w:fill="auto"/>
            <w:vAlign w:val="center"/>
            <w:hideMark/>
          </w:tcPr>
          <w:p w14:paraId="44D93661" w14:textId="77777777" w:rsidR="00EA49D4" w:rsidRPr="00E3018D" w:rsidRDefault="00EA49D4" w:rsidP="0005500F">
            <w:pPr>
              <w:spacing w:before="0"/>
              <w:jc w:val="left"/>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Implicaciones directas sobre los recursos naturales renovables</w:t>
            </w:r>
          </w:p>
        </w:tc>
        <w:tc>
          <w:tcPr>
            <w:tcW w:w="7229" w:type="dxa"/>
            <w:shd w:val="clear" w:color="auto" w:fill="auto"/>
            <w:vAlign w:val="center"/>
            <w:hideMark/>
          </w:tcPr>
          <w:p w14:paraId="5C0812C2" w14:textId="516022C2" w:rsidR="00EA49D4" w:rsidRPr="00E3018D" w:rsidRDefault="00EA49D4" w:rsidP="00A647EE">
            <w:pPr>
              <w:spacing w:before="0"/>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Son los impactos o efectos inmediatos, que tienen los desarrollos minero</w:t>
            </w:r>
            <w:r w:rsidR="00A647EE">
              <w:rPr>
                <w:rFonts w:ascii="Arial Narrow" w:eastAsia="Times New Roman" w:hAnsi="Arial Narrow"/>
                <w:sz w:val="20"/>
                <w:szCs w:val="20"/>
                <w:lang w:val="es-CO" w:eastAsia="es-CO"/>
              </w:rPr>
              <w:t>-</w:t>
            </w:r>
            <w:r w:rsidRPr="00E3018D">
              <w:rPr>
                <w:rFonts w:ascii="Arial Narrow" w:eastAsia="Times New Roman" w:hAnsi="Arial Narrow"/>
                <w:sz w:val="20"/>
                <w:szCs w:val="20"/>
                <w:lang w:val="es-CO" w:eastAsia="es-CO"/>
              </w:rPr>
              <w:t>energéticos acumulados dentro de un contexto geográfico, en primera instancia sobre los recursos naturales renovables, pero que indirectamente podrían afectar las actividades económicas, las condiciones sociales y la calidad de vida de la población.</w:t>
            </w:r>
          </w:p>
        </w:tc>
      </w:tr>
      <w:tr w:rsidR="00EA49D4" w:rsidRPr="00E3018D" w14:paraId="2412C71C" w14:textId="77777777" w:rsidTr="009C4C62">
        <w:trPr>
          <w:trHeight w:val="284"/>
        </w:trPr>
        <w:tc>
          <w:tcPr>
            <w:tcW w:w="1985" w:type="dxa"/>
            <w:shd w:val="clear" w:color="auto" w:fill="auto"/>
            <w:vAlign w:val="center"/>
            <w:hideMark/>
          </w:tcPr>
          <w:p w14:paraId="5BBEC7C6" w14:textId="77777777" w:rsidR="00EA49D4" w:rsidRPr="00E3018D" w:rsidRDefault="00EA49D4" w:rsidP="0005500F">
            <w:pPr>
              <w:spacing w:before="0"/>
              <w:jc w:val="left"/>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Causas estructurales</w:t>
            </w:r>
          </w:p>
        </w:tc>
        <w:tc>
          <w:tcPr>
            <w:tcW w:w="7229" w:type="dxa"/>
            <w:shd w:val="clear" w:color="auto" w:fill="auto"/>
            <w:vAlign w:val="center"/>
            <w:hideMark/>
          </w:tcPr>
          <w:p w14:paraId="4102D0D8" w14:textId="77777777" w:rsidR="00EA49D4" w:rsidRPr="00E3018D" w:rsidRDefault="00EA49D4" w:rsidP="00117F21">
            <w:pPr>
              <w:spacing w:before="0"/>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 xml:space="preserve">Son los factores institucionales, normativos, culturales o de disponibilidad de información, que determinan la magnitud, dirección y relevancia de las implicaciones </w:t>
            </w:r>
            <w:proofErr w:type="gramStart"/>
            <w:r w:rsidRPr="00E3018D">
              <w:rPr>
                <w:rFonts w:ascii="Arial Narrow" w:eastAsia="Times New Roman" w:hAnsi="Arial Narrow"/>
                <w:sz w:val="20"/>
                <w:szCs w:val="20"/>
                <w:lang w:val="es-CO" w:eastAsia="es-CO"/>
              </w:rPr>
              <w:t>socio ambientales</w:t>
            </w:r>
            <w:proofErr w:type="gramEnd"/>
            <w:r w:rsidRPr="00E3018D">
              <w:rPr>
                <w:rFonts w:ascii="Arial Narrow" w:eastAsia="Times New Roman" w:hAnsi="Arial Narrow"/>
                <w:sz w:val="20"/>
                <w:szCs w:val="20"/>
                <w:lang w:val="es-CO" w:eastAsia="es-CO"/>
              </w:rPr>
              <w:t>. Est</w:t>
            </w:r>
            <w:r>
              <w:rPr>
                <w:rFonts w:ascii="Arial Narrow" w:eastAsia="Times New Roman" w:hAnsi="Arial Narrow"/>
                <w:sz w:val="20"/>
                <w:szCs w:val="20"/>
                <w:lang w:val="es-CO" w:eastAsia="es-CO"/>
              </w:rPr>
              <w:t>o</w:t>
            </w:r>
            <w:r w:rsidRPr="00E3018D">
              <w:rPr>
                <w:rFonts w:ascii="Arial Narrow" w:eastAsia="Times New Roman" w:hAnsi="Arial Narrow"/>
                <w:sz w:val="20"/>
                <w:szCs w:val="20"/>
                <w:lang w:val="es-CO" w:eastAsia="es-CO"/>
              </w:rPr>
              <w:t xml:space="preserve">s </w:t>
            </w:r>
            <w:r>
              <w:rPr>
                <w:rFonts w:ascii="Arial Narrow" w:eastAsia="Times New Roman" w:hAnsi="Arial Narrow"/>
                <w:sz w:val="20"/>
                <w:szCs w:val="20"/>
                <w:lang w:val="es-CO" w:eastAsia="es-CO"/>
              </w:rPr>
              <w:t xml:space="preserve">factores </w:t>
            </w:r>
            <w:r w:rsidRPr="00E3018D">
              <w:rPr>
                <w:rFonts w:ascii="Arial Narrow" w:eastAsia="Times New Roman" w:hAnsi="Arial Narrow"/>
                <w:sz w:val="20"/>
                <w:szCs w:val="20"/>
                <w:lang w:val="es-CO" w:eastAsia="es-CO"/>
              </w:rPr>
              <w:t>pueden ser del ámbito nacional o local.</w:t>
            </w:r>
          </w:p>
        </w:tc>
      </w:tr>
      <w:tr w:rsidR="00EA49D4" w:rsidRPr="00E3018D" w14:paraId="4F60D9F9" w14:textId="77777777" w:rsidTr="009C4C62">
        <w:trPr>
          <w:trHeight w:val="284"/>
        </w:trPr>
        <w:tc>
          <w:tcPr>
            <w:tcW w:w="1985" w:type="dxa"/>
            <w:shd w:val="clear" w:color="auto" w:fill="auto"/>
            <w:vAlign w:val="center"/>
            <w:hideMark/>
          </w:tcPr>
          <w:p w14:paraId="7F6D5270" w14:textId="77777777" w:rsidR="00EA49D4" w:rsidRPr="00E3018D" w:rsidRDefault="00EA49D4" w:rsidP="0005500F">
            <w:pPr>
              <w:spacing w:before="0"/>
              <w:jc w:val="left"/>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Condicionantes de entorno</w:t>
            </w:r>
          </w:p>
        </w:tc>
        <w:tc>
          <w:tcPr>
            <w:tcW w:w="7229" w:type="dxa"/>
            <w:shd w:val="clear" w:color="auto" w:fill="auto"/>
            <w:vAlign w:val="center"/>
            <w:hideMark/>
          </w:tcPr>
          <w:p w14:paraId="200087A7" w14:textId="77777777" w:rsidR="00EA49D4" w:rsidRPr="00E3018D" w:rsidRDefault="00EA49D4" w:rsidP="00117F21">
            <w:pPr>
              <w:spacing w:before="0"/>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Son factores inmersos en las características de una región, que incrementan o atenúan la magnitud de las implicaciones socio ambientales (sean positivas o negativas)</w:t>
            </w:r>
            <w:r>
              <w:rPr>
                <w:rFonts w:ascii="Arial Narrow" w:eastAsia="Times New Roman" w:hAnsi="Arial Narrow"/>
                <w:sz w:val="20"/>
                <w:szCs w:val="20"/>
                <w:lang w:val="es-CO" w:eastAsia="es-CO"/>
              </w:rPr>
              <w:t xml:space="preserve">. Cuando estos factores generan un efecto negativo, </w:t>
            </w:r>
            <w:r w:rsidRPr="00E3018D">
              <w:rPr>
                <w:rFonts w:ascii="Arial Narrow" w:eastAsia="Times New Roman" w:hAnsi="Arial Narrow"/>
                <w:sz w:val="20"/>
                <w:szCs w:val="20"/>
                <w:lang w:val="es-CO" w:eastAsia="es-CO"/>
              </w:rPr>
              <w:t>condiciona</w:t>
            </w:r>
            <w:r>
              <w:rPr>
                <w:rFonts w:ascii="Arial Narrow" w:eastAsia="Times New Roman" w:hAnsi="Arial Narrow"/>
                <w:sz w:val="20"/>
                <w:szCs w:val="20"/>
                <w:lang w:val="es-CO" w:eastAsia="es-CO"/>
              </w:rPr>
              <w:t>n</w:t>
            </w:r>
            <w:r w:rsidRPr="00E3018D">
              <w:rPr>
                <w:rFonts w:ascii="Arial Narrow" w:eastAsia="Times New Roman" w:hAnsi="Arial Narrow"/>
                <w:sz w:val="20"/>
                <w:szCs w:val="20"/>
                <w:lang w:val="es-CO" w:eastAsia="es-CO"/>
              </w:rPr>
              <w:t xml:space="preserve"> la sensibilidad de </w:t>
            </w:r>
            <w:proofErr w:type="gramStart"/>
            <w:r w:rsidRPr="00E3018D">
              <w:rPr>
                <w:rFonts w:ascii="Arial Narrow" w:eastAsia="Times New Roman" w:hAnsi="Arial Narrow"/>
                <w:sz w:val="20"/>
                <w:szCs w:val="20"/>
                <w:lang w:val="es-CO" w:eastAsia="es-CO"/>
              </w:rPr>
              <w:t>un espacio geográfico a las implicaciones socio ambientales</w:t>
            </w:r>
            <w:proofErr w:type="gramEnd"/>
            <w:r w:rsidRPr="00E3018D">
              <w:rPr>
                <w:rFonts w:ascii="Arial Narrow" w:eastAsia="Times New Roman" w:hAnsi="Arial Narrow"/>
                <w:sz w:val="20"/>
                <w:szCs w:val="20"/>
                <w:lang w:val="es-CO" w:eastAsia="es-CO"/>
              </w:rPr>
              <w:t xml:space="preserve"> </w:t>
            </w:r>
            <w:r>
              <w:rPr>
                <w:rFonts w:ascii="Arial Narrow" w:eastAsia="Times New Roman" w:hAnsi="Arial Narrow"/>
                <w:sz w:val="20"/>
                <w:szCs w:val="20"/>
                <w:lang w:val="es-CO" w:eastAsia="es-CO"/>
              </w:rPr>
              <w:t xml:space="preserve">del </w:t>
            </w:r>
            <w:r w:rsidRPr="00E3018D">
              <w:rPr>
                <w:rFonts w:ascii="Arial Narrow" w:eastAsia="Times New Roman" w:hAnsi="Arial Narrow"/>
                <w:sz w:val="20"/>
                <w:szCs w:val="20"/>
                <w:lang w:val="es-CO" w:eastAsia="es-CO"/>
              </w:rPr>
              <w:t>desarrollo sectorial.</w:t>
            </w:r>
          </w:p>
        </w:tc>
      </w:tr>
      <w:tr w:rsidR="00EA49D4" w:rsidRPr="00E3018D" w14:paraId="4B7415B1" w14:textId="77777777" w:rsidTr="009C4C62">
        <w:trPr>
          <w:trHeight w:val="284"/>
        </w:trPr>
        <w:tc>
          <w:tcPr>
            <w:tcW w:w="1985" w:type="dxa"/>
            <w:shd w:val="clear" w:color="auto" w:fill="auto"/>
            <w:vAlign w:val="center"/>
            <w:hideMark/>
          </w:tcPr>
          <w:p w14:paraId="51970A29" w14:textId="77777777" w:rsidR="00EA49D4" w:rsidRPr="00E3018D" w:rsidRDefault="00EA49D4" w:rsidP="0005500F">
            <w:pPr>
              <w:spacing w:before="0"/>
              <w:jc w:val="left"/>
              <w:rPr>
                <w:rFonts w:ascii="Arial Narrow" w:eastAsia="Times New Roman" w:hAnsi="Arial Narrow"/>
                <w:sz w:val="20"/>
                <w:szCs w:val="20"/>
                <w:lang w:val="es-CO" w:eastAsia="es-CO"/>
              </w:rPr>
            </w:pPr>
            <w:r>
              <w:rPr>
                <w:rFonts w:ascii="Arial Narrow" w:eastAsia="Times New Roman" w:hAnsi="Arial Narrow"/>
                <w:sz w:val="20"/>
                <w:szCs w:val="20"/>
                <w:lang w:val="es-CO" w:eastAsia="es-CO"/>
              </w:rPr>
              <w:t>Sensibilidad alta asociada</w:t>
            </w:r>
            <w:r w:rsidRPr="00E3018D">
              <w:rPr>
                <w:rFonts w:ascii="Arial Narrow" w:eastAsia="Times New Roman" w:hAnsi="Arial Narrow"/>
                <w:sz w:val="20"/>
                <w:szCs w:val="20"/>
                <w:lang w:val="es-CO" w:eastAsia="es-CO"/>
              </w:rPr>
              <w:t xml:space="preserve"> a una implicación socio ambiental</w:t>
            </w:r>
          </w:p>
        </w:tc>
        <w:tc>
          <w:tcPr>
            <w:tcW w:w="7229" w:type="dxa"/>
            <w:shd w:val="clear" w:color="auto" w:fill="auto"/>
            <w:vAlign w:val="center"/>
            <w:hideMark/>
          </w:tcPr>
          <w:p w14:paraId="2A6DA588" w14:textId="77777777" w:rsidR="00EA49D4" w:rsidRPr="00E3018D" w:rsidRDefault="00EA49D4" w:rsidP="00117F21">
            <w:pPr>
              <w:spacing w:before="0"/>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Resulta de la presencia</w:t>
            </w:r>
            <w:r>
              <w:rPr>
                <w:rFonts w:ascii="Arial Narrow" w:eastAsia="Times New Roman" w:hAnsi="Arial Narrow"/>
                <w:sz w:val="20"/>
                <w:szCs w:val="20"/>
                <w:lang w:val="es-CO" w:eastAsia="es-CO"/>
              </w:rPr>
              <w:t xml:space="preserve"> de</w:t>
            </w:r>
            <w:r w:rsidRPr="00E3018D">
              <w:rPr>
                <w:rFonts w:ascii="Arial Narrow" w:eastAsia="Times New Roman" w:hAnsi="Arial Narrow"/>
                <w:sz w:val="20"/>
                <w:szCs w:val="20"/>
                <w:lang w:val="es-CO" w:eastAsia="es-CO"/>
              </w:rPr>
              <w:t xml:space="preserve"> altos niveles de vulnerabilidad social o ambiental (por la confluencia de muchos de los factores condicionantes de entorno) ante la presencia de la correspondiente implicación ambiental. Significa una </w:t>
            </w:r>
            <w:r>
              <w:rPr>
                <w:rFonts w:ascii="Arial Narrow" w:eastAsia="Times New Roman" w:hAnsi="Arial Narrow"/>
                <w:sz w:val="20"/>
                <w:szCs w:val="20"/>
                <w:lang w:val="es-CO" w:eastAsia="es-CO"/>
              </w:rPr>
              <w:t>elevada</w:t>
            </w:r>
            <w:r w:rsidRPr="00E3018D">
              <w:rPr>
                <w:rFonts w:ascii="Arial Narrow" w:eastAsia="Times New Roman" w:hAnsi="Arial Narrow"/>
                <w:sz w:val="20"/>
                <w:szCs w:val="20"/>
                <w:lang w:val="es-CO" w:eastAsia="es-CO"/>
              </w:rPr>
              <w:t xml:space="preserve"> sensibilidad a las posibles consecuencias</w:t>
            </w:r>
            <w:r>
              <w:rPr>
                <w:rFonts w:ascii="Arial Narrow" w:eastAsia="Times New Roman" w:hAnsi="Arial Narrow"/>
                <w:sz w:val="20"/>
                <w:szCs w:val="20"/>
                <w:lang w:val="es-CO" w:eastAsia="es-CO"/>
              </w:rPr>
              <w:t xml:space="preserve"> adversas de una implicación del desarrollo sectorial, cuando dicha implicación se presenta. </w:t>
            </w:r>
          </w:p>
        </w:tc>
      </w:tr>
      <w:tr w:rsidR="00EA49D4" w:rsidRPr="00E3018D" w14:paraId="1D3603CD" w14:textId="77777777" w:rsidTr="009C4C62">
        <w:trPr>
          <w:trHeight w:val="284"/>
        </w:trPr>
        <w:tc>
          <w:tcPr>
            <w:tcW w:w="1985" w:type="dxa"/>
            <w:shd w:val="clear" w:color="auto" w:fill="auto"/>
            <w:vAlign w:val="center"/>
            <w:hideMark/>
          </w:tcPr>
          <w:p w14:paraId="3F71057C" w14:textId="77777777" w:rsidR="00EA49D4" w:rsidRPr="00E3018D" w:rsidRDefault="00EA49D4" w:rsidP="0005500F">
            <w:pPr>
              <w:spacing w:before="0"/>
              <w:jc w:val="left"/>
              <w:rPr>
                <w:rFonts w:ascii="Arial Narrow" w:eastAsia="Times New Roman" w:hAnsi="Arial Narrow"/>
                <w:sz w:val="20"/>
                <w:szCs w:val="20"/>
                <w:lang w:val="es-CO" w:eastAsia="es-CO"/>
              </w:rPr>
            </w:pPr>
            <w:r>
              <w:rPr>
                <w:rFonts w:ascii="Arial Narrow" w:eastAsia="Times New Roman" w:hAnsi="Arial Narrow"/>
                <w:sz w:val="20"/>
                <w:szCs w:val="20"/>
                <w:lang w:val="es-CO" w:eastAsia="es-CO"/>
              </w:rPr>
              <w:t>Sensibilidad media asociada</w:t>
            </w:r>
            <w:r w:rsidRPr="00E3018D">
              <w:rPr>
                <w:rFonts w:ascii="Arial Narrow" w:eastAsia="Times New Roman" w:hAnsi="Arial Narrow"/>
                <w:sz w:val="20"/>
                <w:szCs w:val="20"/>
                <w:lang w:val="es-CO" w:eastAsia="es-CO"/>
              </w:rPr>
              <w:t xml:space="preserve"> a una implicación socio ambiental</w:t>
            </w:r>
          </w:p>
        </w:tc>
        <w:tc>
          <w:tcPr>
            <w:tcW w:w="7229" w:type="dxa"/>
            <w:shd w:val="clear" w:color="auto" w:fill="auto"/>
            <w:vAlign w:val="center"/>
            <w:hideMark/>
          </w:tcPr>
          <w:p w14:paraId="6DEC4C3F" w14:textId="77777777" w:rsidR="00EA49D4" w:rsidRPr="00E3018D" w:rsidRDefault="00EA49D4" w:rsidP="00117F21">
            <w:pPr>
              <w:spacing w:before="0"/>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 xml:space="preserve">Resulta de niveles moderados de vulnerabilidad social o ambiental (por la confluencia de solo algunos de los factores condicionantes de entorno) ante la presencia de la correspondiente implicación ambiental. Significa una sensibilidad </w:t>
            </w:r>
            <w:r>
              <w:rPr>
                <w:rFonts w:ascii="Arial Narrow" w:eastAsia="Times New Roman" w:hAnsi="Arial Narrow"/>
                <w:sz w:val="20"/>
                <w:szCs w:val="20"/>
                <w:lang w:val="es-CO" w:eastAsia="es-CO"/>
              </w:rPr>
              <w:t>moderada</w:t>
            </w:r>
            <w:r w:rsidRPr="00E3018D">
              <w:rPr>
                <w:rFonts w:ascii="Arial Narrow" w:eastAsia="Times New Roman" w:hAnsi="Arial Narrow"/>
                <w:sz w:val="20"/>
                <w:szCs w:val="20"/>
                <w:lang w:val="es-CO" w:eastAsia="es-CO"/>
              </w:rPr>
              <w:t xml:space="preserve"> a las posibles consecuencias</w:t>
            </w:r>
            <w:r>
              <w:rPr>
                <w:rFonts w:ascii="Arial Narrow" w:eastAsia="Times New Roman" w:hAnsi="Arial Narrow"/>
                <w:sz w:val="20"/>
                <w:szCs w:val="20"/>
                <w:lang w:val="es-CO" w:eastAsia="es-CO"/>
              </w:rPr>
              <w:t xml:space="preserve"> adversas de una implicación del desarrollo sectorial, cuando dicha implicación se presenta. </w:t>
            </w:r>
          </w:p>
        </w:tc>
      </w:tr>
      <w:tr w:rsidR="00EA49D4" w:rsidRPr="00E3018D" w14:paraId="55BA05CC" w14:textId="77777777" w:rsidTr="009C4C62">
        <w:trPr>
          <w:trHeight w:val="284"/>
        </w:trPr>
        <w:tc>
          <w:tcPr>
            <w:tcW w:w="1985" w:type="dxa"/>
            <w:shd w:val="clear" w:color="auto" w:fill="auto"/>
            <w:vAlign w:val="center"/>
            <w:hideMark/>
          </w:tcPr>
          <w:p w14:paraId="3C3C8D24" w14:textId="77777777" w:rsidR="00EA49D4" w:rsidRPr="00E3018D" w:rsidRDefault="00EA49D4" w:rsidP="0005500F">
            <w:pPr>
              <w:spacing w:before="0"/>
              <w:jc w:val="left"/>
              <w:rPr>
                <w:rFonts w:ascii="Arial Narrow" w:eastAsia="Times New Roman" w:hAnsi="Arial Narrow"/>
                <w:sz w:val="20"/>
                <w:szCs w:val="20"/>
                <w:lang w:val="es-CO" w:eastAsia="es-CO"/>
              </w:rPr>
            </w:pPr>
            <w:r>
              <w:rPr>
                <w:rFonts w:ascii="Arial Narrow" w:eastAsia="Times New Roman" w:hAnsi="Arial Narrow"/>
                <w:sz w:val="20"/>
                <w:szCs w:val="20"/>
                <w:lang w:val="es-CO" w:eastAsia="es-CO"/>
              </w:rPr>
              <w:t>Sensibilidad baja asociada</w:t>
            </w:r>
            <w:r w:rsidRPr="00E3018D">
              <w:rPr>
                <w:rFonts w:ascii="Arial Narrow" w:eastAsia="Times New Roman" w:hAnsi="Arial Narrow"/>
                <w:sz w:val="20"/>
                <w:szCs w:val="20"/>
                <w:lang w:val="es-CO" w:eastAsia="es-CO"/>
              </w:rPr>
              <w:t xml:space="preserve"> a una implicación socio ambiental</w:t>
            </w:r>
          </w:p>
        </w:tc>
        <w:tc>
          <w:tcPr>
            <w:tcW w:w="7229" w:type="dxa"/>
            <w:shd w:val="clear" w:color="auto" w:fill="auto"/>
            <w:vAlign w:val="center"/>
            <w:hideMark/>
          </w:tcPr>
          <w:p w14:paraId="79FF645C" w14:textId="77777777" w:rsidR="00EA49D4" w:rsidRPr="00E3018D" w:rsidRDefault="00EA49D4" w:rsidP="00117F21">
            <w:pPr>
              <w:spacing w:before="0"/>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 xml:space="preserve">Resulta de niveles bajos de vulnerabilidad social o ambiental (por la ausencia o presencia mínima de factores condicionantes de entorno) ante la amenaza de presencia de la correspondiente implicación ambiental. Significa una </w:t>
            </w:r>
            <w:r>
              <w:rPr>
                <w:rFonts w:ascii="Arial Narrow" w:eastAsia="Times New Roman" w:hAnsi="Arial Narrow"/>
                <w:sz w:val="20"/>
                <w:szCs w:val="20"/>
                <w:lang w:val="es-CO" w:eastAsia="es-CO"/>
              </w:rPr>
              <w:t xml:space="preserve">nula o poco significante </w:t>
            </w:r>
            <w:r w:rsidRPr="00E3018D">
              <w:rPr>
                <w:rFonts w:ascii="Arial Narrow" w:eastAsia="Times New Roman" w:hAnsi="Arial Narrow"/>
                <w:sz w:val="20"/>
                <w:szCs w:val="20"/>
                <w:lang w:val="es-CO" w:eastAsia="es-CO"/>
              </w:rPr>
              <w:t>sensibilidad a las posibles consecuencias</w:t>
            </w:r>
            <w:r>
              <w:rPr>
                <w:rFonts w:ascii="Arial Narrow" w:eastAsia="Times New Roman" w:hAnsi="Arial Narrow"/>
                <w:sz w:val="20"/>
                <w:szCs w:val="20"/>
                <w:lang w:val="es-CO" w:eastAsia="es-CO"/>
              </w:rPr>
              <w:t xml:space="preserve"> adversas de una implicación del desarrollo sectorial, cuando dicha implicación se presenta.</w:t>
            </w:r>
          </w:p>
        </w:tc>
      </w:tr>
      <w:tr w:rsidR="00EA49D4" w:rsidRPr="00E3018D" w14:paraId="2A4F9923" w14:textId="77777777" w:rsidTr="009C4C62">
        <w:trPr>
          <w:trHeight w:val="284"/>
        </w:trPr>
        <w:tc>
          <w:tcPr>
            <w:tcW w:w="1985" w:type="dxa"/>
            <w:shd w:val="clear" w:color="auto" w:fill="auto"/>
            <w:vAlign w:val="center"/>
            <w:hideMark/>
          </w:tcPr>
          <w:p w14:paraId="5C7D3DFF" w14:textId="77777777" w:rsidR="00EA49D4" w:rsidRPr="00E3018D" w:rsidRDefault="00EA49D4" w:rsidP="0005500F">
            <w:pPr>
              <w:spacing w:before="0"/>
              <w:jc w:val="left"/>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Dimensión de implicaciones</w:t>
            </w:r>
          </w:p>
        </w:tc>
        <w:tc>
          <w:tcPr>
            <w:tcW w:w="7229" w:type="dxa"/>
            <w:shd w:val="clear" w:color="auto" w:fill="auto"/>
            <w:vAlign w:val="center"/>
            <w:hideMark/>
          </w:tcPr>
          <w:p w14:paraId="4BC04623" w14:textId="2CE0B284" w:rsidR="00EA49D4" w:rsidRPr="00E3018D" w:rsidRDefault="00EA49D4" w:rsidP="00117F21">
            <w:pPr>
              <w:spacing w:before="0"/>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 xml:space="preserve">Es un conjunto de las implicaciones </w:t>
            </w:r>
            <w:r w:rsidR="009C4C62">
              <w:rPr>
                <w:rFonts w:ascii="Arial Narrow" w:eastAsia="Times New Roman" w:hAnsi="Arial Narrow"/>
                <w:sz w:val="20"/>
                <w:szCs w:val="20"/>
                <w:lang w:val="es-CO" w:eastAsia="es-CO"/>
              </w:rPr>
              <w:t>socios ambientales</w:t>
            </w:r>
            <w:r>
              <w:rPr>
                <w:rFonts w:ascii="Arial Narrow" w:eastAsia="Times New Roman" w:hAnsi="Arial Narrow"/>
                <w:sz w:val="20"/>
                <w:szCs w:val="20"/>
                <w:lang w:val="es-CO" w:eastAsia="es-CO"/>
              </w:rPr>
              <w:t xml:space="preserve"> </w:t>
            </w:r>
            <w:r w:rsidRPr="00E3018D">
              <w:rPr>
                <w:rFonts w:ascii="Arial Narrow" w:eastAsia="Times New Roman" w:hAnsi="Arial Narrow"/>
                <w:sz w:val="20"/>
                <w:szCs w:val="20"/>
                <w:lang w:val="es-CO" w:eastAsia="es-CO"/>
              </w:rPr>
              <w:t xml:space="preserve">que se relacionan entre sí por ser activadas por </w:t>
            </w:r>
            <w:r>
              <w:rPr>
                <w:rFonts w:ascii="Arial Narrow" w:eastAsia="Times New Roman" w:hAnsi="Arial Narrow"/>
                <w:sz w:val="20"/>
                <w:szCs w:val="20"/>
                <w:lang w:val="es-CO" w:eastAsia="es-CO"/>
              </w:rPr>
              <w:t xml:space="preserve">las mismas implicaciones directas sobre los recursos naturales </w:t>
            </w:r>
            <w:r w:rsidRPr="00E3018D">
              <w:rPr>
                <w:rFonts w:ascii="Arial Narrow" w:eastAsia="Times New Roman" w:hAnsi="Arial Narrow"/>
                <w:sz w:val="20"/>
                <w:szCs w:val="20"/>
                <w:lang w:val="es-CO" w:eastAsia="es-CO"/>
              </w:rPr>
              <w:t>asociad</w:t>
            </w:r>
            <w:r>
              <w:rPr>
                <w:rFonts w:ascii="Arial Narrow" w:eastAsia="Times New Roman" w:hAnsi="Arial Narrow"/>
                <w:sz w:val="20"/>
                <w:szCs w:val="20"/>
                <w:lang w:val="es-CO" w:eastAsia="es-CO"/>
              </w:rPr>
              <w:t>as</w:t>
            </w:r>
            <w:r w:rsidRPr="00E3018D">
              <w:rPr>
                <w:rFonts w:ascii="Arial Narrow" w:eastAsia="Times New Roman" w:hAnsi="Arial Narrow"/>
                <w:sz w:val="20"/>
                <w:szCs w:val="20"/>
                <w:lang w:val="es-CO" w:eastAsia="es-CO"/>
              </w:rPr>
              <w:t xml:space="preserve"> a la presencia de un desarrollo </w:t>
            </w:r>
            <w:r>
              <w:rPr>
                <w:rFonts w:ascii="Arial Narrow" w:eastAsia="Times New Roman" w:hAnsi="Arial Narrow"/>
                <w:sz w:val="20"/>
                <w:szCs w:val="20"/>
                <w:lang w:val="es-CO" w:eastAsia="es-CO"/>
              </w:rPr>
              <w:t>minero-energético.</w:t>
            </w:r>
          </w:p>
        </w:tc>
      </w:tr>
      <w:tr w:rsidR="00EA49D4" w:rsidRPr="00E3018D" w14:paraId="0BD17EAA" w14:textId="77777777" w:rsidTr="009C4C62">
        <w:trPr>
          <w:trHeight w:val="284"/>
        </w:trPr>
        <w:tc>
          <w:tcPr>
            <w:tcW w:w="1985" w:type="dxa"/>
            <w:shd w:val="clear" w:color="auto" w:fill="auto"/>
            <w:vAlign w:val="center"/>
            <w:hideMark/>
          </w:tcPr>
          <w:p w14:paraId="4AB2A72F" w14:textId="77777777" w:rsidR="00EA49D4" w:rsidRPr="00E3018D" w:rsidRDefault="00EA49D4" w:rsidP="0005500F">
            <w:pPr>
              <w:spacing w:before="0"/>
              <w:jc w:val="left"/>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Red de implicaciones</w:t>
            </w:r>
          </w:p>
        </w:tc>
        <w:tc>
          <w:tcPr>
            <w:tcW w:w="7229" w:type="dxa"/>
            <w:shd w:val="clear" w:color="auto" w:fill="auto"/>
            <w:vAlign w:val="center"/>
            <w:hideMark/>
          </w:tcPr>
          <w:p w14:paraId="42C49D40" w14:textId="77777777" w:rsidR="00EA49D4" w:rsidRPr="00E3018D" w:rsidRDefault="00EA49D4" w:rsidP="00117F21">
            <w:pPr>
              <w:spacing w:before="0"/>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 xml:space="preserve">Es un diagrama que presenta las relaciones al interior de una dimensión de implicaciones y la dirección de causalidad </w:t>
            </w:r>
            <w:r>
              <w:rPr>
                <w:rFonts w:ascii="Arial Narrow" w:eastAsia="Times New Roman" w:hAnsi="Arial Narrow"/>
                <w:sz w:val="20"/>
                <w:szCs w:val="20"/>
                <w:lang w:val="es-CO" w:eastAsia="es-CO"/>
              </w:rPr>
              <w:t xml:space="preserve">desde las </w:t>
            </w:r>
            <w:r w:rsidRPr="00E3018D">
              <w:rPr>
                <w:rFonts w:ascii="Arial Narrow" w:eastAsia="Times New Roman" w:hAnsi="Arial Narrow"/>
                <w:sz w:val="20"/>
                <w:szCs w:val="20"/>
                <w:lang w:val="es-CO" w:eastAsia="es-CO"/>
              </w:rPr>
              <w:t>causas estructurales</w:t>
            </w:r>
            <w:r>
              <w:rPr>
                <w:rFonts w:ascii="Arial Narrow" w:eastAsia="Times New Roman" w:hAnsi="Arial Narrow"/>
                <w:sz w:val="20"/>
                <w:szCs w:val="20"/>
                <w:lang w:val="es-CO" w:eastAsia="es-CO"/>
              </w:rPr>
              <w:t xml:space="preserve"> hacia las implicaciones, </w:t>
            </w:r>
            <w:r w:rsidRPr="00E3018D">
              <w:rPr>
                <w:rFonts w:ascii="Arial Narrow" w:eastAsia="Times New Roman" w:hAnsi="Arial Narrow"/>
                <w:sz w:val="20"/>
                <w:szCs w:val="20"/>
                <w:lang w:val="es-CO" w:eastAsia="es-CO"/>
              </w:rPr>
              <w:t xml:space="preserve">así como </w:t>
            </w:r>
            <w:r>
              <w:rPr>
                <w:rFonts w:ascii="Arial Narrow" w:eastAsia="Times New Roman" w:hAnsi="Arial Narrow"/>
                <w:sz w:val="20"/>
                <w:szCs w:val="20"/>
                <w:lang w:val="es-CO" w:eastAsia="es-CO"/>
              </w:rPr>
              <w:t xml:space="preserve">las interacciones </w:t>
            </w:r>
            <w:r w:rsidRPr="00E3018D">
              <w:rPr>
                <w:rFonts w:ascii="Arial Narrow" w:eastAsia="Times New Roman" w:hAnsi="Arial Narrow"/>
                <w:sz w:val="20"/>
                <w:szCs w:val="20"/>
                <w:lang w:val="es-CO" w:eastAsia="es-CO"/>
              </w:rPr>
              <w:t xml:space="preserve">entre las implicaciones </w:t>
            </w:r>
            <w:r>
              <w:rPr>
                <w:rFonts w:ascii="Arial Narrow" w:eastAsia="Times New Roman" w:hAnsi="Arial Narrow"/>
                <w:sz w:val="20"/>
                <w:szCs w:val="20"/>
                <w:lang w:val="es-CO" w:eastAsia="es-CO"/>
              </w:rPr>
              <w:t>y las causas.</w:t>
            </w:r>
          </w:p>
        </w:tc>
      </w:tr>
      <w:tr w:rsidR="00EA49D4" w:rsidRPr="00E3018D" w14:paraId="36CAB292" w14:textId="77777777" w:rsidTr="009C4C62">
        <w:trPr>
          <w:trHeight w:val="284"/>
        </w:trPr>
        <w:tc>
          <w:tcPr>
            <w:tcW w:w="1985" w:type="dxa"/>
            <w:shd w:val="clear" w:color="auto" w:fill="auto"/>
            <w:vAlign w:val="center"/>
            <w:hideMark/>
          </w:tcPr>
          <w:p w14:paraId="7EF4EE23" w14:textId="77777777" w:rsidR="00EA49D4" w:rsidRPr="00E3018D" w:rsidRDefault="00EA49D4" w:rsidP="0005500F">
            <w:pPr>
              <w:spacing w:before="0"/>
              <w:jc w:val="left"/>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Implicaciones terminales</w:t>
            </w:r>
          </w:p>
        </w:tc>
        <w:tc>
          <w:tcPr>
            <w:tcW w:w="7229" w:type="dxa"/>
            <w:shd w:val="clear" w:color="auto" w:fill="auto"/>
            <w:vAlign w:val="center"/>
            <w:hideMark/>
          </w:tcPr>
          <w:p w14:paraId="15609F44" w14:textId="77777777" w:rsidR="00EA49D4" w:rsidRPr="00E3018D" w:rsidRDefault="00EA49D4" w:rsidP="00117F21">
            <w:pPr>
              <w:spacing w:before="0"/>
              <w:rPr>
                <w:rFonts w:ascii="Arial Narrow" w:eastAsia="Times New Roman" w:hAnsi="Arial Narrow"/>
                <w:sz w:val="20"/>
                <w:szCs w:val="20"/>
                <w:lang w:val="es-CO" w:eastAsia="es-CO"/>
              </w:rPr>
            </w:pPr>
            <w:r w:rsidRPr="00E3018D">
              <w:rPr>
                <w:rFonts w:ascii="Arial Narrow" w:eastAsia="Times New Roman" w:hAnsi="Arial Narrow"/>
                <w:sz w:val="20"/>
                <w:szCs w:val="20"/>
                <w:lang w:val="es-CO" w:eastAsia="es-CO"/>
              </w:rPr>
              <w:t>Son los nodos finales de la red</w:t>
            </w:r>
            <w:r>
              <w:rPr>
                <w:rFonts w:ascii="Arial Narrow" w:eastAsia="Times New Roman" w:hAnsi="Arial Narrow"/>
                <w:sz w:val="20"/>
                <w:szCs w:val="20"/>
                <w:lang w:val="es-CO" w:eastAsia="es-CO"/>
              </w:rPr>
              <w:t xml:space="preserve"> y </w:t>
            </w:r>
            <w:r w:rsidRPr="00E3018D">
              <w:rPr>
                <w:rFonts w:ascii="Arial Narrow" w:eastAsia="Times New Roman" w:hAnsi="Arial Narrow"/>
                <w:sz w:val="20"/>
                <w:szCs w:val="20"/>
                <w:lang w:val="es-CO" w:eastAsia="es-CO"/>
              </w:rPr>
              <w:t xml:space="preserve">por </w:t>
            </w:r>
            <w:r>
              <w:rPr>
                <w:rFonts w:ascii="Arial Narrow" w:eastAsia="Times New Roman" w:hAnsi="Arial Narrow"/>
                <w:sz w:val="20"/>
                <w:szCs w:val="20"/>
                <w:lang w:val="es-CO" w:eastAsia="es-CO"/>
              </w:rPr>
              <w:t xml:space="preserve">tanto </w:t>
            </w:r>
            <w:r w:rsidRPr="00E3018D">
              <w:rPr>
                <w:rFonts w:ascii="Arial Narrow" w:eastAsia="Times New Roman" w:hAnsi="Arial Narrow"/>
                <w:sz w:val="20"/>
                <w:szCs w:val="20"/>
                <w:lang w:val="es-CO" w:eastAsia="es-CO"/>
              </w:rPr>
              <w:t>no generan ningún otro tipo de efecto</w:t>
            </w:r>
            <w:r>
              <w:rPr>
                <w:rFonts w:ascii="Arial Narrow" w:eastAsia="Times New Roman" w:hAnsi="Arial Narrow"/>
                <w:sz w:val="20"/>
                <w:szCs w:val="20"/>
                <w:lang w:val="es-CO" w:eastAsia="es-CO"/>
              </w:rPr>
              <w:t xml:space="preserve"> hacia adelante</w:t>
            </w:r>
            <w:r w:rsidRPr="00E3018D">
              <w:rPr>
                <w:rFonts w:ascii="Arial Narrow" w:eastAsia="Times New Roman" w:hAnsi="Arial Narrow"/>
                <w:sz w:val="20"/>
                <w:szCs w:val="20"/>
                <w:lang w:val="es-CO" w:eastAsia="es-CO"/>
              </w:rPr>
              <w:t>. Representan una manifestación final de la cadena de causalidad</w:t>
            </w:r>
            <w:r>
              <w:rPr>
                <w:rFonts w:ascii="Arial Narrow" w:eastAsia="Times New Roman" w:hAnsi="Arial Narrow"/>
                <w:sz w:val="20"/>
                <w:szCs w:val="20"/>
                <w:lang w:val="es-CO" w:eastAsia="es-CO"/>
              </w:rPr>
              <w:t xml:space="preserve"> y constituyen un punto </w:t>
            </w:r>
            <w:r w:rsidRPr="00E3018D">
              <w:rPr>
                <w:rFonts w:ascii="Arial Narrow" w:eastAsia="Times New Roman" w:hAnsi="Arial Narrow"/>
                <w:sz w:val="20"/>
                <w:szCs w:val="20"/>
                <w:lang w:val="es-CO" w:eastAsia="es-CO"/>
              </w:rPr>
              <w:t>en donde se podrían medir los condicionantes de entorno que interactúan con</w:t>
            </w:r>
            <w:r>
              <w:rPr>
                <w:rFonts w:ascii="Arial Narrow" w:eastAsia="Times New Roman" w:hAnsi="Arial Narrow"/>
                <w:sz w:val="20"/>
                <w:szCs w:val="20"/>
                <w:lang w:val="es-CO" w:eastAsia="es-CO"/>
              </w:rPr>
              <w:t xml:space="preserve"> el resto de</w:t>
            </w:r>
            <w:r w:rsidRPr="00E3018D">
              <w:rPr>
                <w:rFonts w:ascii="Arial Narrow" w:eastAsia="Times New Roman" w:hAnsi="Arial Narrow"/>
                <w:sz w:val="20"/>
                <w:szCs w:val="20"/>
                <w:lang w:val="es-CO" w:eastAsia="es-CO"/>
              </w:rPr>
              <w:t xml:space="preserve"> la </w:t>
            </w:r>
            <w:r>
              <w:rPr>
                <w:rFonts w:ascii="Arial Narrow" w:eastAsia="Times New Roman" w:hAnsi="Arial Narrow"/>
                <w:sz w:val="20"/>
                <w:szCs w:val="20"/>
                <w:lang w:val="es-CO" w:eastAsia="es-CO"/>
              </w:rPr>
              <w:t>r</w:t>
            </w:r>
            <w:r w:rsidRPr="00E3018D">
              <w:rPr>
                <w:rFonts w:ascii="Arial Narrow" w:eastAsia="Times New Roman" w:hAnsi="Arial Narrow"/>
                <w:sz w:val="20"/>
                <w:szCs w:val="20"/>
                <w:lang w:val="es-CO" w:eastAsia="es-CO"/>
              </w:rPr>
              <w:t>ed</w:t>
            </w:r>
            <w:r>
              <w:rPr>
                <w:rFonts w:ascii="Arial Narrow" w:eastAsia="Times New Roman" w:hAnsi="Arial Narrow"/>
                <w:sz w:val="20"/>
                <w:szCs w:val="20"/>
                <w:lang w:val="es-CO" w:eastAsia="es-CO"/>
              </w:rPr>
              <w:t xml:space="preserve"> de implicaciones</w:t>
            </w:r>
            <w:r w:rsidRPr="00E3018D">
              <w:rPr>
                <w:rFonts w:ascii="Arial Narrow" w:eastAsia="Times New Roman" w:hAnsi="Arial Narrow"/>
                <w:sz w:val="20"/>
                <w:szCs w:val="20"/>
                <w:lang w:val="es-CO" w:eastAsia="es-CO"/>
              </w:rPr>
              <w:t>.</w:t>
            </w:r>
          </w:p>
        </w:tc>
      </w:tr>
    </w:tbl>
    <w:p w14:paraId="34587CF5" w14:textId="77777777" w:rsidR="00EA49D4" w:rsidRDefault="00EA49D4" w:rsidP="00BE69BC"/>
    <w:p w14:paraId="53C4ADF4" w14:textId="77777777" w:rsidR="00BE69BC" w:rsidRDefault="00BE69BC" w:rsidP="00BE69BC"/>
    <w:p w14:paraId="28FE5AF4" w14:textId="77777777" w:rsidR="00EE5514" w:rsidRPr="00BE69BC" w:rsidRDefault="00EE5514" w:rsidP="00BE69BC">
      <w:pPr>
        <w:sectPr w:rsidR="00EE5514" w:rsidRPr="00BE69BC" w:rsidSect="009C4C62">
          <w:headerReference w:type="default" r:id="rId18"/>
          <w:footerReference w:type="default" r:id="rId19"/>
          <w:pgSz w:w="12240" w:h="15840"/>
          <w:pgMar w:top="1560" w:right="1467" w:bottom="1134" w:left="1701" w:header="708" w:footer="708" w:gutter="0"/>
          <w:pgNumType w:fmt="lowerRoman" w:start="1"/>
          <w:cols w:space="708"/>
          <w:docGrid w:linePitch="360"/>
        </w:sectPr>
      </w:pPr>
    </w:p>
    <w:p w14:paraId="137FA560" w14:textId="77777777" w:rsidR="00EA49D4" w:rsidRPr="00801095" w:rsidRDefault="00EA49D4" w:rsidP="00801095">
      <w:pPr>
        <w:pStyle w:val="Titulocaptulo-Econometra"/>
      </w:pPr>
      <w:bookmarkStart w:id="6" w:name="_Toc453940580"/>
      <w:bookmarkStart w:id="7" w:name="_Toc457404923"/>
      <w:bookmarkStart w:id="8" w:name="_Toc459123472"/>
      <w:bookmarkStart w:id="9" w:name="_Toc469897571"/>
      <w:bookmarkStart w:id="10" w:name="_Toc470618643"/>
      <w:r w:rsidRPr="00801095">
        <w:lastRenderedPageBreak/>
        <w:t>Introducción</w:t>
      </w:r>
      <w:bookmarkEnd w:id="6"/>
      <w:bookmarkEnd w:id="7"/>
      <w:bookmarkEnd w:id="8"/>
      <w:bookmarkEnd w:id="9"/>
      <w:bookmarkEnd w:id="10"/>
    </w:p>
    <w:p w14:paraId="1441AE56" w14:textId="77777777" w:rsidR="005176EF" w:rsidRPr="00755473" w:rsidRDefault="005176EF" w:rsidP="005176EF">
      <w:r w:rsidRPr="00755473">
        <w:t>La Unidad de Planeación Minero Energética - UPME, mediante concurso público de méritos firmó el contrato 005 de 2016 con Econometría Consultores</w:t>
      </w:r>
      <w:r w:rsidRPr="00755473">
        <w:rPr>
          <w:vertAlign w:val="superscript"/>
        </w:rPr>
        <w:footnoteReference w:id="1"/>
      </w:r>
      <w:r w:rsidRPr="00755473">
        <w:t xml:space="preserve"> para adelantar un estudio sobre las </w:t>
      </w:r>
      <w:r w:rsidRPr="00755473">
        <w:rPr>
          <w:lang w:val="es-CO"/>
        </w:rPr>
        <w:t>implicaciones ambientales de los escenarios de crecimiento minero-energético en Colombia, incluyendo</w:t>
      </w:r>
      <w:r w:rsidRPr="00755473">
        <w:t xml:space="preserve"> un modelo conceptual de información del sector minero-energético para consolidar y reportar los inventarios sectoriales de emisiones, así como de las acciones de mitigación de GEI y de adaptación. </w:t>
      </w:r>
    </w:p>
    <w:p w14:paraId="36C9D99B" w14:textId="77777777" w:rsidR="005176EF" w:rsidRPr="00755473" w:rsidRDefault="005176EF" w:rsidP="005176EF">
      <w:r w:rsidRPr="00755473">
        <w:t>Este estudio le permitirá a la UPME contar con un procedimiento estándar para identificar, de manera rutinaria, los efectos y externalidades sociales y ambientales de mediano y largo plazo, indirectos, acumulativos y sinérgicos, en los distintos escenarios de planeamiento de los sectores eléctrico, de hidrocarburos y minero.</w:t>
      </w:r>
    </w:p>
    <w:p w14:paraId="78ADEA45" w14:textId="77777777" w:rsidR="005176EF" w:rsidRPr="00755473" w:rsidRDefault="005176EF" w:rsidP="005176EF">
      <w:r w:rsidRPr="00755473">
        <w:t>Los productos previstos en desarrollo de la consultoría se entregan en dos informes de avance y un informe final, lo cual se puede sintetizar de la siguiente manera</w:t>
      </w:r>
      <w:r w:rsidRPr="00755473">
        <w:rPr>
          <w:vertAlign w:val="superscript"/>
        </w:rPr>
        <w:footnoteReference w:id="2"/>
      </w:r>
      <w:r w:rsidRPr="00755473">
        <w:t>:</w:t>
      </w:r>
    </w:p>
    <w:p w14:paraId="43014689" w14:textId="77777777" w:rsidR="005176EF" w:rsidRPr="00755473" w:rsidRDefault="005176EF" w:rsidP="005176EF">
      <w:pPr>
        <w:keepNext/>
        <w:keepLines/>
        <w:numPr>
          <w:ilvl w:val="0"/>
          <w:numId w:val="23"/>
        </w:numPr>
        <w:spacing w:after="120"/>
        <w:ind w:left="567" w:hanging="425"/>
        <w:outlineLvl w:val="3"/>
        <w:rPr>
          <w:rFonts w:ascii="Century Gothic" w:eastAsiaTheme="majorEastAsia" w:hAnsi="Century Gothic" w:cstheme="majorBidi"/>
          <w:b/>
          <w:iCs/>
          <w:smallCaps/>
          <w:color w:val="404040" w:themeColor="text1" w:themeTint="BF"/>
          <w:sz w:val="24"/>
        </w:rPr>
      </w:pPr>
      <w:r w:rsidRPr="00755473">
        <w:rPr>
          <w:rFonts w:ascii="Century Gothic" w:eastAsiaTheme="majorEastAsia" w:hAnsi="Century Gothic" w:cstheme="majorBidi"/>
          <w:b/>
          <w:iCs/>
          <w:smallCaps/>
          <w:color w:val="404040" w:themeColor="text1" w:themeTint="BF"/>
          <w:sz w:val="24"/>
        </w:rPr>
        <w:t>Primer Informe de Avance</w:t>
      </w:r>
    </w:p>
    <w:p w14:paraId="22FBDE26" w14:textId="77777777" w:rsidR="005176EF" w:rsidRPr="00755473" w:rsidRDefault="005176EF" w:rsidP="005176EF">
      <w:pPr>
        <w:numPr>
          <w:ilvl w:val="0"/>
          <w:numId w:val="22"/>
        </w:numPr>
        <w:spacing w:before="60"/>
        <w:ind w:left="714" w:hanging="357"/>
        <w:rPr>
          <w:lang w:val="es-CO"/>
        </w:rPr>
      </w:pPr>
      <w:r w:rsidRPr="00755473">
        <w:rPr>
          <w:lang w:val="es-CO"/>
        </w:rPr>
        <w:t xml:space="preserve">Volumen I - Producto 1. Plan de trabajo detallado. </w:t>
      </w:r>
    </w:p>
    <w:p w14:paraId="33860C41" w14:textId="77777777" w:rsidR="005176EF" w:rsidRPr="00755473" w:rsidRDefault="005176EF" w:rsidP="005176EF">
      <w:pPr>
        <w:keepNext/>
        <w:keepLines/>
        <w:numPr>
          <w:ilvl w:val="0"/>
          <w:numId w:val="23"/>
        </w:numPr>
        <w:spacing w:after="120"/>
        <w:ind w:left="567" w:hanging="425"/>
        <w:outlineLvl w:val="3"/>
        <w:rPr>
          <w:rFonts w:ascii="Century Gothic" w:eastAsiaTheme="majorEastAsia" w:hAnsi="Century Gothic" w:cstheme="majorBidi"/>
          <w:b/>
          <w:iCs/>
          <w:smallCaps/>
          <w:color w:val="404040" w:themeColor="text1" w:themeTint="BF"/>
          <w:sz w:val="24"/>
          <w:lang w:val="es-CO"/>
        </w:rPr>
      </w:pPr>
      <w:r w:rsidRPr="00755473">
        <w:rPr>
          <w:rFonts w:ascii="Century Gothic" w:eastAsiaTheme="majorEastAsia" w:hAnsi="Century Gothic" w:cstheme="majorBidi"/>
          <w:b/>
          <w:iCs/>
          <w:smallCaps/>
          <w:color w:val="404040" w:themeColor="text1" w:themeTint="BF"/>
          <w:sz w:val="24"/>
          <w:lang w:val="es-CO"/>
        </w:rPr>
        <w:t>Segundo Informe de Avance</w:t>
      </w:r>
    </w:p>
    <w:p w14:paraId="27DC798C" w14:textId="5C25C4B0" w:rsidR="00901591" w:rsidRPr="00755473" w:rsidRDefault="00901591" w:rsidP="00901591">
      <w:pPr>
        <w:numPr>
          <w:ilvl w:val="0"/>
          <w:numId w:val="22"/>
        </w:numPr>
        <w:spacing w:before="60"/>
        <w:ind w:left="714" w:hanging="357"/>
        <w:rPr>
          <w:lang w:val="es-CO"/>
        </w:rPr>
      </w:pPr>
      <w:r w:rsidRPr="00755473">
        <w:rPr>
          <w:lang w:val="es-CO"/>
        </w:rPr>
        <w:t xml:space="preserve">Volumen II - Producto </w:t>
      </w:r>
      <w:r>
        <w:rPr>
          <w:lang w:val="es-CO"/>
        </w:rPr>
        <w:t>3</w:t>
      </w:r>
      <w:r w:rsidRPr="00755473">
        <w:rPr>
          <w:lang w:val="es-CO"/>
        </w:rPr>
        <w:t>. Alcance, modelo de análisis, procedimientos para la incorporación de la estimación de implicaciones y externalidades en la planeación sectorial.</w:t>
      </w:r>
    </w:p>
    <w:p w14:paraId="3890F926" w14:textId="5A24647A" w:rsidR="005176EF" w:rsidRPr="00755473" w:rsidRDefault="005176EF" w:rsidP="005176EF">
      <w:pPr>
        <w:numPr>
          <w:ilvl w:val="0"/>
          <w:numId w:val="22"/>
        </w:numPr>
        <w:spacing w:before="60"/>
        <w:ind w:left="714" w:hanging="357"/>
        <w:rPr>
          <w:lang w:val="es-CO"/>
        </w:rPr>
      </w:pPr>
      <w:r w:rsidRPr="00755473">
        <w:rPr>
          <w:lang w:val="es-CO"/>
        </w:rPr>
        <w:t>Volumen II</w:t>
      </w:r>
      <w:r w:rsidR="00901591">
        <w:rPr>
          <w:lang w:val="es-CO"/>
        </w:rPr>
        <w:t>I</w:t>
      </w:r>
      <w:r w:rsidRPr="00755473">
        <w:rPr>
          <w:lang w:val="es-CO"/>
        </w:rPr>
        <w:t xml:space="preserve"> - Producto </w:t>
      </w:r>
      <w:r w:rsidR="00901591">
        <w:rPr>
          <w:lang w:val="es-CO"/>
        </w:rPr>
        <w:t>2</w:t>
      </w:r>
      <w:r w:rsidRPr="00755473">
        <w:rPr>
          <w:lang w:val="es-CO"/>
        </w:rPr>
        <w:t xml:space="preserve">. </w:t>
      </w:r>
      <w:r w:rsidR="00901591" w:rsidRPr="00755473">
        <w:rPr>
          <w:lang w:val="es-CO"/>
        </w:rPr>
        <w:t>Diagnóstico sobre implicaciones socio-ambientales de los escenarios minero energéticos</w:t>
      </w:r>
      <w:r w:rsidRPr="00755473">
        <w:rPr>
          <w:lang w:val="es-CO"/>
        </w:rPr>
        <w:t>.</w:t>
      </w:r>
    </w:p>
    <w:p w14:paraId="67D3C6A4" w14:textId="77777777" w:rsidR="005176EF" w:rsidRPr="00755473" w:rsidRDefault="005176EF" w:rsidP="005176EF">
      <w:pPr>
        <w:numPr>
          <w:ilvl w:val="0"/>
          <w:numId w:val="22"/>
        </w:numPr>
        <w:spacing w:before="60"/>
        <w:ind w:left="714" w:hanging="357"/>
        <w:rPr>
          <w:lang w:val="es-CO"/>
        </w:rPr>
      </w:pPr>
      <w:r w:rsidRPr="00755473">
        <w:rPr>
          <w:lang w:val="es-CO"/>
        </w:rPr>
        <w:t>Volumen IV - Producto 4. Recomendaciones para la incorporación de criterios de evaluación de implicaciones socio ambientales en los términos de referencia de la UPME sobe estudios de planeación sectorial.</w:t>
      </w:r>
    </w:p>
    <w:p w14:paraId="42786C47" w14:textId="77777777" w:rsidR="005176EF" w:rsidRPr="00755473" w:rsidRDefault="005176EF" w:rsidP="005176EF">
      <w:pPr>
        <w:keepNext/>
        <w:keepLines/>
        <w:numPr>
          <w:ilvl w:val="0"/>
          <w:numId w:val="23"/>
        </w:numPr>
        <w:spacing w:after="120"/>
        <w:ind w:left="567" w:hanging="425"/>
        <w:outlineLvl w:val="3"/>
        <w:rPr>
          <w:rFonts w:ascii="Century Gothic" w:eastAsiaTheme="majorEastAsia" w:hAnsi="Century Gothic" w:cstheme="majorBidi"/>
          <w:b/>
          <w:iCs/>
          <w:smallCaps/>
          <w:color w:val="404040" w:themeColor="text1" w:themeTint="BF"/>
          <w:sz w:val="24"/>
          <w:lang w:val="es-CO"/>
        </w:rPr>
      </w:pPr>
      <w:r w:rsidRPr="00755473">
        <w:rPr>
          <w:rFonts w:ascii="Century Gothic" w:eastAsiaTheme="majorEastAsia" w:hAnsi="Century Gothic" w:cstheme="majorBidi"/>
          <w:b/>
          <w:iCs/>
          <w:smallCaps/>
          <w:color w:val="404040" w:themeColor="text1" w:themeTint="BF"/>
          <w:sz w:val="24"/>
          <w:lang w:val="es-CO"/>
        </w:rPr>
        <w:lastRenderedPageBreak/>
        <w:t>Informe Final (incluye los anteriores)</w:t>
      </w:r>
    </w:p>
    <w:p w14:paraId="20DEAC72" w14:textId="77777777" w:rsidR="005176EF" w:rsidRPr="00755473" w:rsidRDefault="005176EF" w:rsidP="005176EF">
      <w:pPr>
        <w:numPr>
          <w:ilvl w:val="0"/>
          <w:numId w:val="35"/>
        </w:numPr>
        <w:spacing w:before="120"/>
        <w:rPr>
          <w:rFonts w:eastAsia="MS Mincho" w:cstheme="majorBidi"/>
          <w:spacing w:val="5"/>
          <w:lang w:val="es-CO"/>
        </w:rPr>
      </w:pPr>
      <w:r w:rsidRPr="00755473">
        <w:rPr>
          <w:rFonts w:eastAsia="MS Mincho" w:cstheme="majorBidi"/>
          <w:spacing w:val="5"/>
          <w:lang w:val="es-CO"/>
        </w:rPr>
        <w:t>Volumen V. Producto 7. Propuesta de estrategias y acciones de manejo de implicaciones socio ambientales.</w:t>
      </w:r>
    </w:p>
    <w:p w14:paraId="198A644A" w14:textId="77777777" w:rsidR="005176EF" w:rsidRPr="00755473" w:rsidRDefault="005176EF" w:rsidP="005176EF">
      <w:pPr>
        <w:numPr>
          <w:ilvl w:val="0"/>
          <w:numId w:val="35"/>
        </w:numPr>
        <w:spacing w:before="120"/>
        <w:rPr>
          <w:rFonts w:eastAsia="MS Mincho" w:cstheme="majorBidi"/>
          <w:spacing w:val="5"/>
          <w:lang w:val="es-CO"/>
        </w:rPr>
      </w:pPr>
      <w:r w:rsidRPr="00755473">
        <w:rPr>
          <w:rFonts w:eastAsia="MS Mincho" w:cstheme="majorBidi"/>
          <w:spacing w:val="5"/>
          <w:lang w:val="es-CO"/>
        </w:rPr>
        <w:t>Volumen VI. Producto 5 Costos de no gestionar medidas adicionales de manejo de implicaciones socio ambientales.</w:t>
      </w:r>
    </w:p>
    <w:p w14:paraId="6D361A4F" w14:textId="77777777" w:rsidR="005176EF" w:rsidRPr="00755473" w:rsidRDefault="005176EF" w:rsidP="005176EF">
      <w:pPr>
        <w:numPr>
          <w:ilvl w:val="0"/>
          <w:numId w:val="35"/>
        </w:numPr>
        <w:spacing w:before="120"/>
        <w:rPr>
          <w:rFonts w:eastAsia="MS Mincho" w:cstheme="majorBidi"/>
          <w:spacing w:val="5"/>
          <w:lang w:val="es-CO"/>
        </w:rPr>
      </w:pPr>
      <w:r w:rsidRPr="00755473">
        <w:rPr>
          <w:rFonts w:eastAsia="MS Mincho" w:cstheme="majorBidi"/>
          <w:spacing w:val="5"/>
          <w:lang w:val="es-CO"/>
        </w:rPr>
        <w:t>Volumen VII. Producto 6 Costos de transacción y oportunidad por demoras en la entrada en operación de proyectos sectoriales.</w:t>
      </w:r>
    </w:p>
    <w:p w14:paraId="4F9C4814" w14:textId="7EA9525A" w:rsidR="005176EF" w:rsidRPr="00755473" w:rsidRDefault="005176EF" w:rsidP="005176EF">
      <w:pPr>
        <w:numPr>
          <w:ilvl w:val="0"/>
          <w:numId w:val="35"/>
        </w:numPr>
        <w:spacing w:before="120"/>
        <w:rPr>
          <w:rFonts w:eastAsia="MS Mincho" w:cstheme="majorBidi"/>
          <w:spacing w:val="5"/>
          <w:lang w:val="es-CO"/>
        </w:rPr>
      </w:pPr>
      <w:r w:rsidRPr="00755473">
        <w:rPr>
          <w:rFonts w:eastAsia="MS Mincho" w:cstheme="majorBidi"/>
          <w:spacing w:val="5"/>
          <w:lang w:val="es-CO"/>
        </w:rPr>
        <w:t>Volumen VIII. Producto 8. Propuesta de procedimiento para hacer seguimiento y evaluación</w:t>
      </w:r>
      <w:r w:rsidR="0036764B">
        <w:rPr>
          <w:rFonts w:eastAsia="MS Mincho" w:cstheme="majorBidi"/>
          <w:spacing w:val="5"/>
          <w:lang w:val="es-CO"/>
        </w:rPr>
        <w:t>.</w:t>
      </w:r>
    </w:p>
    <w:p w14:paraId="3985F903" w14:textId="77777777" w:rsidR="005176EF" w:rsidRPr="00755473" w:rsidRDefault="005176EF" w:rsidP="005176EF">
      <w:pPr>
        <w:numPr>
          <w:ilvl w:val="0"/>
          <w:numId w:val="35"/>
        </w:numPr>
        <w:spacing w:before="120"/>
        <w:rPr>
          <w:rFonts w:eastAsia="MS Mincho" w:cstheme="majorBidi"/>
          <w:spacing w:val="5"/>
          <w:lang w:val="es-CO"/>
        </w:rPr>
      </w:pPr>
      <w:r w:rsidRPr="00755473">
        <w:rPr>
          <w:rFonts w:eastAsia="MS Mincho" w:cstheme="majorBidi"/>
          <w:spacing w:val="5"/>
          <w:lang w:val="es-CO"/>
        </w:rPr>
        <w:t>Volumen IX. Producto 9. Talleres regionales.</w:t>
      </w:r>
    </w:p>
    <w:p w14:paraId="63AEC872" w14:textId="77777777" w:rsidR="005176EF" w:rsidRPr="00755473" w:rsidRDefault="005176EF" w:rsidP="005176EF">
      <w:pPr>
        <w:numPr>
          <w:ilvl w:val="0"/>
          <w:numId w:val="35"/>
        </w:numPr>
        <w:spacing w:before="120"/>
        <w:rPr>
          <w:rFonts w:eastAsia="MS Mincho" w:cstheme="majorBidi"/>
          <w:spacing w:val="5"/>
          <w:lang w:val="es-CO"/>
        </w:rPr>
      </w:pPr>
      <w:r w:rsidRPr="00755473">
        <w:rPr>
          <w:rFonts w:eastAsia="MS Mincho" w:cstheme="majorBidi"/>
          <w:spacing w:val="5"/>
          <w:lang w:val="es-CO"/>
        </w:rPr>
        <w:t>Volumen X. Modelo conceptual de captura e intercambio de información para reportar inventarios de GEI y avances del sector en mitigación y adaptación al cambio climático.</w:t>
      </w:r>
    </w:p>
    <w:p w14:paraId="434CADE2" w14:textId="3FFC1F3C" w:rsidR="005176EF" w:rsidRPr="00755473" w:rsidRDefault="005176EF" w:rsidP="005176EF">
      <w:pPr>
        <w:rPr>
          <w:lang w:val="es-CO"/>
        </w:rPr>
      </w:pPr>
      <w:r w:rsidRPr="00755473">
        <w:rPr>
          <w:lang w:val="es-CO"/>
        </w:rPr>
        <w:t>E</w:t>
      </w:r>
      <w:r w:rsidR="00901591">
        <w:rPr>
          <w:lang w:val="es-CO"/>
        </w:rPr>
        <w:t>ste documento corresponde a</w:t>
      </w:r>
      <w:r w:rsidRPr="00755473">
        <w:rPr>
          <w:lang w:val="es-CO"/>
        </w:rPr>
        <w:t xml:space="preserve">l informe final de la consultoría </w:t>
      </w:r>
      <w:r w:rsidR="00901591">
        <w:rPr>
          <w:lang w:val="es-CO"/>
        </w:rPr>
        <w:t xml:space="preserve">y </w:t>
      </w:r>
      <w:r w:rsidRPr="00755473">
        <w:rPr>
          <w:lang w:val="es-CO"/>
        </w:rPr>
        <w:t>contiene el reporte de los principales planteamientos, conclusiones y recomendaciones de los productos y lleva adjuntos estos diez volúmenes.</w:t>
      </w:r>
    </w:p>
    <w:p w14:paraId="1071EFB1" w14:textId="11036DEF" w:rsidR="005176EF" w:rsidRPr="00755473" w:rsidRDefault="005176EF" w:rsidP="005176EF">
      <w:r w:rsidRPr="00755473">
        <w:t>A partir del enfoque propuesto por la Econometría en el primer informe de la consultoría, que corresponde a la metodología denominada Evaluación Ambiental Estratégica (EAE)</w:t>
      </w:r>
      <w:r w:rsidR="00901591">
        <w:t xml:space="preserve">, que se describirá en el capítulo 1. </w:t>
      </w:r>
      <w:r w:rsidRPr="00755473">
        <w:t>En ese contexto se estableció la necesidad de complementar los productos de la consultoría con un conjunto de documentos y en algunos casos capítulos de documentos, complementarios a los definidos en los términos de referencia de la consultoría, que permiten a su vez evidenciar la manera de aplicar esta metodología para futuros ejercicios de planeación. Así pues, los productos de la consultoría se complementan de la siguiente forma:</w:t>
      </w:r>
    </w:p>
    <w:p w14:paraId="7E050654" w14:textId="46AC63B2" w:rsidR="005176EF" w:rsidRPr="00755473" w:rsidRDefault="005176EF" w:rsidP="005176EF">
      <w:pPr>
        <w:numPr>
          <w:ilvl w:val="0"/>
          <w:numId w:val="24"/>
        </w:numPr>
        <w:contextualSpacing/>
      </w:pPr>
      <w:r w:rsidRPr="00755473">
        <w:t xml:space="preserve">Incorporar en el </w:t>
      </w:r>
      <w:r w:rsidR="00CE3487">
        <w:t>primer</w:t>
      </w:r>
      <w:r w:rsidRPr="00755473">
        <w:t xml:space="preserve"> </w:t>
      </w:r>
      <w:r w:rsidR="002566D3">
        <w:t xml:space="preserve">volumen </w:t>
      </w:r>
      <w:r w:rsidRPr="00755473">
        <w:t xml:space="preserve">un documento adicional denominado </w:t>
      </w:r>
      <w:r w:rsidRPr="00755473">
        <w:rPr>
          <w:b/>
        </w:rPr>
        <w:t>Marco Ambiental Estratégico</w:t>
      </w:r>
      <w:r w:rsidRPr="00755473">
        <w:t xml:space="preserve"> </w:t>
      </w:r>
      <w:r w:rsidRPr="00755473">
        <w:rPr>
          <w:rFonts w:eastAsiaTheme="majorEastAsia"/>
          <w:lang w:val="es-CO"/>
        </w:rPr>
        <w:t>que constituye el punto de partida de la EAE. Este documento busca</w:t>
      </w:r>
      <w:r w:rsidR="002566D3">
        <w:rPr>
          <w:rFonts w:eastAsiaTheme="majorEastAsia"/>
          <w:lang w:val="es-CO"/>
        </w:rPr>
        <w:t>:</w:t>
      </w:r>
      <w:r w:rsidRPr="00755473">
        <w:rPr>
          <w:rFonts w:eastAsiaTheme="majorEastAsia"/>
          <w:lang w:val="es-CO"/>
        </w:rPr>
        <w:t xml:space="preserve"> </w:t>
      </w:r>
    </w:p>
    <w:p w14:paraId="21D0CB17" w14:textId="77777777" w:rsidR="005176EF" w:rsidRPr="00755473" w:rsidRDefault="005176EF" w:rsidP="005176EF">
      <w:pPr>
        <w:numPr>
          <w:ilvl w:val="1"/>
          <w:numId w:val="24"/>
        </w:numPr>
        <w:contextualSpacing/>
      </w:pPr>
      <w:r w:rsidRPr="00755473">
        <w:rPr>
          <w:rFonts w:eastAsiaTheme="majorEastAsia"/>
          <w:lang w:val="es-CO"/>
        </w:rPr>
        <w:t xml:space="preserve">Contextualizar las bases de política pública, </w:t>
      </w:r>
    </w:p>
    <w:p w14:paraId="620BED85" w14:textId="77777777" w:rsidR="005176EF" w:rsidRPr="00755473" w:rsidRDefault="005176EF" w:rsidP="005176EF">
      <w:pPr>
        <w:numPr>
          <w:ilvl w:val="1"/>
          <w:numId w:val="24"/>
        </w:numPr>
        <w:contextualSpacing/>
      </w:pPr>
      <w:r w:rsidRPr="00755473">
        <w:rPr>
          <w:rFonts w:eastAsiaTheme="majorEastAsia"/>
        </w:rPr>
        <w:t xml:space="preserve">Analizar </w:t>
      </w:r>
      <w:r w:rsidRPr="00755473">
        <w:rPr>
          <w:rFonts w:eastAsiaTheme="majorEastAsia"/>
          <w:lang w:val="es-CO"/>
        </w:rPr>
        <w:t xml:space="preserve">el entorno institucional y los actores institucionales involucrados, </w:t>
      </w:r>
    </w:p>
    <w:p w14:paraId="7EA4020C" w14:textId="77777777" w:rsidR="005176EF" w:rsidRPr="00755473" w:rsidRDefault="005176EF" w:rsidP="005176EF">
      <w:pPr>
        <w:numPr>
          <w:ilvl w:val="1"/>
          <w:numId w:val="24"/>
        </w:numPr>
        <w:contextualSpacing/>
      </w:pPr>
      <w:r w:rsidRPr="00755473">
        <w:rPr>
          <w:rFonts w:eastAsiaTheme="majorEastAsia"/>
        </w:rPr>
        <w:t xml:space="preserve">Estudiar </w:t>
      </w:r>
      <w:r w:rsidRPr="00755473">
        <w:rPr>
          <w:rFonts w:eastAsiaTheme="majorEastAsia"/>
          <w:lang w:val="es-CO"/>
        </w:rPr>
        <w:t>el proceso de planeación actual y seleccionar los escenarios de base,</w:t>
      </w:r>
    </w:p>
    <w:p w14:paraId="74EF746D" w14:textId="77777777" w:rsidR="005176EF" w:rsidRPr="00755473" w:rsidRDefault="005176EF" w:rsidP="005176EF">
      <w:pPr>
        <w:numPr>
          <w:ilvl w:val="1"/>
          <w:numId w:val="24"/>
        </w:numPr>
        <w:contextualSpacing/>
      </w:pPr>
      <w:r w:rsidRPr="00755473">
        <w:rPr>
          <w:rFonts w:eastAsiaTheme="majorEastAsia"/>
        </w:rPr>
        <w:t>Establecer el nivel de articulación entre los procesos de planeación y la política ambiental.</w:t>
      </w:r>
    </w:p>
    <w:p w14:paraId="2152735C" w14:textId="77777777" w:rsidR="005176EF" w:rsidRPr="00755473" w:rsidRDefault="005176EF" w:rsidP="005176EF">
      <w:pPr>
        <w:numPr>
          <w:ilvl w:val="0"/>
          <w:numId w:val="24"/>
        </w:numPr>
        <w:contextualSpacing/>
      </w:pPr>
      <w:r w:rsidRPr="00755473">
        <w:t xml:space="preserve">Incorporar en el </w:t>
      </w:r>
      <w:r w:rsidRPr="00755473">
        <w:rPr>
          <w:b/>
        </w:rPr>
        <w:t>documento de procedimientos</w:t>
      </w:r>
      <w:r w:rsidRPr="00755473">
        <w:t>, los siguientes elementos:</w:t>
      </w:r>
    </w:p>
    <w:p w14:paraId="73204A57" w14:textId="77777777" w:rsidR="005176EF" w:rsidRPr="00755473" w:rsidRDefault="005176EF" w:rsidP="005176EF">
      <w:pPr>
        <w:numPr>
          <w:ilvl w:val="1"/>
          <w:numId w:val="24"/>
        </w:numPr>
        <w:contextualSpacing/>
      </w:pPr>
      <w:r w:rsidRPr="00755473">
        <w:lastRenderedPageBreak/>
        <w:t xml:space="preserve">La definición del alcance de la EAE mediante análisis de un conjunto de implicaciones sociales y ambientales priorizadas, </w:t>
      </w:r>
    </w:p>
    <w:p w14:paraId="38D0D51B" w14:textId="77777777" w:rsidR="005176EF" w:rsidRDefault="005176EF" w:rsidP="005176EF">
      <w:pPr>
        <w:numPr>
          <w:ilvl w:val="1"/>
          <w:numId w:val="24"/>
        </w:numPr>
        <w:contextualSpacing/>
      </w:pPr>
      <w:r w:rsidRPr="00755473">
        <w:t>La explicación del modelo de análisis de los condicionantes de entorno que potencializan los efectos indirectos, sinérgicos y acumulativos de los componentes de las implicaciones,</w:t>
      </w:r>
    </w:p>
    <w:p w14:paraId="3E8C3D0F" w14:textId="77777777" w:rsidR="005176EF" w:rsidRDefault="005176EF" w:rsidP="005176EF">
      <w:pPr>
        <w:numPr>
          <w:ilvl w:val="1"/>
          <w:numId w:val="24"/>
        </w:numPr>
        <w:contextualSpacing/>
      </w:pPr>
      <w:r w:rsidRPr="00755473">
        <w:t>El diagnóstico de los procedimientos actuales de planeación y las recomendaciones de modificación para incorporar el enfoque de EAE.</w:t>
      </w:r>
    </w:p>
    <w:p w14:paraId="33A7D52F" w14:textId="2A3CDF87" w:rsidR="0005500F" w:rsidRDefault="0005500F" w:rsidP="0005500F">
      <w:pPr>
        <w:contextualSpacing/>
      </w:pPr>
    </w:p>
    <w:p w14:paraId="7C5807EB" w14:textId="057498A9" w:rsidR="004F4DB9" w:rsidRDefault="0005500F" w:rsidP="0005500F">
      <w:pPr>
        <w:contextualSpacing/>
      </w:pPr>
      <w:r>
        <w:t>En este Informe Final se presenta una síntesis de los resultados obtenidos</w:t>
      </w:r>
      <w:r w:rsidR="002566D3">
        <w:t xml:space="preserve"> en la consultoría</w:t>
      </w:r>
      <w:r>
        <w:t xml:space="preserve">, </w:t>
      </w:r>
      <w:r w:rsidR="004F4DB9">
        <w:t xml:space="preserve">acompañada de 10 volúmenes en donde se incluyen todos los productos </w:t>
      </w:r>
      <w:r w:rsidR="002566D3">
        <w:t xml:space="preserve">obtenidos, así como </w:t>
      </w:r>
      <w:r w:rsidR="004F4DB9">
        <w:t>los respectivos archivos digitales de los mismos.</w:t>
      </w:r>
    </w:p>
    <w:p w14:paraId="77B91D84" w14:textId="62A25A56" w:rsidR="00E6057E" w:rsidRDefault="00E6057E">
      <w:pPr>
        <w:spacing w:before="0" w:after="120"/>
      </w:pPr>
      <w:r>
        <w:br w:type="page"/>
      </w:r>
    </w:p>
    <w:p w14:paraId="097090F4" w14:textId="77777777" w:rsidR="004F4DB9" w:rsidRDefault="004F4DB9" w:rsidP="00E6057E"/>
    <w:p w14:paraId="06A150CE" w14:textId="77777777" w:rsidR="006C56F4" w:rsidRDefault="006C56F4" w:rsidP="00167AB5">
      <w:pPr>
        <w:pStyle w:val="Ttulo1"/>
      </w:pPr>
      <w:bookmarkStart w:id="11" w:name="_Toc470618644"/>
      <w:bookmarkEnd w:id="11"/>
    </w:p>
    <w:p w14:paraId="1AB556E9" w14:textId="620E1386" w:rsidR="003C2CE1" w:rsidRPr="003C2CE1" w:rsidRDefault="001D6C0D" w:rsidP="003C2CE1">
      <w:pPr>
        <w:pStyle w:val="Titulocaptulo-Econometra"/>
        <w:rPr>
          <w:lang w:val="es-CO"/>
        </w:rPr>
      </w:pPr>
      <w:bookmarkStart w:id="12" w:name="_Toc470618645"/>
      <w:r>
        <w:rPr>
          <w:lang w:val="es-CO"/>
        </w:rPr>
        <w:t>Metodología general</w:t>
      </w:r>
      <w:bookmarkEnd w:id="12"/>
    </w:p>
    <w:p w14:paraId="0F1C58BE" w14:textId="77777777" w:rsidR="00CE3487" w:rsidRDefault="002C649D" w:rsidP="00CE3487">
      <w:pPr>
        <w:rPr>
          <w:rFonts w:eastAsia="Times New Roman" w:cs="Times New Roman"/>
          <w:lang w:val="es-ES"/>
        </w:rPr>
      </w:pPr>
      <w:r>
        <w:rPr>
          <w:lang w:val="es-CO"/>
        </w:rPr>
        <w:t>Para llevar a cabo el presente estudio</w:t>
      </w:r>
      <w:r w:rsidR="00891B4E">
        <w:rPr>
          <w:lang w:val="es-CO"/>
        </w:rPr>
        <w:t>,</w:t>
      </w:r>
      <w:r>
        <w:rPr>
          <w:lang w:val="es-CO"/>
        </w:rPr>
        <w:t xml:space="preserve"> </w:t>
      </w:r>
      <w:r w:rsidR="004A4F30">
        <w:rPr>
          <w:lang w:val="es-CO"/>
        </w:rPr>
        <w:t>Econometría prop</w:t>
      </w:r>
      <w:r w:rsidR="001D6C0D">
        <w:rPr>
          <w:lang w:val="es-CO"/>
        </w:rPr>
        <w:t>uso</w:t>
      </w:r>
      <w:r w:rsidR="004A4F30">
        <w:rPr>
          <w:lang w:val="es-CO"/>
        </w:rPr>
        <w:t xml:space="preserve"> usar </w:t>
      </w:r>
      <w:r>
        <w:rPr>
          <w:lang w:val="es-CO"/>
        </w:rPr>
        <w:t>la metodología denominada</w:t>
      </w:r>
      <w:r w:rsidR="004A4F30">
        <w:rPr>
          <w:lang w:val="es-CO"/>
        </w:rPr>
        <w:t xml:space="preserve"> </w:t>
      </w:r>
      <w:r w:rsidR="004A4F30" w:rsidRPr="00462B0B">
        <w:t>Evaluación Ambiental Estratégica (EAE)</w:t>
      </w:r>
      <w:r w:rsidR="004A4F30">
        <w:t xml:space="preserve"> entendiéndose ésta como</w:t>
      </w:r>
      <w:r w:rsidR="004A4F30">
        <w:rPr>
          <w:lang w:val="es-ES"/>
        </w:rPr>
        <w:t xml:space="preserve"> </w:t>
      </w:r>
      <w:r w:rsidR="004A4F30" w:rsidRPr="00F71BE2">
        <w:rPr>
          <w:i/>
          <w:lang w:val="es-ES"/>
        </w:rPr>
        <w:t>“un instrumento de apoyo para la incorporación de la dimensión ambiental a la toma de decisiones estratégicas que usualmente se identifican con políticas</w:t>
      </w:r>
      <w:r w:rsidR="004A4F30">
        <w:rPr>
          <w:i/>
          <w:lang w:val="es-ES"/>
        </w:rPr>
        <w:t>,</w:t>
      </w:r>
      <w:r w:rsidR="004A4F30" w:rsidRPr="00F71BE2">
        <w:rPr>
          <w:i/>
          <w:lang w:val="es-ES"/>
        </w:rPr>
        <w:t xml:space="preserve"> estrategias</w:t>
      </w:r>
      <w:r w:rsidR="004A4F30">
        <w:rPr>
          <w:i/>
          <w:lang w:val="es-ES"/>
        </w:rPr>
        <w:t>,</w:t>
      </w:r>
      <w:r w:rsidR="004A4F30" w:rsidRPr="00F71BE2">
        <w:rPr>
          <w:i/>
          <w:lang w:val="es-ES"/>
        </w:rPr>
        <w:t xml:space="preserve"> planes o programas… Su objetivo es avanzar en el desarrollo íntegro de las políticas ambientales y de sostenibilidad de las primeras fases de decisión, aquellas en las que se definen los marcos básicos de intervención…”</w:t>
      </w:r>
      <w:r w:rsidR="004A4F30" w:rsidRPr="00AF6437">
        <w:rPr>
          <w:rFonts w:eastAsia="Times New Roman" w:cs="Times New Roman"/>
          <w:lang w:val="es-ES"/>
        </w:rPr>
        <w:t xml:space="preserve"> </w:t>
      </w:r>
      <w:sdt>
        <w:sdtPr>
          <w:rPr>
            <w:rFonts w:eastAsia="Times New Roman" w:cs="Times New Roman"/>
            <w:lang w:val="es-ES"/>
          </w:rPr>
          <w:id w:val="-1760207353"/>
          <w:citation/>
        </w:sdtPr>
        <w:sdtEndPr/>
        <w:sdtContent>
          <w:r w:rsidR="004A4F30">
            <w:rPr>
              <w:rFonts w:eastAsia="Times New Roman" w:cs="Times New Roman"/>
              <w:lang w:val="es-ES"/>
            </w:rPr>
            <w:fldChar w:fldCharType="begin"/>
          </w:r>
          <w:r w:rsidR="004A4F30">
            <w:rPr>
              <w:rFonts w:eastAsia="Times New Roman" w:cs="Times New Roman"/>
              <w:lang w:val="es-CO"/>
            </w:rPr>
            <w:instrText xml:space="preserve">CITATION Rod08 \l 9226 </w:instrText>
          </w:r>
          <w:r w:rsidR="004A4F30">
            <w:rPr>
              <w:rFonts w:eastAsia="Times New Roman" w:cs="Times New Roman"/>
              <w:lang w:val="es-ES"/>
            </w:rPr>
            <w:fldChar w:fldCharType="separate"/>
          </w:r>
          <w:r w:rsidR="00831367" w:rsidRPr="00831367">
            <w:rPr>
              <w:rFonts w:eastAsia="Times New Roman" w:cs="Times New Roman"/>
              <w:noProof/>
              <w:lang w:val="es-CO"/>
            </w:rPr>
            <w:t>(Jiliberto-Herrera &amp; Bonilla-Madriñán, 2008)</w:t>
          </w:r>
          <w:r w:rsidR="004A4F30">
            <w:rPr>
              <w:rFonts w:eastAsia="Times New Roman" w:cs="Times New Roman"/>
              <w:lang w:val="es-ES"/>
            </w:rPr>
            <w:fldChar w:fldCharType="end"/>
          </w:r>
        </w:sdtContent>
      </w:sdt>
      <w:r w:rsidR="004A4F30">
        <w:rPr>
          <w:rFonts w:eastAsia="Times New Roman" w:cs="Times New Roman"/>
          <w:lang w:val="es-ES"/>
        </w:rPr>
        <w:t xml:space="preserve">. </w:t>
      </w:r>
    </w:p>
    <w:p w14:paraId="6502D025" w14:textId="3F1C3BF1" w:rsidR="00CE3487" w:rsidRDefault="004F0875" w:rsidP="00CE3487">
      <w:pPr>
        <w:rPr>
          <w:lang w:val="es-ES"/>
        </w:rPr>
      </w:pPr>
      <w:r>
        <w:rPr>
          <w:rFonts w:eastAsia="Times New Roman" w:cs="Times New Roman"/>
          <w:lang w:val="es-ES"/>
        </w:rPr>
        <w:t xml:space="preserve">La </w:t>
      </w:r>
      <w:r w:rsidRPr="004F0875">
        <w:rPr>
          <w:rFonts w:eastAsia="Times New Roman" w:cs="Times New Roman"/>
          <w:lang w:val="es-ES"/>
        </w:rPr>
        <w:t xml:space="preserve">evaluación ambiental estratégica (EAE), inicialmente </w:t>
      </w:r>
      <w:r>
        <w:rPr>
          <w:rFonts w:eastAsia="Times New Roman" w:cs="Times New Roman"/>
          <w:lang w:val="es-ES"/>
        </w:rPr>
        <w:t xml:space="preserve">fue </w:t>
      </w:r>
      <w:r w:rsidRPr="004F0875">
        <w:rPr>
          <w:rFonts w:eastAsia="Times New Roman" w:cs="Times New Roman"/>
          <w:lang w:val="es-ES"/>
        </w:rPr>
        <w:t xml:space="preserve">acogida por la Comunidad Europea (CE) y </w:t>
      </w:r>
      <w:r>
        <w:rPr>
          <w:rFonts w:eastAsia="Times New Roman" w:cs="Times New Roman"/>
          <w:lang w:val="es-ES"/>
        </w:rPr>
        <w:t xml:space="preserve">luego </w:t>
      </w:r>
      <w:r w:rsidRPr="004F0875">
        <w:rPr>
          <w:rFonts w:eastAsia="Times New Roman" w:cs="Times New Roman"/>
          <w:lang w:val="es-ES"/>
        </w:rPr>
        <w:t>adoptada por varios países de la Organización para la Cooperación y el Desarrollo Económicos (OCDE), por algunos países en vías de desarrollo y en particular por la banca multilateral para orientar sus políticas de apoyo al desarrollo (Ahmed &amp; Sánchez-Triana, 2008).</w:t>
      </w:r>
      <w:r>
        <w:rPr>
          <w:rFonts w:eastAsia="Times New Roman" w:cs="Times New Roman"/>
          <w:lang w:val="es-ES"/>
        </w:rPr>
        <w:t xml:space="preserve"> </w:t>
      </w:r>
      <w:r w:rsidR="00FF5069">
        <w:rPr>
          <w:lang w:val="es-ES"/>
        </w:rPr>
        <w:t>La evaluación ambiental estratégica (EAE) va más allá del proyecto particular aislado y se concentra en las implicaciones indirectas, acumulativas, sinérgicas</w:t>
      </w:r>
      <w:r w:rsidR="00FF5069">
        <w:rPr>
          <w:rStyle w:val="Refdenotaalpie"/>
          <w:lang w:val="es-ES"/>
        </w:rPr>
        <w:footnoteReference w:id="3"/>
      </w:r>
      <w:r w:rsidR="00FF5069">
        <w:rPr>
          <w:lang w:val="es-ES"/>
        </w:rPr>
        <w:t xml:space="preserve">de las políticas, estrategias, planes y programas, de acuerdo a los condicionantes del entorno, así como en las causas estructurales de dichas implicaciones. </w:t>
      </w:r>
      <w:r>
        <w:rPr>
          <w:lang w:val="es-ES"/>
        </w:rPr>
        <w:t xml:space="preserve">La siguiente figura presenta los pasos de la </w:t>
      </w:r>
      <w:r w:rsidR="00E6057E">
        <w:rPr>
          <w:lang w:val="es-ES"/>
        </w:rPr>
        <w:t>metodología</w:t>
      </w:r>
    </w:p>
    <w:p w14:paraId="37F80A1C" w14:textId="77777777" w:rsidR="00CE3487" w:rsidRDefault="00CE3487" w:rsidP="00CE3487">
      <w:pPr>
        <w:pStyle w:val="T-Figura"/>
      </w:pPr>
      <w:r>
        <w:lastRenderedPageBreak/>
        <w:t>Figura 1.1 - Pasos de la Evaluación Ambiental Estratégica</w:t>
      </w:r>
    </w:p>
    <w:p w14:paraId="41A8B8E0" w14:textId="77777777" w:rsidR="00CE3487" w:rsidRDefault="00CE3487" w:rsidP="00CE3487">
      <w:pPr>
        <w:jc w:val="center"/>
        <w:rPr>
          <w:rFonts w:eastAsiaTheme="majorEastAsia"/>
          <w:lang w:val="es-CO"/>
        </w:rPr>
      </w:pPr>
      <w:r w:rsidRPr="00184C7B">
        <w:rPr>
          <w:noProof/>
          <w:lang w:val="es-CO" w:eastAsia="es-CO"/>
        </w:rPr>
        <w:drawing>
          <wp:inline distT="0" distB="0" distL="0" distR="0" wp14:anchorId="44DC5E60" wp14:editId="551D670F">
            <wp:extent cx="3829050" cy="2071361"/>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54716" cy="2085245"/>
                    </a:xfrm>
                    <a:prstGeom prst="rect">
                      <a:avLst/>
                    </a:prstGeom>
                  </pic:spPr>
                </pic:pic>
              </a:graphicData>
            </a:graphic>
          </wp:inline>
        </w:drawing>
      </w:r>
    </w:p>
    <w:p w14:paraId="00C94803" w14:textId="77777777" w:rsidR="00CE3487" w:rsidRPr="00214F74" w:rsidRDefault="00CE3487" w:rsidP="00CE3487">
      <w:pPr>
        <w:pStyle w:val="PiedeCuadro"/>
        <w:rPr>
          <w:lang w:val="es-CO"/>
        </w:rPr>
      </w:pPr>
      <w:r w:rsidRPr="00214F74">
        <w:rPr>
          <w:lang w:val="es-CO"/>
        </w:rPr>
        <w:t xml:space="preserve">Fuente: </w:t>
      </w:r>
      <w:sdt>
        <w:sdtPr>
          <w:rPr>
            <w:lang w:val="es-CO"/>
          </w:rPr>
          <w:id w:val="717248848"/>
          <w:citation/>
        </w:sdtPr>
        <w:sdtEndPr/>
        <w:sdtContent>
          <w:r w:rsidRPr="00214F74">
            <w:rPr>
              <w:lang w:val="es-CO"/>
            </w:rPr>
            <w:fldChar w:fldCharType="begin"/>
          </w:r>
          <w:r w:rsidRPr="00214F74">
            <w:rPr>
              <w:lang w:val="es-CO"/>
            </w:rPr>
            <w:instrText xml:space="preserve"> CITATION RJH08 \l 9226 </w:instrText>
          </w:r>
          <w:r w:rsidRPr="00214F74">
            <w:rPr>
              <w:lang w:val="es-CO"/>
            </w:rPr>
            <w:fldChar w:fldCharType="separate"/>
          </w:r>
          <w:r w:rsidRPr="00831367">
            <w:rPr>
              <w:noProof/>
              <w:lang w:val="es-CO"/>
            </w:rPr>
            <w:t>(Jiliberto-Herrera &amp; Bonilla-Madriñán, 2008)</w:t>
          </w:r>
          <w:r w:rsidRPr="00214F74">
            <w:rPr>
              <w:lang w:val="es-CO"/>
            </w:rPr>
            <w:fldChar w:fldCharType="end"/>
          </w:r>
        </w:sdtContent>
      </w:sdt>
    </w:p>
    <w:p w14:paraId="1CFA4F6D" w14:textId="19EE6589" w:rsidR="004F0875" w:rsidRDefault="004F0875" w:rsidP="00CE3487">
      <w:pPr>
        <w:rPr>
          <w:lang w:val="es-ES"/>
        </w:rPr>
      </w:pPr>
      <w:r>
        <w:rPr>
          <w:lang w:val="es-ES"/>
        </w:rPr>
        <w:t>Esta consultoría ha tomado las bases del método de evaluación ambiental estratégica y con base en las experiencias previas, como la del PLASAE en generación eléctrica, ha planteado una metodología general de construcción de indicadores de alerta temprana y medición de implicaciones sobre el uso acumulativo de recursos naturales, asociados con el desarrollo de escenarios de planeación de los diferentes subsectores del sector minero energético.</w:t>
      </w:r>
    </w:p>
    <w:p w14:paraId="1B85EFC7" w14:textId="0D139636" w:rsidR="00CE3487" w:rsidRDefault="004A4F30" w:rsidP="00CE3487">
      <w:pPr>
        <w:rPr>
          <w:lang w:val="es-ES"/>
        </w:rPr>
      </w:pPr>
      <w:r>
        <w:rPr>
          <w:lang w:val="es-ES"/>
        </w:rPr>
        <w:t xml:space="preserve">A </w:t>
      </w:r>
      <w:r w:rsidR="00891B4E">
        <w:rPr>
          <w:lang w:val="es-ES"/>
        </w:rPr>
        <w:t>continuación,</w:t>
      </w:r>
      <w:r>
        <w:rPr>
          <w:lang w:val="es-ES"/>
        </w:rPr>
        <w:t xml:space="preserve"> se explica cada una de las fases de la EAE</w:t>
      </w:r>
      <w:r w:rsidR="00311E53">
        <w:rPr>
          <w:lang w:val="es-ES"/>
        </w:rPr>
        <w:t xml:space="preserve"> y c</w:t>
      </w:r>
      <w:r w:rsidR="00891B4E">
        <w:rPr>
          <w:lang w:val="es-ES"/>
        </w:rPr>
        <w:t>ó</w:t>
      </w:r>
      <w:r w:rsidR="00311E53">
        <w:rPr>
          <w:lang w:val="es-ES"/>
        </w:rPr>
        <w:t>mo se desarrollaron en la present</w:t>
      </w:r>
      <w:r w:rsidR="00891B4E">
        <w:rPr>
          <w:lang w:val="es-ES"/>
        </w:rPr>
        <w:t>e</w:t>
      </w:r>
      <w:r w:rsidR="00311E53">
        <w:rPr>
          <w:lang w:val="es-ES"/>
        </w:rPr>
        <w:t xml:space="preserve"> </w:t>
      </w:r>
      <w:r>
        <w:rPr>
          <w:lang w:val="es-ES"/>
        </w:rPr>
        <w:t>consultoría.</w:t>
      </w:r>
      <w:r w:rsidR="00EA7C9F">
        <w:rPr>
          <w:lang w:val="es-ES"/>
        </w:rPr>
        <w:t xml:space="preserve"> Para profundizar sobre </w:t>
      </w:r>
      <w:r w:rsidR="00CE3487">
        <w:rPr>
          <w:lang w:val="es-ES"/>
        </w:rPr>
        <w:t>la metodología planteada</w:t>
      </w:r>
      <w:r w:rsidR="00EA7C9F">
        <w:rPr>
          <w:lang w:val="es-ES"/>
        </w:rPr>
        <w:t xml:space="preserve"> por la consultoría</w:t>
      </w:r>
      <w:r w:rsidR="00891B4E">
        <w:rPr>
          <w:lang w:val="es-ES"/>
        </w:rPr>
        <w:t>,</w:t>
      </w:r>
      <w:r w:rsidR="00EA7C9F">
        <w:rPr>
          <w:lang w:val="es-ES"/>
        </w:rPr>
        <w:t xml:space="preserve"> ver </w:t>
      </w:r>
      <w:r w:rsidR="00CE3487">
        <w:rPr>
          <w:lang w:val="es-ES"/>
        </w:rPr>
        <w:t>el documento de Marco Ambiental Estratégico incluido en el Volumen I adjunto a este informe</w:t>
      </w:r>
      <w:r w:rsidR="00EA7C9F">
        <w:rPr>
          <w:lang w:val="es-ES"/>
        </w:rPr>
        <w:t>.</w:t>
      </w:r>
    </w:p>
    <w:p w14:paraId="62372B43" w14:textId="252F95E9" w:rsidR="004A4F30" w:rsidRPr="00CE3487" w:rsidRDefault="00CE3487" w:rsidP="009D0A66">
      <w:pPr>
        <w:pStyle w:val="Ttulo2"/>
        <w:rPr>
          <w:lang w:val="es-CO"/>
        </w:rPr>
      </w:pPr>
      <w:r w:rsidRPr="00CE3487">
        <w:rPr>
          <w:lang w:val="es-CO"/>
        </w:rPr>
        <w:t xml:space="preserve"> </w:t>
      </w:r>
      <w:bookmarkStart w:id="13" w:name="_Toc470618646"/>
      <w:r w:rsidR="004A4F30" w:rsidRPr="00CE3487">
        <w:rPr>
          <w:lang w:val="es-CO"/>
        </w:rPr>
        <w:t>Marco Ambiental Estratégico</w:t>
      </w:r>
      <w:bookmarkEnd w:id="13"/>
      <w:r w:rsidR="004A4F30" w:rsidRPr="00CE3487">
        <w:rPr>
          <w:lang w:val="es-CO"/>
        </w:rPr>
        <w:t xml:space="preserve"> </w:t>
      </w:r>
    </w:p>
    <w:p w14:paraId="798396CF" w14:textId="2465D9FF" w:rsidR="004A4F30" w:rsidRPr="006B5830" w:rsidRDefault="004A4F30" w:rsidP="004A4F30">
      <w:pPr>
        <w:rPr>
          <w:rFonts w:eastAsiaTheme="majorEastAsia"/>
          <w:lang w:val="es-CO"/>
        </w:rPr>
      </w:pPr>
      <w:r>
        <w:rPr>
          <w:rFonts w:eastAsiaTheme="majorEastAsia"/>
          <w:lang w:val="es-CO"/>
        </w:rPr>
        <w:t xml:space="preserve">El </w:t>
      </w:r>
      <w:r w:rsidR="004F0875">
        <w:rPr>
          <w:rFonts w:eastAsiaTheme="majorEastAsia"/>
          <w:lang w:val="es-CO"/>
        </w:rPr>
        <w:t xml:space="preserve">primer paso de la evaluación ambiental estratégica es la construcción de un </w:t>
      </w:r>
      <w:r>
        <w:rPr>
          <w:rFonts w:eastAsiaTheme="majorEastAsia"/>
          <w:lang w:val="es-CO"/>
        </w:rPr>
        <w:t>Marco Ambiental Estratégico</w:t>
      </w:r>
      <w:r w:rsidR="004F0875">
        <w:rPr>
          <w:rFonts w:eastAsiaTheme="majorEastAsia"/>
          <w:lang w:val="es-CO"/>
        </w:rPr>
        <w:t>, el cual</w:t>
      </w:r>
      <w:r>
        <w:rPr>
          <w:rFonts w:eastAsiaTheme="majorEastAsia"/>
          <w:lang w:val="es-CO"/>
        </w:rPr>
        <w:t xml:space="preserve"> es un documento que c</w:t>
      </w:r>
      <w:r w:rsidRPr="006B5830">
        <w:rPr>
          <w:rFonts w:eastAsiaTheme="majorEastAsia"/>
          <w:lang w:val="es-CO"/>
        </w:rPr>
        <w:t>onstituy</w:t>
      </w:r>
      <w:r>
        <w:rPr>
          <w:rFonts w:eastAsiaTheme="majorEastAsia"/>
          <w:lang w:val="es-CO"/>
        </w:rPr>
        <w:t>e el punto de partida</w:t>
      </w:r>
      <w:r w:rsidR="00891B4E">
        <w:rPr>
          <w:rFonts w:eastAsiaTheme="majorEastAsia"/>
          <w:lang w:val="es-CO"/>
        </w:rPr>
        <w:t xml:space="preserve">. Este </w:t>
      </w:r>
      <w:r>
        <w:rPr>
          <w:rFonts w:eastAsiaTheme="majorEastAsia"/>
          <w:lang w:val="es-CO"/>
        </w:rPr>
        <w:t>marco i</w:t>
      </w:r>
      <w:r w:rsidRPr="006B5830">
        <w:rPr>
          <w:rFonts w:eastAsiaTheme="majorEastAsia"/>
          <w:lang w:val="es-CO"/>
        </w:rPr>
        <w:t xml:space="preserve">ncluye: </w:t>
      </w:r>
      <w:r w:rsidR="00891B4E">
        <w:rPr>
          <w:rFonts w:eastAsiaTheme="majorEastAsia"/>
          <w:lang w:val="es-CO"/>
        </w:rPr>
        <w:t xml:space="preserve">marco institucional del </w:t>
      </w:r>
      <w:r w:rsidR="004F4DB9">
        <w:rPr>
          <w:rFonts w:eastAsiaTheme="majorEastAsia"/>
          <w:lang w:val="es-CO"/>
        </w:rPr>
        <w:t>p</w:t>
      </w:r>
      <w:r w:rsidR="00891B4E">
        <w:rPr>
          <w:rFonts w:eastAsiaTheme="majorEastAsia"/>
          <w:lang w:val="es-CO"/>
        </w:rPr>
        <w:t>lan; e</w:t>
      </w:r>
      <w:r w:rsidR="00891B4E" w:rsidRPr="00891B4E">
        <w:rPr>
          <w:rFonts w:eastAsiaTheme="majorEastAsia"/>
          <w:lang w:val="es-CO"/>
        </w:rPr>
        <w:t xml:space="preserve">stablecimiento del marco de agentes del </w:t>
      </w:r>
      <w:r w:rsidR="004F4DB9">
        <w:rPr>
          <w:rFonts w:eastAsiaTheme="majorEastAsia"/>
          <w:lang w:val="es-CO"/>
        </w:rPr>
        <w:t>p</w:t>
      </w:r>
      <w:r w:rsidR="00891B4E" w:rsidRPr="00891B4E">
        <w:rPr>
          <w:rFonts w:eastAsiaTheme="majorEastAsia"/>
          <w:lang w:val="es-CO"/>
        </w:rPr>
        <w:t>lan</w:t>
      </w:r>
      <w:r w:rsidR="00891B4E">
        <w:rPr>
          <w:rFonts w:eastAsiaTheme="majorEastAsia"/>
          <w:lang w:val="es-CO"/>
        </w:rPr>
        <w:t>;</w:t>
      </w:r>
      <w:r w:rsidR="00891B4E" w:rsidRPr="00891B4E">
        <w:t xml:space="preserve"> </w:t>
      </w:r>
      <w:r w:rsidR="00891B4E" w:rsidRPr="00891B4E">
        <w:rPr>
          <w:rFonts w:eastAsiaTheme="majorEastAsia"/>
          <w:lang w:val="es-CO"/>
        </w:rPr>
        <w:t xml:space="preserve">análisis del proceso de </w:t>
      </w:r>
      <w:r w:rsidR="00891B4E">
        <w:rPr>
          <w:rFonts w:eastAsiaTheme="majorEastAsia"/>
          <w:lang w:val="es-CO"/>
        </w:rPr>
        <w:t>p</w:t>
      </w:r>
      <w:r w:rsidR="00891B4E" w:rsidRPr="00891B4E">
        <w:rPr>
          <w:rFonts w:eastAsiaTheme="majorEastAsia"/>
          <w:lang w:val="es-CO"/>
        </w:rPr>
        <w:t>lanificación</w:t>
      </w:r>
      <w:r w:rsidR="00891B4E">
        <w:rPr>
          <w:rFonts w:eastAsiaTheme="majorEastAsia"/>
          <w:lang w:val="es-CO"/>
        </w:rPr>
        <w:t xml:space="preserve">; </w:t>
      </w:r>
      <w:r w:rsidR="00891B4E" w:rsidRPr="00891B4E">
        <w:rPr>
          <w:rFonts w:eastAsiaTheme="majorEastAsia"/>
          <w:lang w:val="es-CO"/>
        </w:rPr>
        <w:t xml:space="preserve">evaluación de los contenidos del </w:t>
      </w:r>
      <w:r w:rsidR="004F4DB9">
        <w:rPr>
          <w:rFonts w:eastAsiaTheme="majorEastAsia"/>
          <w:lang w:val="es-CO"/>
        </w:rPr>
        <w:t>p</w:t>
      </w:r>
      <w:r w:rsidR="00891B4E" w:rsidRPr="00891B4E">
        <w:rPr>
          <w:rFonts w:eastAsiaTheme="majorEastAsia"/>
          <w:lang w:val="es-CO"/>
        </w:rPr>
        <w:t>lan</w:t>
      </w:r>
      <w:r w:rsidR="00891B4E">
        <w:rPr>
          <w:rFonts w:eastAsiaTheme="majorEastAsia"/>
          <w:lang w:val="es-CO"/>
        </w:rPr>
        <w:t xml:space="preserve">; e </w:t>
      </w:r>
      <w:r w:rsidR="00891B4E" w:rsidRPr="00891B4E">
        <w:rPr>
          <w:rFonts w:eastAsiaTheme="majorEastAsia"/>
          <w:lang w:val="es-CO"/>
        </w:rPr>
        <w:t xml:space="preserve">identificación preliminar de la dimensión ambiental estratégica del </w:t>
      </w:r>
      <w:r w:rsidR="004F4DB9">
        <w:rPr>
          <w:rFonts w:eastAsiaTheme="majorEastAsia"/>
          <w:lang w:val="es-CO"/>
        </w:rPr>
        <w:t>p</w:t>
      </w:r>
      <w:r w:rsidR="00891B4E" w:rsidRPr="00891B4E">
        <w:rPr>
          <w:rFonts w:eastAsiaTheme="majorEastAsia"/>
          <w:lang w:val="es-CO"/>
        </w:rPr>
        <w:t>lan</w:t>
      </w:r>
      <w:r w:rsidR="00891B4E">
        <w:rPr>
          <w:rFonts w:eastAsiaTheme="majorEastAsia"/>
          <w:lang w:val="es-CO"/>
        </w:rPr>
        <w:t>.</w:t>
      </w:r>
    </w:p>
    <w:p w14:paraId="483D6B80" w14:textId="42FEE2F0" w:rsidR="004A4F30" w:rsidRPr="00883158" w:rsidRDefault="004A4F30" w:rsidP="004F4DB9">
      <w:pPr>
        <w:pStyle w:val="Ttulo3"/>
        <w:keepNext/>
      </w:pPr>
      <w:r w:rsidRPr="00301283">
        <w:t>Marco</w:t>
      </w:r>
      <w:r w:rsidRPr="00883158">
        <w:t xml:space="preserve"> Institucional del Plan </w:t>
      </w:r>
    </w:p>
    <w:p w14:paraId="7751E157" w14:textId="0B148471" w:rsidR="004A4F30" w:rsidRDefault="004A4F30" w:rsidP="004A4F30">
      <w:pPr>
        <w:rPr>
          <w:lang w:val="es-ES"/>
        </w:rPr>
      </w:pPr>
      <w:r>
        <w:rPr>
          <w:lang w:val="es-ES"/>
        </w:rPr>
        <w:t>En est</w:t>
      </w:r>
      <w:r w:rsidR="004F0875">
        <w:rPr>
          <w:lang w:val="es-ES"/>
        </w:rPr>
        <w:t>e</w:t>
      </w:r>
      <w:r>
        <w:rPr>
          <w:lang w:val="es-ES"/>
        </w:rPr>
        <w:t xml:space="preserve"> </w:t>
      </w:r>
      <w:r w:rsidR="004F0875">
        <w:rPr>
          <w:lang w:val="es-ES"/>
        </w:rPr>
        <w:t>pa</w:t>
      </w:r>
      <w:r w:rsidR="00864B55">
        <w:rPr>
          <w:lang w:val="es-ES"/>
        </w:rPr>
        <w:t>rte</w:t>
      </w:r>
      <w:r>
        <w:rPr>
          <w:lang w:val="es-ES"/>
        </w:rPr>
        <w:t xml:space="preserve"> se definieron los escenarios de crecimiento de cada subsector q</w:t>
      </w:r>
      <w:r w:rsidR="00311E53">
        <w:rPr>
          <w:lang w:val="es-ES"/>
        </w:rPr>
        <w:t>ue fueron usados por el estudio,</w:t>
      </w:r>
      <w:r>
        <w:rPr>
          <w:lang w:val="es-ES"/>
        </w:rPr>
        <w:t xml:space="preserve"> para </w:t>
      </w:r>
      <w:r w:rsidR="00311E53">
        <w:rPr>
          <w:lang w:val="es-ES"/>
        </w:rPr>
        <w:t>los cuales</w:t>
      </w:r>
      <w:r>
        <w:rPr>
          <w:lang w:val="es-ES"/>
        </w:rPr>
        <w:t xml:space="preserve"> fue necesario revisar los planes y políticas marco, así como</w:t>
      </w:r>
      <w:r w:rsidRPr="00B76CD3">
        <w:rPr>
          <w:lang w:val="es-ES"/>
        </w:rPr>
        <w:t xml:space="preserve"> planes previos, los instrumentos legales que condicionan </w:t>
      </w:r>
      <w:r>
        <w:rPr>
          <w:lang w:val="es-ES"/>
        </w:rPr>
        <w:t xml:space="preserve">los escenarios y </w:t>
      </w:r>
      <w:r w:rsidRPr="00B76CD3">
        <w:rPr>
          <w:lang w:val="es-ES"/>
        </w:rPr>
        <w:t xml:space="preserve">la relación </w:t>
      </w:r>
      <w:r>
        <w:rPr>
          <w:lang w:val="es-ES"/>
        </w:rPr>
        <w:t xml:space="preserve">con otras políticas. En </w:t>
      </w:r>
      <w:r w:rsidR="00864B55">
        <w:rPr>
          <w:lang w:val="es-ES"/>
        </w:rPr>
        <w:t>este paso</w:t>
      </w:r>
      <w:r>
        <w:rPr>
          <w:lang w:val="es-ES"/>
        </w:rPr>
        <w:t xml:space="preserve"> se analizaro</w:t>
      </w:r>
      <w:r w:rsidRPr="00CE7100">
        <w:rPr>
          <w:lang w:val="es-ES"/>
        </w:rPr>
        <w:t>n</w:t>
      </w:r>
      <w:r w:rsidR="004F4DB9">
        <w:rPr>
          <w:lang w:val="es-ES"/>
        </w:rPr>
        <w:t>,</w:t>
      </w:r>
      <w:r w:rsidRPr="00CE7100">
        <w:rPr>
          <w:lang w:val="es-ES"/>
        </w:rPr>
        <w:t xml:space="preserve"> entre otros</w:t>
      </w:r>
      <w:r w:rsidR="004F4DB9">
        <w:rPr>
          <w:lang w:val="es-ES"/>
        </w:rPr>
        <w:t>,</w:t>
      </w:r>
      <w:r w:rsidRPr="00CE7100">
        <w:rPr>
          <w:lang w:val="es-ES"/>
        </w:rPr>
        <w:t xml:space="preserve"> el Plan Nacional de Desarrollo, </w:t>
      </w:r>
      <w:r w:rsidR="00891B4E">
        <w:rPr>
          <w:lang w:val="es-ES"/>
        </w:rPr>
        <w:lastRenderedPageBreak/>
        <w:t>las p</w:t>
      </w:r>
      <w:r w:rsidRPr="00CE7100">
        <w:rPr>
          <w:lang w:val="es-ES"/>
        </w:rPr>
        <w:t xml:space="preserve">olíticas </w:t>
      </w:r>
      <w:r w:rsidR="00891B4E">
        <w:rPr>
          <w:lang w:val="es-ES"/>
        </w:rPr>
        <w:t>a</w:t>
      </w:r>
      <w:r w:rsidRPr="00CE7100">
        <w:rPr>
          <w:lang w:val="es-ES"/>
        </w:rPr>
        <w:t xml:space="preserve">mbientales </w:t>
      </w:r>
      <w:r w:rsidR="00891B4E">
        <w:rPr>
          <w:lang w:val="es-ES"/>
        </w:rPr>
        <w:t>n</w:t>
      </w:r>
      <w:r w:rsidRPr="00CE7100">
        <w:rPr>
          <w:lang w:val="es-ES"/>
        </w:rPr>
        <w:t>acionales (biodiversidad, páramos, cambio climático, bosques, agua, etc</w:t>
      </w:r>
      <w:r w:rsidR="00891B4E">
        <w:rPr>
          <w:lang w:val="es-ES"/>
        </w:rPr>
        <w:t>.</w:t>
      </w:r>
      <w:r w:rsidRPr="00CE7100">
        <w:rPr>
          <w:lang w:val="es-ES"/>
        </w:rPr>
        <w:t xml:space="preserve">) </w:t>
      </w:r>
      <w:r>
        <w:rPr>
          <w:lang w:val="es-ES"/>
        </w:rPr>
        <w:t xml:space="preserve">y </w:t>
      </w:r>
      <w:r w:rsidR="00891B4E">
        <w:rPr>
          <w:lang w:val="es-ES"/>
        </w:rPr>
        <w:t>los c</w:t>
      </w:r>
      <w:r>
        <w:rPr>
          <w:lang w:val="es-ES"/>
        </w:rPr>
        <w:t xml:space="preserve">onvenios y tratados </w:t>
      </w:r>
      <w:r w:rsidR="00891B4E">
        <w:rPr>
          <w:lang w:val="es-ES"/>
        </w:rPr>
        <w:t>i</w:t>
      </w:r>
      <w:r>
        <w:rPr>
          <w:lang w:val="es-ES"/>
        </w:rPr>
        <w:t>nternacionales firmado</w:t>
      </w:r>
      <w:r w:rsidRPr="00CE7100">
        <w:rPr>
          <w:lang w:val="es-ES"/>
        </w:rPr>
        <w:t>s por Colombia (</w:t>
      </w:r>
      <w:r w:rsidR="00A72808" w:rsidRPr="00A72808">
        <w:rPr>
          <w:lang w:val="es-ES"/>
        </w:rPr>
        <w:t xml:space="preserve">Acuerdos </w:t>
      </w:r>
      <w:r w:rsidR="00A72808">
        <w:rPr>
          <w:lang w:val="es-ES"/>
        </w:rPr>
        <w:t>m</w:t>
      </w:r>
      <w:r w:rsidR="00A72808" w:rsidRPr="00A72808">
        <w:rPr>
          <w:lang w:val="es-ES"/>
        </w:rPr>
        <w:t xml:space="preserve">ultilaterales sobre el </w:t>
      </w:r>
      <w:r w:rsidR="00A72808">
        <w:rPr>
          <w:lang w:val="es-ES"/>
        </w:rPr>
        <w:t>m</w:t>
      </w:r>
      <w:r w:rsidR="00A72808" w:rsidRPr="00A72808">
        <w:rPr>
          <w:lang w:val="es-ES"/>
        </w:rPr>
        <w:t xml:space="preserve">edio </w:t>
      </w:r>
      <w:r w:rsidR="00A72808">
        <w:rPr>
          <w:lang w:val="es-ES"/>
        </w:rPr>
        <w:t>a</w:t>
      </w:r>
      <w:r w:rsidR="00A72808" w:rsidRPr="00A72808">
        <w:rPr>
          <w:lang w:val="es-ES"/>
        </w:rPr>
        <w:t>mbiente</w:t>
      </w:r>
      <w:r w:rsidR="00A72808">
        <w:rPr>
          <w:lang w:val="es-ES"/>
        </w:rPr>
        <w:t xml:space="preserve"> - </w:t>
      </w:r>
      <w:r w:rsidRPr="001E7C24">
        <w:rPr>
          <w:lang w:val="es-ES"/>
        </w:rPr>
        <w:t>AMUMA, lineamientos OECD, Objetivos de Desarrollo Sostenible – ODS, Convención sobre la plataforma continental, Convención sobre pesca y conservación de los recursos vivos de altamar, Convenio para la protección del patrimonio mundial, cultural y natural, etc</w:t>
      </w:r>
      <w:r w:rsidR="00891B4E">
        <w:rPr>
          <w:lang w:val="es-ES"/>
        </w:rPr>
        <w:t>.</w:t>
      </w:r>
      <w:r w:rsidRPr="001E7C24">
        <w:rPr>
          <w:lang w:val="es-ES"/>
        </w:rPr>
        <w:t>)</w:t>
      </w:r>
      <w:r>
        <w:rPr>
          <w:lang w:val="es-ES"/>
        </w:rPr>
        <w:t>, y las políticas sectoriales</w:t>
      </w:r>
      <w:r w:rsidR="00891B4E">
        <w:rPr>
          <w:lang w:val="es-ES"/>
        </w:rPr>
        <w:t xml:space="preserve"> </w:t>
      </w:r>
      <w:r>
        <w:rPr>
          <w:lang w:val="es-ES"/>
        </w:rPr>
        <w:t>minero-energéticas (Política Nacional Minera, Plan Energético Nacional, Plan de Expansión de Referencia de Generación y Transmisión, Plan Nacional de Desarrollo Minero, Plan Nacional de Ordenamiento Minero, documentos CONPES, etc</w:t>
      </w:r>
      <w:r w:rsidR="00891B4E">
        <w:rPr>
          <w:lang w:val="es-ES"/>
        </w:rPr>
        <w:t>.</w:t>
      </w:r>
      <w:r>
        <w:rPr>
          <w:lang w:val="es-ES"/>
        </w:rPr>
        <w:t>).</w:t>
      </w:r>
    </w:p>
    <w:p w14:paraId="1B3ED0A0" w14:textId="4963F4B1" w:rsidR="004A4F30" w:rsidRDefault="004A4F30" w:rsidP="004A4F30">
      <w:pPr>
        <w:rPr>
          <w:lang w:val="es-ES"/>
        </w:rPr>
      </w:pPr>
      <w:r>
        <w:rPr>
          <w:lang w:val="es-ES"/>
        </w:rPr>
        <w:t xml:space="preserve">La definición de los escenarios de crecimiento de cada uno de los </w:t>
      </w:r>
      <w:r w:rsidR="00891B4E">
        <w:rPr>
          <w:lang w:val="es-ES"/>
        </w:rPr>
        <w:t>sub</w:t>
      </w:r>
      <w:r>
        <w:rPr>
          <w:lang w:val="es-ES"/>
        </w:rPr>
        <w:t>sectores</w:t>
      </w:r>
      <w:r w:rsidR="00891B4E">
        <w:rPr>
          <w:lang w:val="es-ES"/>
        </w:rPr>
        <w:t xml:space="preserve"> (</w:t>
      </w:r>
      <w:r w:rsidR="00A72808">
        <w:rPr>
          <w:lang w:val="es-ES"/>
        </w:rPr>
        <w:t xml:space="preserve">generación eléctrica, </w:t>
      </w:r>
      <w:r>
        <w:rPr>
          <w:lang w:val="es-ES"/>
        </w:rPr>
        <w:t xml:space="preserve">hidrocarburos </w:t>
      </w:r>
      <w:r w:rsidR="00891B4E">
        <w:rPr>
          <w:lang w:val="es-ES"/>
        </w:rPr>
        <w:t>y minero)</w:t>
      </w:r>
      <w:r>
        <w:rPr>
          <w:lang w:val="es-ES"/>
        </w:rPr>
        <w:t xml:space="preserve"> se realiz</w:t>
      </w:r>
      <w:r w:rsidR="00891B4E">
        <w:rPr>
          <w:lang w:val="es-ES"/>
        </w:rPr>
        <w:t xml:space="preserve">ó </w:t>
      </w:r>
      <w:r>
        <w:rPr>
          <w:lang w:val="es-ES"/>
        </w:rPr>
        <w:t xml:space="preserve">con el acompañamiento de la UPME, </w:t>
      </w:r>
      <w:r w:rsidR="00891B4E">
        <w:rPr>
          <w:lang w:val="es-ES"/>
        </w:rPr>
        <w:t xml:space="preserve">con </w:t>
      </w:r>
      <w:r>
        <w:rPr>
          <w:lang w:val="es-ES"/>
        </w:rPr>
        <w:t>base en los diversos planes de mediano y largo plazo con los que cuenta el sector minero-energético y específicamente cada subsector. El análisis del marco normativo de los planes fue fundamental para determinar el margen de maniobra de las decisiones tomadas en los escenarios de crecimiento</w:t>
      </w:r>
      <w:r w:rsidR="000D1B41">
        <w:rPr>
          <w:lang w:val="es-ES"/>
        </w:rPr>
        <w:t xml:space="preserve">, así como </w:t>
      </w:r>
      <w:r>
        <w:rPr>
          <w:lang w:val="es-ES"/>
        </w:rPr>
        <w:t>las posibles recomendaciones que se puedan derivar de la evaluación ambiental estratégica. Así mismo, la política ambiental del país fue fundamental para la definición de los contenidos ambientales a revisar en los planes o escenarios de crecimiento.</w:t>
      </w:r>
    </w:p>
    <w:p w14:paraId="53D65414" w14:textId="77777777" w:rsidR="004A4F30" w:rsidRPr="00883158" w:rsidRDefault="004A4F30" w:rsidP="00301283">
      <w:pPr>
        <w:pStyle w:val="Ttulo3"/>
      </w:pPr>
      <w:r w:rsidRPr="00883158">
        <w:t>Establecimiento del marco de agentes del Plan</w:t>
      </w:r>
    </w:p>
    <w:p w14:paraId="606467D1" w14:textId="07D28B0C" w:rsidR="004A4F30" w:rsidRDefault="004A4F30" w:rsidP="004A4F30">
      <w:pPr>
        <w:rPr>
          <w:color w:val="000000" w:themeColor="text1"/>
          <w:lang w:val="es-ES"/>
        </w:rPr>
      </w:pPr>
      <w:r>
        <w:rPr>
          <w:color w:val="000000" w:themeColor="text1"/>
          <w:lang w:val="es-ES"/>
        </w:rPr>
        <w:t>Se identificaron</w:t>
      </w:r>
      <w:r w:rsidRPr="00F357BA">
        <w:rPr>
          <w:color w:val="000000" w:themeColor="text1"/>
          <w:lang w:val="es-ES"/>
        </w:rPr>
        <w:t xml:space="preserve"> los </w:t>
      </w:r>
      <w:r w:rsidRPr="001E7C24">
        <w:rPr>
          <w:color w:val="000000" w:themeColor="text1"/>
          <w:lang w:val="es-ES"/>
        </w:rPr>
        <w:t>principales actores</w:t>
      </w:r>
      <w:r>
        <w:rPr>
          <w:color w:val="000000" w:themeColor="text1"/>
          <w:lang w:val="es-ES"/>
        </w:rPr>
        <w:t xml:space="preserve"> públicos y privados</w:t>
      </w:r>
      <w:r w:rsidRPr="00F357BA">
        <w:rPr>
          <w:color w:val="000000" w:themeColor="text1"/>
          <w:lang w:val="es-ES"/>
        </w:rPr>
        <w:t xml:space="preserve"> con intereses en </w:t>
      </w:r>
      <w:r>
        <w:rPr>
          <w:color w:val="000000" w:themeColor="text1"/>
          <w:lang w:val="es-ES"/>
        </w:rPr>
        <w:t>los escenarios de crecimiento</w:t>
      </w:r>
      <w:r w:rsidRPr="00F357BA">
        <w:rPr>
          <w:color w:val="000000" w:themeColor="text1"/>
          <w:lang w:val="es-ES"/>
        </w:rPr>
        <w:t>, afectados y beneficiados con las decisiones de</w:t>
      </w:r>
      <w:r>
        <w:rPr>
          <w:color w:val="000000" w:themeColor="text1"/>
          <w:lang w:val="es-ES"/>
        </w:rPr>
        <w:t xml:space="preserve"> </w:t>
      </w:r>
      <w:r w:rsidRPr="00F357BA">
        <w:rPr>
          <w:color w:val="000000" w:themeColor="text1"/>
          <w:lang w:val="es-ES"/>
        </w:rPr>
        <w:t>l</w:t>
      </w:r>
      <w:r>
        <w:rPr>
          <w:color w:val="000000" w:themeColor="text1"/>
          <w:lang w:val="es-ES"/>
        </w:rPr>
        <w:t>os</w:t>
      </w:r>
      <w:r w:rsidRPr="00F357BA">
        <w:rPr>
          <w:color w:val="000000" w:themeColor="text1"/>
          <w:lang w:val="es-ES"/>
        </w:rPr>
        <w:t xml:space="preserve"> mismo</w:t>
      </w:r>
      <w:r>
        <w:rPr>
          <w:color w:val="000000" w:themeColor="text1"/>
          <w:lang w:val="es-ES"/>
        </w:rPr>
        <w:t>s</w:t>
      </w:r>
      <w:r w:rsidRPr="00F357BA">
        <w:rPr>
          <w:color w:val="000000" w:themeColor="text1"/>
          <w:lang w:val="es-ES"/>
        </w:rPr>
        <w:t>.</w:t>
      </w:r>
      <w:r>
        <w:rPr>
          <w:color w:val="000000" w:themeColor="text1"/>
          <w:lang w:val="es-ES"/>
        </w:rPr>
        <w:t xml:space="preserve"> Para este fin, se identificaron los actores clave dentro de cada un</w:t>
      </w:r>
      <w:r w:rsidR="000D1B41">
        <w:rPr>
          <w:color w:val="000000" w:themeColor="text1"/>
          <w:lang w:val="es-ES"/>
        </w:rPr>
        <w:t>o</w:t>
      </w:r>
      <w:r>
        <w:rPr>
          <w:color w:val="000000" w:themeColor="text1"/>
          <w:lang w:val="es-ES"/>
        </w:rPr>
        <w:t xml:space="preserve"> l</w:t>
      </w:r>
      <w:r w:rsidR="000D1B41">
        <w:rPr>
          <w:color w:val="000000" w:themeColor="text1"/>
          <w:lang w:val="es-ES"/>
        </w:rPr>
        <w:t>o</w:t>
      </w:r>
      <w:r>
        <w:rPr>
          <w:color w:val="000000" w:themeColor="text1"/>
          <w:lang w:val="es-ES"/>
        </w:rPr>
        <w:t xml:space="preserve">s </w:t>
      </w:r>
      <w:r w:rsidR="000D1B41">
        <w:rPr>
          <w:color w:val="000000" w:themeColor="text1"/>
          <w:lang w:val="es-ES"/>
        </w:rPr>
        <w:t xml:space="preserve">subsectores </w:t>
      </w:r>
      <w:r>
        <w:rPr>
          <w:color w:val="000000" w:themeColor="text1"/>
          <w:lang w:val="es-ES"/>
        </w:rPr>
        <w:t>y se realizaron entrevistas especialmente diseñadas para obtener información específica sobre los intereses y l</w:t>
      </w:r>
      <w:r w:rsidR="000D1B41">
        <w:rPr>
          <w:color w:val="000000" w:themeColor="text1"/>
          <w:lang w:val="es-ES"/>
        </w:rPr>
        <w:t>o</w:t>
      </w:r>
      <w:r>
        <w:rPr>
          <w:color w:val="000000" w:themeColor="text1"/>
          <w:lang w:val="es-ES"/>
        </w:rPr>
        <w:t xml:space="preserve">s </w:t>
      </w:r>
      <w:r w:rsidR="000D1B41">
        <w:rPr>
          <w:color w:val="000000" w:themeColor="text1"/>
          <w:lang w:val="es-ES"/>
        </w:rPr>
        <w:t>puntos de vista</w:t>
      </w:r>
      <w:r>
        <w:rPr>
          <w:color w:val="000000" w:themeColor="text1"/>
          <w:lang w:val="es-ES"/>
        </w:rPr>
        <w:t>, las necesidades y las expectativas de cada uno de los actores respecto a los planes o escenarios de crecimiento seleccionados para cada uno de los sectores objeto de análisis.</w:t>
      </w:r>
    </w:p>
    <w:p w14:paraId="06EFB3FE" w14:textId="332CF83E" w:rsidR="004A4F30" w:rsidRPr="00883158" w:rsidRDefault="004A4F30" w:rsidP="00A72808">
      <w:pPr>
        <w:pStyle w:val="Ttulo3"/>
        <w:keepNext/>
      </w:pPr>
      <w:r w:rsidRPr="00883158">
        <w:t xml:space="preserve">Análisis del proceso de </w:t>
      </w:r>
      <w:r w:rsidR="000D1B41">
        <w:t>p</w:t>
      </w:r>
      <w:r w:rsidRPr="00883158">
        <w:t>lanificación</w:t>
      </w:r>
    </w:p>
    <w:p w14:paraId="34D8BC70" w14:textId="2A12B81D" w:rsidR="004A4F30" w:rsidRDefault="00864B55" w:rsidP="004A4F30">
      <w:pPr>
        <w:rPr>
          <w:lang w:val="es-ES"/>
        </w:rPr>
      </w:pPr>
      <w:r>
        <w:rPr>
          <w:lang w:val="es-ES"/>
        </w:rPr>
        <w:t>Este parte del MAE</w:t>
      </w:r>
      <w:r w:rsidR="000D1B41">
        <w:rPr>
          <w:lang w:val="es-ES"/>
        </w:rPr>
        <w:t xml:space="preserve"> </w:t>
      </w:r>
      <w:r w:rsidR="004A4F30">
        <w:rPr>
          <w:lang w:val="es-ES"/>
        </w:rPr>
        <w:t>consistió en entender el proceso de toma de decisión en cada uno de los planes</w:t>
      </w:r>
      <w:r w:rsidR="004A4F30" w:rsidRPr="00BB2A2B">
        <w:rPr>
          <w:lang w:val="es-ES"/>
        </w:rPr>
        <w:t xml:space="preserve"> </w:t>
      </w:r>
      <w:r w:rsidR="004A4F30">
        <w:rPr>
          <w:lang w:val="es-ES"/>
        </w:rPr>
        <w:t>o escenarios de crecimiento, cómo están estructurados,</w:t>
      </w:r>
      <w:r w:rsidR="00891B4E">
        <w:rPr>
          <w:lang w:val="es-ES"/>
        </w:rPr>
        <w:t xml:space="preserve"> </w:t>
      </w:r>
      <w:r w:rsidR="004A4F30">
        <w:rPr>
          <w:lang w:val="es-ES"/>
        </w:rPr>
        <w:t xml:space="preserve">los puntos de partida, el alcance, las fases o etapas, el plazo al cual están formulados, los tipos de políticas que incluyen, </w:t>
      </w:r>
      <w:r w:rsidR="000D1B41">
        <w:rPr>
          <w:lang w:val="es-ES"/>
        </w:rPr>
        <w:t xml:space="preserve">los </w:t>
      </w:r>
      <w:r w:rsidR="004A4F30">
        <w:rPr>
          <w:lang w:val="es-ES"/>
        </w:rPr>
        <w:t xml:space="preserve">programas y proyectos y su localización a nivel territorial. El objetivo central fue tener claridad acerca de cuáles son las decisiones que </w:t>
      </w:r>
      <w:r w:rsidR="000D1B41">
        <w:rPr>
          <w:lang w:val="es-ES"/>
        </w:rPr>
        <w:t xml:space="preserve">se </w:t>
      </w:r>
      <w:r w:rsidR="004A4F30">
        <w:rPr>
          <w:lang w:val="es-ES"/>
        </w:rPr>
        <w:t xml:space="preserve">toman </w:t>
      </w:r>
      <w:r w:rsidR="000D1B41">
        <w:rPr>
          <w:lang w:val="es-ES"/>
        </w:rPr>
        <w:t xml:space="preserve">en los distintos </w:t>
      </w:r>
      <w:r w:rsidR="004A4F30">
        <w:rPr>
          <w:lang w:val="es-ES"/>
        </w:rPr>
        <w:t xml:space="preserve">planes o escenarios. </w:t>
      </w:r>
    </w:p>
    <w:p w14:paraId="79C1F21F" w14:textId="3A24AABF" w:rsidR="004A4F30" w:rsidRPr="00883158" w:rsidRDefault="004A4F30" w:rsidP="00301283">
      <w:pPr>
        <w:pStyle w:val="Ttulo3"/>
      </w:pPr>
      <w:r w:rsidRPr="00883158">
        <w:lastRenderedPageBreak/>
        <w:t xml:space="preserve">Evaluación de los contenidos del </w:t>
      </w:r>
      <w:r w:rsidR="00891B4E">
        <w:t>P</w:t>
      </w:r>
      <w:r w:rsidRPr="00883158">
        <w:t xml:space="preserve">lan a la luz de la política de Desarrollo Sostenible </w:t>
      </w:r>
    </w:p>
    <w:p w14:paraId="631F5AC5" w14:textId="1E3FEE58" w:rsidR="004A4F30" w:rsidRDefault="00F37A01" w:rsidP="004A4F30">
      <w:pPr>
        <w:rPr>
          <w:lang w:val="es-ES"/>
        </w:rPr>
      </w:pPr>
      <w:r>
        <w:rPr>
          <w:lang w:val="es-CO"/>
        </w:rPr>
        <w:t xml:space="preserve">En </w:t>
      </w:r>
      <w:r w:rsidR="00864B55">
        <w:rPr>
          <w:lang w:val="es-CO"/>
        </w:rPr>
        <w:t xml:space="preserve">esta parte </w:t>
      </w:r>
      <w:r>
        <w:rPr>
          <w:lang w:val="es-CO"/>
        </w:rPr>
        <w:t xml:space="preserve">se </w:t>
      </w:r>
      <w:r w:rsidR="005006F5">
        <w:rPr>
          <w:lang w:val="es-ES"/>
        </w:rPr>
        <w:t>realizó</w:t>
      </w:r>
      <w:r w:rsidR="004A4F30">
        <w:rPr>
          <w:lang w:val="es-ES"/>
        </w:rPr>
        <w:t xml:space="preserve"> la evaluación de los contenidos de los planes o escenarios de crecimiento del sector minero-energético</w:t>
      </w:r>
      <w:r w:rsidR="000D1B41">
        <w:rPr>
          <w:lang w:val="es-ES"/>
        </w:rPr>
        <w:t>,</w:t>
      </w:r>
      <w:r w:rsidR="004A4F30">
        <w:rPr>
          <w:lang w:val="es-ES"/>
        </w:rPr>
        <w:t xml:space="preserve"> en función de su cumplimiento o ajuste a la </w:t>
      </w:r>
      <w:r w:rsidR="004A4F30" w:rsidRPr="00F25FFE">
        <w:rPr>
          <w:lang w:val="es-ES"/>
        </w:rPr>
        <w:t>política nacional ambiental</w:t>
      </w:r>
      <w:r w:rsidR="004A4F30">
        <w:rPr>
          <w:lang w:val="es-ES"/>
        </w:rPr>
        <w:t xml:space="preserve"> y las demás que tengan incidencia en el desempeño ambiental del sector. Lo anterior </w:t>
      </w:r>
      <w:r w:rsidR="005006F5">
        <w:rPr>
          <w:lang w:val="es-ES"/>
        </w:rPr>
        <w:t>se</w:t>
      </w:r>
      <w:r w:rsidR="004A4F30">
        <w:rPr>
          <w:lang w:val="es-ES"/>
        </w:rPr>
        <w:t xml:space="preserve"> </w:t>
      </w:r>
      <w:r w:rsidR="005006F5">
        <w:rPr>
          <w:lang w:val="es-ES"/>
        </w:rPr>
        <w:t>realizó</w:t>
      </w:r>
      <w:r w:rsidR="004A4F30">
        <w:rPr>
          <w:lang w:val="es-ES"/>
        </w:rPr>
        <w:t xml:space="preserve"> t</w:t>
      </w:r>
      <w:r w:rsidR="000D1B41">
        <w:rPr>
          <w:lang w:val="es-ES"/>
        </w:rPr>
        <w:t xml:space="preserve">omando </w:t>
      </w:r>
      <w:r w:rsidR="004A4F30">
        <w:rPr>
          <w:lang w:val="es-ES"/>
        </w:rPr>
        <w:t>en cuenta el contexto geográfico específico en el cual se implementa cada uno de los planes o escenarios de crecimiento</w:t>
      </w:r>
      <w:r w:rsidR="000D1B41">
        <w:rPr>
          <w:lang w:val="es-ES"/>
        </w:rPr>
        <w:t>,</w:t>
      </w:r>
      <w:r w:rsidR="004A4F30">
        <w:rPr>
          <w:lang w:val="es-ES"/>
        </w:rPr>
        <w:t xml:space="preserve"> de cada uno los subsectores en evaluación. </w:t>
      </w:r>
    </w:p>
    <w:p w14:paraId="44EA25B6" w14:textId="2E653D62" w:rsidR="004A4F30" w:rsidRPr="00883158" w:rsidRDefault="004A4F30" w:rsidP="00301283">
      <w:pPr>
        <w:pStyle w:val="Ttulo3"/>
      </w:pPr>
      <w:r w:rsidRPr="00883158">
        <w:t xml:space="preserve">Identificación preliminar de la dimensión ambiental estratégica del </w:t>
      </w:r>
      <w:r w:rsidR="00891B4E">
        <w:t>P</w:t>
      </w:r>
      <w:r w:rsidRPr="00883158">
        <w:t>lan</w:t>
      </w:r>
    </w:p>
    <w:p w14:paraId="019817E7" w14:textId="3700817C" w:rsidR="004A4F30" w:rsidRDefault="004A4F30" w:rsidP="004A4F30">
      <w:pPr>
        <w:rPr>
          <w:lang w:val="es-ES"/>
        </w:rPr>
      </w:pPr>
      <w:r>
        <w:rPr>
          <w:lang w:val="es-ES"/>
        </w:rPr>
        <w:t>Para identificar las condiciones estructurales del sector minero energético que generan l</w:t>
      </w:r>
      <w:r w:rsidR="000D1B41">
        <w:rPr>
          <w:lang w:val="es-ES"/>
        </w:rPr>
        <w:t>a</w:t>
      </w:r>
      <w:r>
        <w:rPr>
          <w:lang w:val="es-ES"/>
        </w:rPr>
        <w:t xml:space="preserve">s </w:t>
      </w:r>
      <w:r w:rsidR="000D1B41">
        <w:rPr>
          <w:lang w:val="es-ES"/>
        </w:rPr>
        <w:t xml:space="preserve">implicaciones </w:t>
      </w:r>
      <w:r>
        <w:rPr>
          <w:lang w:val="es-ES"/>
        </w:rPr>
        <w:t xml:space="preserve">ambientales </w:t>
      </w:r>
      <w:r w:rsidR="000D1B41">
        <w:rPr>
          <w:lang w:val="es-ES"/>
        </w:rPr>
        <w:t xml:space="preserve">y sociales </w:t>
      </w:r>
      <w:r>
        <w:rPr>
          <w:lang w:val="es-ES"/>
        </w:rPr>
        <w:t>de las actividades minero-energéticas, se desarrollar</w:t>
      </w:r>
      <w:r w:rsidR="005006F5">
        <w:rPr>
          <w:lang w:val="es-ES"/>
        </w:rPr>
        <w:t>o</w:t>
      </w:r>
      <w:r>
        <w:rPr>
          <w:lang w:val="es-ES"/>
        </w:rPr>
        <w:t>n los siguientes pasos:</w:t>
      </w:r>
    </w:p>
    <w:p w14:paraId="42D9B995" w14:textId="6CFA9BDC" w:rsidR="004A4F30" w:rsidRPr="00883158" w:rsidRDefault="004A4F30" w:rsidP="00464BDE">
      <w:pPr>
        <w:pStyle w:val="Prrafodelista"/>
        <w:numPr>
          <w:ilvl w:val="0"/>
          <w:numId w:val="2"/>
        </w:numPr>
        <w:spacing w:after="120"/>
        <w:rPr>
          <w:lang w:val="es-ES"/>
        </w:rPr>
      </w:pPr>
      <w:r w:rsidRPr="00883158">
        <w:rPr>
          <w:i/>
          <w:lang w:val="es-ES"/>
        </w:rPr>
        <w:t xml:space="preserve">Identificación inicial de los aspectos ambientales </w:t>
      </w:r>
      <w:r w:rsidR="000D1B41">
        <w:rPr>
          <w:i/>
          <w:lang w:val="es-ES"/>
        </w:rPr>
        <w:t xml:space="preserve">y sociales </w:t>
      </w:r>
      <w:r w:rsidRPr="00883158">
        <w:rPr>
          <w:i/>
          <w:lang w:val="es-ES"/>
        </w:rPr>
        <w:t>clave del sector minero-energético o problemas ambientales típicos generados por el sector</w:t>
      </w:r>
      <w:r w:rsidR="000D1B41">
        <w:rPr>
          <w:i/>
          <w:lang w:val="es-ES"/>
        </w:rPr>
        <w:t>.</w:t>
      </w:r>
      <w:r w:rsidRPr="00883158">
        <w:rPr>
          <w:i/>
          <w:lang w:val="es-ES"/>
        </w:rPr>
        <w:t xml:space="preserve"> </w:t>
      </w:r>
      <w:r w:rsidRPr="00883158">
        <w:rPr>
          <w:lang w:val="es-ES"/>
        </w:rPr>
        <w:t>En este momento del proceso de evaluación ambiental estratégica se identifica</w:t>
      </w:r>
      <w:r w:rsidR="005006F5">
        <w:rPr>
          <w:lang w:val="es-ES"/>
        </w:rPr>
        <w:t>ron</w:t>
      </w:r>
      <w:r w:rsidRPr="00883158">
        <w:rPr>
          <w:lang w:val="es-ES"/>
        </w:rPr>
        <w:t xml:space="preserve"> </w:t>
      </w:r>
      <w:r w:rsidR="005006F5">
        <w:rPr>
          <w:lang w:val="es-ES"/>
        </w:rPr>
        <w:t>l</w:t>
      </w:r>
      <w:r w:rsidRPr="00883158">
        <w:rPr>
          <w:lang w:val="es-ES"/>
        </w:rPr>
        <w:t>as implicaciones significativas ambientales y sociales indirectas, acumulativas y sinérgicas generadas por cada uno de los subsectores: hidrocarburos, energía eléctrica</w:t>
      </w:r>
      <w:r w:rsidR="000D1B41">
        <w:rPr>
          <w:lang w:val="es-ES"/>
        </w:rPr>
        <w:t xml:space="preserve"> y minería</w:t>
      </w:r>
      <w:r w:rsidRPr="00883158">
        <w:rPr>
          <w:lang w:val="es-ES"/>
        </w:rPr>
        <w:t>.</w:t>
      </w:r>
    </w:p>
    <w:p w14:paraId="35B1599B" w14:textId="0554C492" w:rsidR="004A4F30" w:rsidRPr="00A23A72" w:rsidRDefault="004A4F30" w:rsidP="00464BDE">
      <w:pPr>
        <w:pStyle w:val="Prrafodelista"/>
        <w:numPr>
          <w:ilvl w:val="0"/>
          <w:numId w:val="2"/>
        </w:numPr>
        <w:spacing w:after="120"/>
        <w:contextualSpacing w:val="0"/>
        <w:rPr>
          <w:lang w:val="es-ES"/>
        </w:rPr>
      </w:pPr>
      <w:r w:rsidRPr="00A23A72">
        <w:rPr>
          <w:i/>
          <w:lang w:val="es-ES"/>
        </w:rPr>
        <w:t>Identificación inicial de factores que inciden sobre los efectos y problemas ambientales identificados</w:t>
      </w:r>
      <w:r w:rsidR="000D1B41">
        <w:rPr>
          <w:i/>
          <w:lang w:val="es-ES"/>
        </w:rPr>
        <w:t>.</w:t>
      </w:r>
      <w:r w:rsidRPr="00A23A72">
        <w:rPr>
          <w:lang w:val="es-ES"/>
        </w:rPr>
        <w:t xml:space="preserve"> </w:t>
      </w:r>
      <w:r w:rsidR="000D1B41">
        <w:rPr>
          <w:lang w:val="es-ES"/>
        </w:rPr>
        <w:t>A</w:t>
      </w:r>
      <w:r w:rsidR="005006F5">
        <w:rPr>
          <w:lang w:val="es-ES"/>
        </w:rPr>
        <w:t>demás de identificar las implicaciones de distintos tipos</w:t>
      </w:r>
      <w:r w:rsidR="000D1B41">
        <w:rPr>
          <w:lang w:val="es-ES"/>
        </w:rPr>
        <w:t>,</w:t>
      </w:r>
      <w:r w:rsidR="005006F5">
        <w:rPr>
          <w:lang w:val="es-ES"/>
        </w:rPr>
        <w:t xml:space="preserve"> fue necesario identificar </w:t>
      </w:r>
      <w:r w:rsidRPr="00A23A72">
        <w:rPr>
          <w:lang w:val="es-ES"/>
        </w:rPr>
        <w:t xml:space="preserve">los factores </w:t>
      </w:r>
      <w:r w:rsidR="005006F5">
        <w:rPr>
          <w:lang w:val="es-ES"/>
        </w:rPr>
        <w:t xml:space="preserve">(en adelante condicionantes) </w:t>
      </w:r>
      <w:r w:rsidRPr="00A23A72">
        <w:rPr>
          <w:lang w:val="es-ES"/>
        </w:rPr>
        <w:t>que están detrás de los problemas ambientales y sociales ya identificados previamente, a partir del análisis institucional y de los agentes del sector. Es</w:t>
      </w:r>
      <w:r w:rsidR="005006F5">
        <w:rPr>
          <w:lang w:val="es-ES"/>
        </w:rPr>
        <w:t>ta actividad se realizó para</w:t>
      </w:r>
      <w:r w:rsidRPr="00A23A72">
        <w:rPr>
          <w:lang w:val="es-ES"/>
        </w:rPr>
        <w:t xml:space="preserve"> entender la razón de fondo de la generación de imp</w:t>
      </w:r>
      <w:r>
        <w:rPr>
          <w:lang w:val="es-ES"/>
        </w:rPr>
        <w:t>licaciones</w:t>
      </w:r>
      <w:r w:rsidRPr="00A23A72">
        <w:rPr>
          <w:lang w:val="es-ES"/>
        </w:rPr>
        <w:t xml:space="preserve"> ambientales y sociales por parte de cada uno los </w:t>
      </w:r>
      <w:r w:rsidR="000D1B41">
        <w:rPr>
          <w:lang w:val="es-ES"/>
        </w:rPr>
        <w:t>sub</w:t>
      </w:r>
      <w:r w:rsidRPr="00A23A72">
        <w:rPr>
          <w:lang w:val="es-ES"/>
        </w:rPr>
        <w:t>sectores.</w:t>
      </w:r>
    </w:p>
    <w:p w14:paraId="6FC75165" w14:textId="2005B8B5" w:rsidR="004A4F30" w:rsidRDefault="004A4F30" w:rsidP="00464BDE">
      <w:pPr>
        <w:pStyle w:val="Prrafodelista"/>
        <w:numPr>
          <w:ilvl w:val="0"/>
          <w:numId w:val="2"/>
        </w:numPr>
        <w:spacing w:after="120"/>
        <w:contextualSpacing w:val="0"/>
        <w:rPr>
          <w:lang w:val="es-ES"/>
        </w:rPr>
      </w:pPr>
      <w:r w:rsidRPr="00A23A72">
        <w:rPr>
          <w:i/>
          <w:lang w:val="es-ES"/>
        </w:rPr>
        <w:t>Identificación preliminar de dinámicas ambientales sectoriales.</w:t>
      </w:r>
      <w:r w:rsidRPr="00A23A72">
        <w:rPr>
          <w:lang w:val="es-ES"/>
        </w:rPr>
        <w:t xml:space="preserve"> </w:t>
      </w:r>
      <w:r w:rsidR="006B555F">
        <w:rPr>
          <w:lang w:val="es-ES"/>
        </w:rPr>
        <w:t>Por último</w:t>
      </w:r>
      <w:r w:rsidR="000D1B41">
        <w:rPr>
          <w:lang w:val="es-ES"/>
        </w:rPr>
        <w:t>,</w:t>
      </w:r>
      <w:r w:rsidR="006B555F">
        <w:rPr>
          <w:lang w:val="es-ES"/>
        </w:rPr>
        <w:t xml:space="preserve"> se</w:t>
      </w:r>
      <w:r w:rsidRPr="00A23A72">
        <w:rPr>
          <w:lang w:val="es-ES"/>
        </w:rPr>
        <w:t xml:space="preserve"> identifica</w:t>
      </w:r>
      <w:r w:rsidR="006B555F">
        <w:rPr>
          <w:lang w:val="es-ES"/>
        </w:rPr>
        <w:t xml:space="preserve">ron </w:t>
      </w:r>
      <w:r w:rsidRPr="00A23A72">
        <w:rPr>
          <w:lang w:val="es-ES"/>
        </w:rPr>
        <w:t>las cadenas causales de los dos pasos anteriores</w:t>
      </w:r>
      <w:r w:rsidR="006B555F">
        <w:rPr>
          <w:lang w:val="es-ES"/>
        </w:rPr>
        <w:t>, es decir, se</w:t>
      </w:r>
      <w:r>
        <w:rPr>
          <w:lang w:val="es-ES"/>
        </w:rPr>
        <w:t xml:space="preserve"> </w:t>
      </w:r>
      <w:r w:rsidR="006B555F">
        <w:rPr>
          <w:lang w:val="es-ES"/>
        </w:rPr>
        <w:t>i</w:t>
      </w:r>
      <w:r>
        <w:rPr>
          <w:lang w:val="es-ES"/>
        </w:rPr>
        <w:t>dentificar</w:t>
      </w:r>
      <w:r w:rsidR="006B555F">
        <w:rPr>
          <w:lang w:val="es-ES"/>
        </w:rPr>
        <w:t>on</w:t>
      </w:r>
      <w:r>
        <w:rPr>
          <w:lang w:val="es-ES"/>
        </w:rPr>
        <w:t xml:space="preserve"> los enlaces que existen entre las razones de fondo de los problemas ambientales del sector y otras políticas, intereses o </w:t>
      </w:r>
      <w:r w:rsidRPr="000D6F79">
        <w:rPr>
          <w:lang w:val="es-ES"/>
        </w:rPr>
        <w:t xml:space="preserve">necesidades del </w:t>
      </w:r>
      <w:r w:rsidR="000D1B41">
        <w:rPr>
          <w:lang w:val="es-ES"/>
        </w:rPr>
        <w:t>E</w:t>
      </w:r>
      <w:r w:rsidRPr="000D6F79">
        <w:rPr>
          <w:lang w:val="es-ES"/>
        </w:rPr>
        <w:t xml:space="preserve">stado. </w:t>
      </w:r>
    </w:p>
    <w:p w14:paraId="1BE97DAB" w14:textId="788EB17E" w:rsidR="00C6117D" w:rsidRPr="00C6117D" w:rsidRDefault="00C6117D" w:rsidP="00F468A2">
      <w:pPr>
        <w:rPr>
          <w:lang w:val="es-ES"/>
        </w:rPr>
      </w:pPr>
      <w:r w:rsidRPr="00C6117D">
        <w:rPr>
          <w:lang w:val="es-ES"/>
        </w:rPr>
        <w:t>Para profundizar sobre los resultados y análisis realizados en la fase 1: Marco ambiental estratégico</w:t>
      </w:r>
      <w:r w:rsidR="00677A19">
        <w:rPr>
          <w:lang w:val="es-ES"/>
        </w:rPr>
        <w:t>,</w:t>
      </w:r>
      <w:r w:rsidRPr="00C6117D">
        <w:rPr>
          <w:lang w:val="es-ES"/>
        </w:rPr>
        <w:t xml:space="preserve"> ver Anexo 2</w:t>
      </w:r>
    </w:p>
    <w:p w14:paraId="76300A71" w14:textId="151A4CEA" w:rsidR="004A4F30" w:rsidRPr="00E80B84" w:rsidRDefault="004A4F30" w:rsidP="00464BDE">
      <w:pPr>
        <w:pStyle w:val="Ttulo2"/>
        <w:numPr>
          <w:ilvl w:val="1"/>
          <w:numId w:val="3"/>
        </w:numPr>
        <w:rPr>
          <w:lang w:val="es-CO"/>
        </w:rPr>
      </w:pPr>
      <w:bookmarkStart w:id="14" w:name="_Toc470618647"/>
      <w:r w:rsidRPr="00E80B84">
        <w:lastRenderedPageBreak/>
        <w:t>Definición</w:t>
      </w:r>
      <w:r w:rsidRPr="00E80B84">
        <w:rPr>
          <w:lang w:val="es-CO"/>
        </w:rPr>
        <w:t xml:space="preserve"> del alcance de la EAE</w:t>
      </w:r>
      <w:bookmarkEnd w:id="14"/>
    </w:p>
    <w:p w14:paraId="1E4B2AA5" w14:textId="4B5ED575" w:rsidR="004A4F30" w:rsidRDefault="004A4F30" w:rsidP="00E80B84">
      <w:pPr>
        <w:rPr>
          <w:lang w:val="es-ES"/>
        </w:rPr>
      </w:pPr>
      <w:r w:rsidRPr="00C12736">
        <w:t xml:space="preserve">En esta fase se </w:t>
      </w:r>
      <w:r w:rsidR="002C649D" w:rsidRPr="00C12736">
        <w:t>determinó</w:t>
      </w:r>
      <w:r w:rsidRPr="00C12736">
        <w:t xml:space="preserve"> con precisión el alcance de la EAE, retomando los resultados de la fase anterior</w:t>
      </w:r>
      <w:r w:rsidR="000D1B41" w:rsidRPr="00C12736">
        <w:t>. A</w:t>
      </w:r>
      <w:r w:rsidRPr="00C12736">
        <w:t>dicionalmente</w:t>
      </w:r>
      <w:r w:rsidR="000D1B41" w:rsidRPr="00C12736">
        <w:t>,</w:t>
      </w:r>
      <w:r w:rsidRPr="00C12736">
        <w:t xml:space="preserve"> se </w:t>
      </w:r>
      <w:r w:rsidR="002C649D" w:rsidRPr="00C12736">
        <w:t>definió</w:t>
      </w:r>
      <w:r w:rsidRPr="00C12736">
        <w:t xml:space="preserve"> el procedimiento y etapas a través de las cuales se va a desarrollar la EAE para los escenarios de crecimiento del sector minero-energético. Una vez se tiene el alcance preciso de la EAE para cada uno de los subsectores, se procede a desarrollar un proceso de discusión con los actores clave ya identificados en la fase anterior, como lo son la UPME, el MME, las agencias de administración de los recursos naturales y los gremios. Con base en los resultados de estas consultas, si es del caso, se ajusta el documento del alcance y de esta manera se tendrá el alcance definitivo de la evaluación ambiental estratégica</w:t>
      </w:r>
      <w:r>
        <w:rPr>
          <w:lang w:val="es-ES"/>
        </w:rPr>
        <w:t xml:space="preserve">. </w:t>
      </w:r>
    </w:p>
    <w:p w14:paraId="44AFAC0C" w14:textId="41958F41" w:rsidR="004A4F30" w:rsidRPr="006B5830" w:rsidRDefault="004A4F30" w:rsidP="00464BDE">
      <w:pPr>
        <w:pStyle w:val="Ttulo2"/>
        <w:numPr>
          <w:ilvl w:val="1"/>
          <w:numId w:val="3"/>
        </w:numPr>
        <w:rPr>
          <w:lang w:val="es-CO"/>
        </w:rPr>
      </w:pPr>
      <w:bookmarkStart w:id="15" w:name="_Toc470618648"/>
      <w:r w:rsidRPr="006B5830">
        <w:rPr>
          <w:lang w:val="es-CO"/>
        </w:rPr>
        <w:t>Recolección d</w:t>
      </w:r>
      <w:r>
        <w:rPr>
          <w:lang w:val="es-CO"/>
        </w:rPr>
        <w:t>e información - Modelo</w:t>
      </w:r>
      <w:bookmarkEnd w:id="15"/>
    </w:p>
    <w:p w14:paraId="24942C6D" w14:textId="176578AF" w:rsidR="004A4F30" w:rsidRDefault="004A4F30" w:rsidP="004A4F30">
      <w:pPr>
        <w:rPr>
          <w:lang w:val="es-ES"/>
        </w:rPr>
      </w:pPr>
      <w:r>
        <w:rPr>
          <w:lang w:val="es-ES"/>
        </w:rPr>
        <w:t>En esta fase se define</w:t>
      </w:r>
      <w:r w:rsidRPr="00D42C01">
        <w:rPr>
          <w:lang w:val="es-ES"/>
        </w:rPr>
        <w:t xml:space="preserve"> el tipo de análisis a realizar </w:t>
      </w:r>
      <w:r w:rsidR="00D36BD6">
        <w:rPr>
          <w:lang w:val="es-ES"/>
        </w:rPr>
        <w:t xml:space="preserve">en </w:t>
      </w:r>
      <w:r w:rsidRPr="00D42C01">
        <w:rPr>
          <w:lang w:val="es-ES"/>
        </w:rPr>
        <w:t xml:space="preserve">cada uno de los componentes de los escenarios de crecimiento de cada sector, las </w:t>
      </w:r>
      <w:r w:rsidR="000D6F79">
        <w:rPr>
          <w:lang w:val="es-ES"/>
        </w:rPr>
        <w:t>fuentes</w:t>
      </w:r>
      <w:r w:rsidRPr="00D42C01">
        <w:rPr>
          <w:lang w:val="es-ES"/>
        </w:rPr>
        <w:t xml:space="preserve"> de información y los modelos a usar. </w:t>
      </w:r>
      <w:r w:rsidR="00677A19">
        <w:rPr>
          <w:lang w:val="es-ES"/>
        </w:rPr>
        <w:t xml:space="preserve">Para cumplir </w:t>
      </w:r>
      <w:r w:rsidR="00D36BD6">
        <w:rPr>
          <w:lang w:val="es-ES"/>
        </w:rPr>
        <w:t xml:space="preserve">con </w:t>
      </w:r>
      <w:r w:rsidR="00677A19">
        <w:rPr>
          <w:lang w:val="es-ES"/>
        </w:rPr>
        <w:t>este fin,</w:t>
      </w:r>
      <w:r>
        <w:rPr>
          <w:lang w:val="es-ES"/>
        </w:rPr>
        <w:t xml:space="preserve"> se revisar</w:t>
      </w:r>
      <w:r w:rsidR="000D6F79">
        <w:rPr>
          <w:lang w:val="es-ES"/>
        </w:rPr>
        <w:t>on</w:t>
      </w:r>
      <w:r>
        <w:rPr>
          <w:lang w:val="es-ES"/>
        </w:rPr>
        <w:t xml:space="preserve"> de forma detenida los condicionantes estructurales de las actividades de hidrocarburos</w:t>
      </w:r>
      <w:r w:rsidR="00D36BD6">
        <w:rPr>
          <w:lang w:val="es-ES"/>
        </w:rPr>
        <w:t>,</w:t>
      </w:r>
      <w:r>
        <w:rPr>
          <w:lang w:val="es-ES"/>
        </w:rPr>
        <w:t xml:space="preserve"> de generación de energía </w:t>
      </w:r>
      <w:r w:rsidR="00D36BD6">
        <w:rPr>
          <w:lang w:val="es-ES"/>
        </w:rPr>
        <w:t xml:space="preserve">y de minería </w:t>
      </w:r>
      <w:r>
        <w:rPr>
          <w:lang w:val="es-ES"/>
        </w:rPr>
        <w:t>que hace</w:t>
      </w:r>
      <w:r w:rsidR="00D36BD6">
        <w:rPr>
          <w:lang w:val="es-ES"/>
        </w:rPr>
        <w:t>n</w:t>
      </w:r>
      <w:r>
        <w:rPr>
          <w:lang w:val="es-ES"/>
        </w:rPr>
        <w:t xml:space="preserve"> que el desempeño general del sector sea de la forma que es. El modelo de análisis se </w:t>
      </w:r>
      <w:r w:rsidR="000D6F79">
        <w:rPr>
          <w:lang w:val="es-ES"/>
        </w:rPr>
        <w:t>enfocó</w:t>
      </w:r>
      <w:r>
        <w:rPr>
          <w:lang w:val="es-ES"/>
        </w:rPr>
        <w:t xml:space="preserve"> en la identificación, más que de la</w:t>
      </w:r>
      <w:r w:rsidR="00D36BD6">
        <w:rPr>
          <w:lang w:val="es-ES"/>
        </w:rPr>
        <w:t>s</w:t>
      </w:r>
      <w:r>
        <w:rPr>
          <w:lang w:val="es-ES"/>
        </w:rPr>
        <w:t xml:space="preserve"> causa</w:t>
      </w:r>
      <w:r w:rsidR="00D36BD6">
        <w:rPr>
          <w:lang w:val="es-ES"/>
        </w:rPr>
        <w:t>s</w:t>
      </w:r>
      <w:r>
        <w:rPr>
          <w:lang w:val="es-ES"/>
        </w:rPr>
        <w:t xml:space="preserve"> inmediata</w:t>
      </w:r>
      <w:r w:rsidR="00D36BD6">
        <w:rPr>
          <w:lang w:val="es-ES"/>
        </w:rPr>
        <w:t>s</w:t>
      </w:r>
      <w:r>
        <w:rPr>
          <w:lang w:val="es-ES"/>
        </w:rPr>
        <w:t xml:space="preserve">, del efecto o implicación ambiental de la actividad minero-energética; </w:t>
      </w:r>
      <w:r w:rsidR="00D36BD6">
        <w:rPr>
          <w:lang w:val="es-ES"/>
        </w:rPr>
        <w:t xml:space="preserve">es decir, </w:t>
      </w:r>
      <w:r>
        <w:rPr>
          <w:lang w:val="es-ES"/>
        </w:rPr>
        <w:t xml:space="preserve">de lo que hay detrás que hace que este efecto sea recurrente en este tipo de actividades. El otro componente que hace parte de esta fase es el de información. Se </w:t>
      </w:r>
      <w:r w:rsidR="000D6F79">
        <w:rPr>
          <w:lang w:val="es-ES"/>
        </w:rPr>
        <w:t>definió</w:t>
      </w:r>
      <w:r>
        <w:rPr>
          <w:lang w:val="es-ES"/>
        </w:rPr>
        <w:t xml:space="preserve"> la información a recopilar y la forma de organizarse. </w:t>
      </w:r>
    </w:p>
    <w:p w14:paraId="6379127C" w14:textId="641C17F9" w:rsidR="004A4F30" w:rsidRPr="006B5830" w:rsidRDefault="004A4F30" w:rsidP="00464BDE">
      <w:pPr>
        <w:pStyle w:val="Ttulo2"/>
        <w:numPr>
          <w:ilvl w:val="1"/>
          <w:numId w:val="3"/>
        </w:numPr>
        <w:rPr>
          <w:lang w:val="es-CO"/>
        </w:rPr>
      </w:pPr>
      <w:bookmarkStart w:id="16" w:name="_Toc470618649"/>
      <w:r w:rsidRPr="006B5830">
        <w:rPr>
          <w:lang w:val="es-CO"/>
        </w:rPr>
        <w:t xml:space="preserve">Análisis y </w:t>
      </w:r>
      <w:r>
        <w:rPr>
          <w:lang w:val="es-CO"/>
        </w:rPr>
        <w:t>d</w:t>
      </w:r>
      <w:r w:rsidRPr="006B5830">
        <w:rPr>
          <w:lang w:val="es-CO"/>
        </w:rPr>
        <w:t>iagnóstico</w:t>
      </w:r>
      <w:bookmarkEnd w:id="16"/>
    </w:p>
    <w:p w14:paraId="0C019A39" w14:textId="5960869F" w:rsidR="004A4F30" w:rsidRDefault="004A4F30" w:rsidP="004A4F30">
      <w:pPr>
        <w:rPr>
          <w:lang w:val="es-ES"/>
        </w:rPr>
      </w:pPr>
      <w:r>
        <w:rPr>
          <w:lang w:val="es-ES"/>
        </w:rPr>
        <w:t xml:space="preserve">Se </w:t>
      </w:r>
      <w:r w:rsidR="000D6F79">
        <w:rPr>
          <w:lang w:val="es-ES"/>
        </w:rPr>
        <w:t>trat</w:t>
      </w:r>
      <w:r w:rsidR="00D36BD6">
        <w:rPr>
          <w:lang w:val="es-ES"/>
        </w:rPr>
        <w:t>a</w:t>
      </w:r>
      <w:r>
        <w:rPr>
          <w:lang w:val="es-ES"/>
        </w:rPr>
        <w:t xml:space="preserve"> de diagnosticar los problemas ambientales del sector para, a partir de ello, entender las relaciones con la planificación del sector. El diagnóstico de las causas estructurales de los problemas ambientales del sector es el que permite diseñar las estrategias y medidas de manejo y gestión ambiental apropiadas</w:t>
      </w:r>
      <w:r w:rsidR="00D36BD6">
        <w:rPr>
          <w:lang w:val="es-ES"/>
        </w:rPr>
        <w:t xml:space="preserve">, así como </w:t>
      </w:r>
      <w:r>
        <w:rPr>
          <w:lang w:val="es-ES"/>
        </w:rPr>
        <w:t>las que pue</w:t>
      </w:r>
      <w:r w:rsidR="000D6F79">
        <w:rPr>
          <w:lang w:val="es-ES"/>
        </w:rPr>
        <w:t>den permitir un mejoramiento de su</w:t>
      </w:r>
      <w:r>
        <w:rPr>
          <w:lang w:val="es-ES"/>
        </w:rPr>
        <w:t xml:space="preserve"> desempeño en términos ambientales y sociales. </w:t>
      </w:r>
      <w:r w:rsidR="000D6F79">
        <w:rPr>
          <w:lang w:val="es-ES"/>
        </w:rPr>
        <w:t>Este</w:t>
      </w:r>
      <w:r>
        <w:rPr>
          <w:lang w:val="es-ES"/>
        </w:rPr>
        <w:t xml:space="preserve"> diagnóstico se </w:t>
      </w:r>
      <w:r w:rsidR="000D6F79">
        <w:rPr>
          <w:lang w:val="es-ES"/>
        </w:rPr>
        <w:t>centró</w:t>
      </w:r>
      <w:r>
        <w:rPr>
          <w:lang w:val="es-ES"/>
        </w:rPr>
        <w:t xml:space="preserve"> en los problemas fundamentales y sus causas, implicaciones ambientales y sociales indirectas, acumulativas y sinérgicas de las actividades mineras, de hidrocarburos y de generación de energía, </w:t>
      </w:r>
      <w:r w:rsidR="00D36BD6">
        <w:rPr>
          <w:lang w:val="es-ES"/>
        </w:rPr>
        <w:t xml:space="preserve">en cada contexto regional específico </w:t>
      </w:r>
      <w:r>
        <w:rPr>
          <w:lang w:val="es-ES"/>
        </w:rPr>
        <w:t xml:space="preserve">que </w:t>
      </w:r>
      <w:r w:rsidR="00D36BD6">
        <w:rPr>
          <w:lang w:val="es-ES"/>
        </w:rPr>
        <w:t xml:space="preserve">genera sensibilidad a que se </w:t>
      </w:r>
      <w:r>
        <w:rPr>
          <w:lang w:val="es-ES"/>
        </w:rPr>
        <w:t>gener</w:t>
      </w:r>
      <w:r w:rsidR="00D36BD6">
        <w:rPr>
          <w:lang w:val="es-ES"/>
        </w:rPr>
        <w:t xml:space="preserve">en </w:t>
      </w:r>
      <w:r>
        <w:rPr>
          <w:lang w:val="es-ES"/>
        </w:rPr>
        <w:t xml:space="preserve">problemas de desempeño ambiental de cada subsector. </w:t>
      </w:r>
    </w:p>
    <w:p w14:paraId="34864144" w14:textId="77777777" w:rsidR="004A4F30" w:rsidRPr="00E80B84" w:rsidRDefault="004A4F30" w:rsidP="00464BDE">
      <w:pPr>
        <w:pStyle w:val="Ttulo2"/>
        <w:numPr>
          <w:ilvl w:val="1"/>
          <w:numId w:val="3"/>
        </w:numPr>
        <w:rPr>
          <w:lang w:val="es-CO"/>
        </w:rPr>
      </w:pPr>
      <w:bookmarkStart w:id="17" w:name="_Toc470618650"/>
      <w:r w:rsidRPr="00E80B84">
        <w:rPr>
          <w:lang w:val="es-CO"/>
        </w:rPr>
        <w:lastRenderedPageBreak/>
        <w:t>Formulación de objetivos y medidas de gestión</w:t>
      </w:r>
      <w:bookmarkEnd w:id="17"/>
    </w:p>
    <w:p w14:paraId="398A63D9" w14:textId="449A53F4" w:rsidR="004A4F30" w:rsidRPr="006B5830" w:rsidRDefault="004A4F30" w:rsidP="004A4F30">
      <w:pPr>
        <w:rPr>
          <w:rFonts w:eastAsiaTheme="majorEastAsia"/>
          <w:lang w:val="es-CO"/>
        </w:rPr>
      </w:pPr>
      <w:r w:rsidRPr="006B5830">
        <w:rPr>
          <w:rFonts w:eastAsiaTheme="majorEastAsia"/>
          <w:lang w:val="es-CO"/>
        </w:rPr>
        <w:t>En esta fase se identificar</w:t>
      </w:r>
      <w:r w:rsidR="000D6F79">
        <w:rPr>
          <w:rFonts w:eastAsiaTheme="majorEastAsia"/>
          <w:lang w:val="es-CO"/>
        </w:rPr>
        <w:t>on</w:t>
      </w:r>
      <w:r w:rsidRPr="006B5830">
        <w:rPr>
          <w:rFonts w:eastAsiaTheme="majorEastAsia"/>
          <w:lang w:val="es-CO"/>
        </w:rPr>
        <w:t xml:space="preserve"> los objetivos ambientales</w:t>
      </w:r>
      <w:r w:rsidR="000D6F79">
        <w:rPr>
          <w:rFonts w:eastAsiaTheme="majorEastAsia"/>
          <w:lang w:val="es-CO"/>
        </w:rPr>
        <w:t xml:space="preserve"> y sociales</w:t>
      </w:r>
      <w:r w:rsidRPr="006B5830">
        <w:rPr>
          <w:rFonts w:eastAsiaTheme="majorEastAsia"/>
          <w:lang w:val="es-CO"/>
        </w:rPr>
        <w:t xml:space="preserve"> operativos para cada subsector</w:t>
      </w:r>
      <w:r>
        <w:rPr>
          <w:rFonts w:eastAsiaTheme="majorEastAsia"/>
          <w:lang w:val="es-CO"/>
        </w:rPr>
        <w:t>,</w:t>
      </w:r>
      <w:r w:rsidRPr="006B5830">
        <w:rPr>
          <w:rFonts w:eastAsiaTheme="majorEastAsia"/>
          <w:lang w:val="es-CO"/>
        </w:rPr>
        <w:t xml:space="preserve"> que </w:t>
      </w:r>
      <w:r w:rsidR="000D6F79">
        <w:rPr>
          <w:rFonts w:eastAsiaTheme="majorEastAsia"/>
          <w:lang w:val="es-CO"/>
        </w:rPr>
        <w:t>deben ser tomados en cuenta</w:t>
      </w:r>
      <w:r>
        <w:rPr>
          <w:rFonts w:eastAsiaTheme="majorEastAsia"/>
          <w:lang w:val="es-CO"/>
        </w:rPr>
        <w:t xml:space="preserve"> desde la planeación</w:t>
      </w:r>
      <w:r w:rsidR="000D6F79">
        <w:rPr>
          <w:rFonts w:eastAsiaTheme="majorEastAsia"/>
          <w:lang w:val="es-CO"/>
        </w:rPr>
        <w:t xml:space="preserve">. </w:t>
      </w:r>
      <w:r w:rsidRPr="006B5830">
        <w:rPr>
          <w:rFonts w:eastAsiaTheme="majorEastAsia"/>
          <w:lang w:val="es-CO"/>
        </w:rPr>
        <w:t>Así mismo, se defini</w:t>
      </w:r>
      <w:r w:rsidR="000D6F79">
        <w:rPr>
          <w:rFonts w:eastAsiaTheme="majorEastAsia"/>
          <w:lang w:val="es-CO"/>
        </w:rPr>
        <w:t>eron</w:t>
      </w:r>
      <w:r w:rsidRPr="006B5830">
        <w:rPr>
          <w:rFonts w:eastAsiaTheme="majorEastAsia"/>
          <w:lang w:val="es-CO"/>
        </w:rPr>
        <w:t xml:space="preserve"> las medidas de gestión de los factores estructurales diagnosticados</w:t>
      </w:r>
      <w:r w:rsidR="000D6F79">
        <w:rPr>
          <w:rFonts w:eastAsiaTheme="majorEastAsia"/>
          <w:lang w:val="es-CO"/>
        </w:rPr>
        <w:t xml:space="preserve"> y</w:t>
      </w:r>
      <w:r w:rsidRPr="006B5830">
        <w:rPr>
          <w:rFonts w:eastAsiaTheme="majorEastAsia"/>
          <w:lang w:val="es-CO"/>
        </w:rPr>
        <w:t xml:space="preserve"> de las problemáticas ambientales asociadas a los escenarios </w:t>
      </w:r>
      <w:proofErr w:type="spellStart"/>
      <w:r w:rsidRPr="00F468A2">
        <w:rPr>
          <w:rFonts w:eastAsiaTheme="majorEastAsia"/>
          <w:i/>
          <w:lang w:val="es-CO"/>
        </w:rPr>
        <w:t>b</w:t>
      </w:r>
      <w:r w:rsidRPr="00D36BD6">
        <w:rPr>
          <w:rFonts w:eastAsiaTheme="majorEastAsia"/>
          <w:i/>
          <w:lang w:val="es-CO"/>
        </w:rPr>
        <w:t>u</w:t>
      </w:r>
      <w:r w:rsidRPr="0011767F">
        <w:rPr>
          <w:rFonts w:eastAsiaTheme="majorEastAsia"/>
          <w:i/>
          <w:lang w:val="es-CO"/>
        </w:rPr>
        <w:t>siness</w:t>
      </w:r>
      <w:proofErr w:type="spellEnd"/>
      <w:r w:rsidRPr="0011767F">
        <w:rPr>
          <w:rFonts w:eastAsiaTheme="majorEastAsia"/>
          <w:i/>
          <w:lang w:val="es-CO"/>
        </w:rPr>
        <w:t xml:space="preserve"> </w:t>
      </w:r>
      <w:r>
        <w:rPr>
          <w:rFonts w:eastAsiaTheme="majorEastAsia"/>
          <w:i/>
          <w:lang w:val="es-CO"/>
        </w:rPr>
        <w:t>a</w:t>
      </w:r>
      <w:r w:rsidRPr="0011767F">
        <w:rPr>
          <w:rFonts w:eastAsiaTheme="majorEastAsia"/>
          <w:i/>
          <w:lang w:val="es-CO"/>
        </w:rPr>
        <w:t xml:space="preserve">s </w:t>
      </w:r>
      <w:r>
        <w:rPr>
          <w:rFonts w:eastAsiaTheme="majorEastAsia"/>
          <w:i/>
          <w:lang w:val="es-CO"/>
        </w:rPr>
        <w:t>u</w:t>
      </w:r>
      <w:r w:rsidRPr="0011767F">
        <w:rPr>
          <w:rFonts w:eastAsiaTheme="majorEastAsia"/>
          <w:i/>
          <w:lang w:val="es-CO"/>
        </w:rPr>
        <w:t>sual</w:t>
      </w:r>
      <w:r w:rsidRPr="006B5830">
        <w:rPr>
          <w:rFonts w:eastAsiaTheme="majorEastAsia"/>
          <w:lang w:val="es-CO"/>
        </w:rPr>
        <w:t xml:space="preserve"> (BAU) para cada subsector</w:t>
      </w:r>
      <w:r w:rsidR="00D36BD6">
        <w:rPr>
          <w:rFonts w:eastAsiaTheme="majorEastAsia"/>
          <w:lang w:val="es-CO"/>
        </w:rPr>
        <w:t xml:space="preserve">. Esta es </w:t>
      </w:r>
      <w:r w:rsidRPr="006B5830">
        <w:rPr>
          <w:rFonts w:eastAsiaTheme="majorEastAsia"/>
          <w:lang w:val="es-CO"/>
        </w:rPr>
        <w:t>la base para el mejoramiento del desempeño del sector, encaminad</w:t>
      </w:r>
      <w:r w:rsidR="00D36BD6">
        <w:rPr>
          <w:rFonts w:eastAsiaTheme="majorEastAsia"/>
          <w:lang w:val="es-CO"/>
        </w:rPr>
        <w:t>o</w:t>
      </w:r>
      <w:r w:rsidRPr="006B5830">
        <w:rPr>
          <w:rFonts w:eastAsiaTheme="majorEastAsia"/>
          <w:lang w:val="es-CO"/>
        </w:rPr>
        <w:t xml:space="preserve"> a disminuir los impactos ambientales y sociales indirectos, acumulativos y sinérgicos de las actividades</w:t>
      </w:r>
      <w:r w:rsidR="00D36BD6">
        <w:rPr>
          <w:rFonts w:eastAsiaTheme="majorEastAsia"/>
          <w:lang w:val="es-CO"/>
        </w:rPr>
        <w:t xml:space="preserve"> de </w:t>
      </w:r>
      <w:r w:rsidRPr="006B5830">
        <w:rPr>
          <w:rFonts w:eastAsiaTheme="majorEastAsia"/>
          <w:lang w:val="es-CO"/>
        </w:rPr>
        <w:t>hidrocarburos</w:t>
      </w:r>
      <w:r w:rsidR="00D36BD6">
        <w:rPr>
          <w:rFonts w:eastAsiaTheme="majorEastAsia"/>
          <w:lang w:val="es-CO"/>
        </w:rPr>
        <w:t>,</w:t>
      </w:r>
      <w:r w:rsidRPr="006B5830">
        <w:rPr>
          <w:rFonts w:eastAsiaTheme="majorEastAsia"/>
          <w:lang w:val="es-CO"/>
        </w:rPr>
        <w:t xml:space="preserve"> de energía eléctrica</w:t>
      </w:r>
      <w:r w:rsidR="00D36BD6">
        <w:rPr>
          <w:rFonts w:eastAsiaTheme="majorEastAsia"/>
          <w:lang w:val="es-CO"/>
        </w:rPr>
        <w:t xml:space="preserve"> y de minería</w:t>
      </w:r>
      <w:r w:rsidRPr="006B5830">
        <w:rPr>
          <w:rFonts w:eastAsiaTheme="majorEastAsia"/>
          <w:lang w:val="es-CO"/>
        </w:rPr>
        <w:t xml:space="preserve">. </w:t>
      </w:r>
    </w:p>
    <w:p w14:paraId="6BE45E33" w14:textId="77777777" w:rsidR="004A4F30" w:rsidRPr="006B5830" w:rsidRDefault="004A4F30" w:rsidP="00464BDE">
      <w:pPr>
        <w:pStyle w:val="Ttulo2"/>
        <w:numPr>
          <w:ilvl w:val="1"/>
          <w:numId w:val="3"/>
        </w:numPr>
        <w:rPr>
          <w:lang w:val="es-CO"/>
        </w:rPr>
      </w:pPr>
      <w:bookmarkStart w:id="18" w:name="_Toc470618651"/>
      <w:r w:rsidRPr="006B5830">
        <w:rPr>
          <w:lang w:val="es-CO"/>
        </w:rPr>
        <w:t>Evaluación ambiental de opciones</w:t>
      </w:r>
      <w:bookmarkEnd w:id="18"/>
    </w:p>
    <w:p w14:paraId="6EFA1033" w14:textId="5F185157" w:rsidR="004A4F30" w:rsidRDefault="001E7C78" w:rsidP="004A4F30">
      <w:pPr>
        <w:rPr>
          <w:lang w:val="es-ES"/>
        </w:rPr>
      </w:pPr>
      <w:r>
        <w:rPr>
          <w:lang w:val="es-ES"/>
        </w:rPr>
        <w:t>E</w:t>
      </w:r>
      <w:r w:rsidR="004A4F30">
        <w:rPr>
          <w:lang w:val="es-ES"/>
        </w:rPr>
        <w:t xml:space="preserve">l objetivo de este ejercicio </w:t>
      </w:r>
      <w:r>
        <w:rPr>
          <w:lang w:val="es-ES"/>
        </w:rPr>
        <w:t>es</w:t>
      </w:r>
      <w:r w:rsidR="004A4F30">
        <w:rPr>
          <w:lang w:val="es-ES"/>
        </w:rPr>
        <w:t xml:space="preserve"> demostrar el balance costo/beneficio del escenario con medidas de gestión</w:t>
      </w:r>
      <w:r w:rsidR="00D36BD6">
        <w:rPr>
          <w:lang w:val="es-ES"/>
        </w:rPr>
        <w:t>. P</w:t>
      </w:r>
      <w:r w:rsidR="004A4F30">
        <w:rPr>
          <w:lang w:val="es-ES"/>
        </w:rPr>
        <w:t xml:space="preserve">or tanto, en esta fase se </w:t>
      </w:r>
      <w:r>
        <w:rPr>
          <w:lang w:val="es-ES"/>
        </w:rPr>
        <w:t>realizó</w:t>
      </w:r>
      <w:r w:rsidR="004A4F30">
        <w:rPr>
          <w:lang w:val="es-ES"/>
        </w:rPr>
        <w:t xml:space="preserve"> </w:t>
      </w:r>
      <w:r>
        <w:rPr>
          <w:lang w:val="es-ES"/>
        </w:rPr>
        <w:t xml:space="preserve">la cuantificación </w:t>
      </w:r>
      <w:r w:rsidR="004A4F30">
        <w:rPr>
          <w:lang w:val="es-ES"/>
        </w:rPr>
        <w:t>de</w:t>
      </w:r>
      <w:r>
        <w:rPr>
          <w:lang w:val="es-ES"/>
        </w:rPr>
        <w:t xml:space="preserve"> las implicaciones ambientales </w:t>
      </w:r>
      <w:r w:rsidR="004A4F30">
        <w:rPr>
          <w:lang w:val="es-ES"/>
        </w:rPr>
        <w:t>de cada uno de los escenarios para cada subsector</w:t>
      </w:r>
      <w:r>
        <w:rPr>
          <w:lang w:val="es-ES"/>
        </w:rPr>
        <w:t xml:space="preserve"> que fuera posible realizar con la información disponible, así como la cuantificación del escenario con medidas de gestión</w:t>
      </w:r>
      <w:r w:rsidR="004A4F30">
        <w:rPr>
          <w:lang w:val="es-ES"/>
        </w:rPr>
        <w:t xml:space="preserve">. </w:t>
      </w:r>
    </w:p>
    <w:p w14:paraId="22E5402B" w14:textId="77777777" w:rsidR="004A4F30" w:rsidRPr="00E80B84" w:rsidRDefault="004A4F30" w:rsidP="00464BDE">
      <w:pPr>
        <w:pStyle w:val="Ttulo2"/>
        <w:numPr>
          <w:ilvl w:val="1"/>
          <w:numId w:val="3"/>
        </w:numPr>
        <w:rPr>
          <w:lang w:val="es-CO"/>
        </w:rPr>
      </w:pPr>
      <w:bookmarkStart w:id="19" w:name="_Toc470618652"/>
      <w:r w:rsidRPr="00E80B84">
        <w:t>Seguimiento</w:t>
      </w:r>
      <w:r w:rsidRPr="00E80B84">
        <w:rPr>
          <w:lang w:val="es-CO"/>
        </w:rPr>
        <w:t xml:space="preserve"> y evaluación</w:t>
      </w:r>
      <w:bookmarkEnd w:id="19"/>
    </w:p>
    <w:p w14:paraId="140185C0" w14:textId="5CEFFF79" w:rsidR="004A4F30" w:rsidRDefault="001E7C78" w:rsidP="004A4F30">
      <w:pPr>
        <w:rPr>
          <w:lang w:val="es-ES"/>
        </w:rPr>
      </w:pPr>
      <w:r>
        <w:rPr>
          <w:lang w:val="es-ES"/>
        </w:rPr>
        <w:t xml:space="preserve">Se </w:t>
      </w:r>
      <w:r w:rsidR="00D473B6">
        <w:rPr>
          <w:lang w:val="es-ES"/>
        </w:rPr>
        <w:t>diseñó</w:t>
      </w:r>
      <w:r w:rsidR="004A4F30">
        <w:rPr>
          <w:lang w:val="es-ES"/>
        </w:rPr>
        <w:t xml:space="preserve"> un plan de monitoreo y seguimiento </w:t>
      </w:r>
      <w:r w:rsidR="00D473B6">
        <w:rPr>
          <w:lang w:val="es-ES"/>
        </w:rPr>
        <w:t xml:space="preserve">para el cual se tuvo en cuenta </w:t>
      </w:r>
      <w:r w:rsidR="004A4F30">
        <w:rPr>
          <w:lang w:val="es-ES"/>
        </w:rPr>
        <w:t>la información necesaria que permit</w:t>
      </w:r>
      <w:r w:rsidR="00D473B6">
        <w:rPr>
          <w:lang w:val="es-ES"/>
        </w:rPr>
        <w:t>e</w:t>
      </w:r>
      <w:r w:rsidR="004A4F30">
        <w:rPr>
          <w:lang w:val="es-ES"/>
        </w:rPr>
        <w:t xml:space="preserve"> la verificación del cumplimiento de los diversos componentes del plan, de tal forma que ésta va a estar disponible p</w:t>
      </w:r>
      <w:r w:rsidR="00D473B6">
        <w:rPr>
          <w:lang w:val="es-ES"/>
        </w:rPr>
        <w:t>ara ser usada en el seguimiento</w:t>
      </w:r>
      <w:r w:rsidR="004A4F30">
        <w:rPr>
          <w:lang w:val="es-ES"/>
        </w:rPr>
        <w:t>.</w:t>
      </w:r>
      <w:r w:rsidR="00D473B6">
        <w:rPr>
          <w:lang w:val="es-ES"/>
        </w:rPr>
        <w:t xml:space="preserve"> </w:t>
      </w:r>
      <w:r w:rsidR="004A4F30">
        <w:rPr>
          <w:lang w:val="es-ES"/>
        </w:rPr>
        <w:t xml:space="preserve">Se </w:t>
      </w:r>
      <w:r w:rsidR="00D473B6">
        <w:rPr>
          <w:lang w:val="es-ES"/>
        </w:rPr>
        <w:t>generaron metas</w:t>
      </w:r>
      <w:r w:rsidR="004A4F30">
        <w:rPr>
          <w:lang w:val="es-ES"/>
        </w:rPr>
        <w:t xml:space="preserve"> para los indicadores, cuando ello </w:t>
      </w:r>
      <w:r w:rsidR="00D473B6">
        <w:rPr>
          <w:lang w:val="es-ES"/>
        </w:rPr>
        <w:t>es</w:t>
      </w:r>
      <w:r w:rsidR="004A4F30">
        <w:rPr>
          <w:lang w:val="es-ES"/>
        </w:rPr>
        <w:t xml:space="preserve"> factible, de tal forma que se puedan generar alertas tempranas para el manejo de la situación cuando el comportamiento de un indicador </w:t>
      </w:r>
      <w:r w:rsidR="00D36BD6">
        <w:rPr>
          <w:lang w:val="es-ES"/>
        </w:rPr>
        <w:t xml:space="preserve">así lo </w:t>
      </w:r>
      <w:r w:rsidR="004A4F30">
        <w:rPr>
          <w:lang w:val="es-ES"/>
        </w:rPr>
        <w:t>indique</w:t>
      </w:r>
      <w:r w:rsidR="00D473B6">
        <w:rPr>
          <w:lang w:val="es-ES"/>
        </w:rPr>
        <w:t xml:space="preserve">. </w:t>
      </w:r>
      <w:r w:rsidR="004A4F30">
        <w:rPr>
          <w:lang w:val="es-ES"/>
        </w:rPr>
        <w:t>Adicionalmente, a partir del ejercicio desarrollado</w:t>
      </w:r>
      <w:r w:rsidR="00D36BD6">
        <w:rPr>
          <w:lang w:val="es-ES"/>
        </w:rPr>
        <w:t>,</w:t>
      </w:r>
      <w:r w:rsidR="004A4F30">
        <w:rPr>
          <w:lang w:val="es-ES"/>
        </w:rPr>
        <w:t xml:space="preserve"> se </w:t>
      </w:r>
      <w:r w:rsidR="00D473B6">
        <w:rPr>
          <w:lang w:val="es-ES"/>
        </w:rPr>
        <w:t>diseñó</w:t>
      </w:r>
      <w:r w:rsidR="004A4F30">
        <w:rPr>
          <w:lang w:val="es-ES"/>
        </w:rPr>
        <w:t xml:space="preserve"> </w:t>
      </w:r>
      <w:r w:rsidR="00D473B6">
        <w:rPr>
          <w:lang w:val="es-ES"/>
        </w:rPr>
        <w:t>un</w:t>
      </w:r>
      <w:r w:rsidR="004A4F30">
        <w:rPr>
          <w:lang w:val="es-ES"/>
        </w:rPr>
        <w:t xml:space="preserve"> procedimiento</w:t>
      </w:r>
      <w:r w:rsidR="00D473B6">
        <w:rPr>
          <w:lang w:val="es-ES"/>
        </w:rPr>
        <w:t xml:space="preserve"> para la actualización periódica de los ejercicios realizados</w:t>
      </w:r>
      <w:r w:rsidR="004A4F30">
        <w:rPr>
          <w:lang w:val="es-ES"/>
        </w:rPr>
        <w:t>.</w:t>
      </w:r>
    </w:p>
    <w:p w14:paraId="2D3031E0" w14:textId="77777777" w:rsidR="00C12736" w:rsidRDefault="00C12736" w:rsidP="004A4F30">
      <w:pPr>
        <w:rPr>
          <w:lang w:val="es-ES"/>
        </w:rPr>
      </w:pPr>
    </w:p>
    <w:p w14:paraId="2CF6208A" w14:textId="794B1084" w:rsidR="00C12736" w:rsidRDefault="00C12736">
      <w:pPr>
        <w:spacing w:before="0" w:after="120"/>
        <w:rPr>
          <w:lang w:val="es-ES"/>
        </w:rPr>
      </w:pPr>
      <w:r>
        <w:rPr>
          <w:lang w:val="es-ES"/>
        </w:rPr>
        <w:br w:type="page"/>
      </w:r>
    </w:p>
    <w:p w14:paraId="4FC5959B" w14:textId="77777777" w:rsidR="00C12736" w:rsidRDefault="00C12736" w:rsidP="004A4F30">
      <w:pPr>
        <w:rPr>
          <w:lang w:val="es-ES"/>
        </w:rPr>
      </w:pPr>
    </w:p>
    <w:p w14:paraId="44E87866" w14:textId="77777777" w:rsidR="008531C1" w:rsidRDefault="008531C1" w:rsidP="00167AB5">
      <w:pPr>
        <w:pStyle w:val="Ttulo1"/>
      </w:pPr>
      <w:bookmarkStart w:id="20" w:name="_Toc470618653"/>
      <w:bookmarkEnd w:id="20"/>
    </w:p>
    <w:p w14:paraId="608B9948" w14:textId="04FDB78C" w:rsidR="00E27405" w:rsidRPr="00301283" w:rsidRDefault="003C2CE1" w:rsidP="00301283">
      <w:pPr>
        <w:pStyle w:val="Titulocaptulo-Econometra"/>
      </w:pPr>
      <w:bookmarkStart w:id="21" w:name="_Toc470618654"/>
      <w:r w:rsidRPr="00301283">
        <w:t>Implicaciones socio-ambientales para los</w:t>
      </w:r>
      <w:r w:rsidR="00D63ABD" w:rsidRPr="00301283">
        <w:t xml:space="preserve"> </w:t>
      </w:r>
      <w:r w:rsidRPr="00301283">
        <w:t>escenarios</w:t>
      </w:r>
      <w:r w:rsidR="00700885" w:rsidRPr="00301283">
        <w:t xml:space="preserve"> de crecimiento minero </w:t>
      </w:r>
      <w:r w:rsidR="00764E18" w:rsidRPr="00301283">
        <w:t>–</w:t>
      </w:r>
      <w:r w:rsidR="00700885" w:rsidRPr="00301283">
        <w:t xml:space="preserve"> energéticos</w:t>
      </w:r>
      <w:bookmarkEnd w:id="21"/>
    </w:p>
    <w:p w14:paraId="25D31090" w14:textId="7362F94C" w:rsidR="00764E18" w:rsidRPr="00764E18" w:rsidRDefault="00764E18" w:rsidP="00301283">
      <w:pPr>
        <w:rPr>
          <w:lang w:val="es-CO"/>
        </w:rPr>
      </w:pPr>
      <w:r>
        <w:rPr>
          <w:lang w:val="es-CO"/>
        </w:rPr>
        <w:t xml:space="preserve">Siguiendo la metodología de evaluación ambiental estratégica planteada en el capítulo 1, en el presente </w:t>
      </w:r>
      <w:r w:rsidR="005C66CA">
        <w:rPr>
          <w:lang w:val="es-CO"/>
        </w:rPr>
        <w:t>capítulo</w:t>
      </w:r>
      <w:r>
        <w:rPr>
          <w:lang w:val="es-CO"/>
        </w:rPr>
        <w:t xml:space="preserve"> se presentan las fases 2, 3 y 4. En la primera sección (2.1) se encuentran las metodologías particulares usadas para estas </w:t>
      </w:r>
      <w:r w:rsidR="00D36BD6">
        <w:rPr>
          <w:lang w:val="es-CO"/>
        </w:rPr>
        <w:t xml:space="preserve">tres </w:t>
      </w:r>
      <w:r>
        <w:rPr>
          <w:lang w:val="es-CO"/>
        </w:rPr>
        <w:t>fases, mientras que en la sección 2.2 se muestran los resultados encontrados. El capítulo finaliza (2.3) con el procedimiento planteado para llevar a cabo periódicamente</w:t>
      </w:r>
      <w:r w:rsidR="00D36BD6">
        <w:rPr>
          <w:lang w:val="es-CO"/>
        </w:rPr>
        <w:t>,</w:t>
      </w:r>
      <w:r>
        <w:rPr>
          <w:lang w:val="es-CO"/>
        </w:rPr>
        <w:t xml:space="preserve"> </w:t>
      </w:r>
      <w:r w:rsidR="00DE3343">
        <w:rPr>
          <w:lang w:val="es-CO"/>
        </w:rPr>
        <w:t>por parte de la UPME</w:t>
      </w:r>
      <w:r w:rsidR="00D36BD6">
        <w:rPr>
          <w:lang w:val="es-CO"/>
        </w:rPr>
        <w:t>,</w:t>
      </w:r>
      <w:r w:rsidR="00DE3343">
        <w:rPr>
          <w:lang w:val="es-CO"/>
        </w:rPr>
        <w:t xml:space="preserve"> </w:t>
      </w:r>
      <w:r>
        <w:rPr>
          <w:lang w:val="es-CO"/>
        </w:rPr>
        <w:t>el mismo análisis que realiz</w:t>
      </w:r>
      <w:r w:rsidR="009D7C99">
        <w:rPr>
          <w:lang w:val="es-CO"/>
        </w:rPr>
        <w:t>ó</w:t>
      </w:r>
      <w:r>
        <w:rPr>
          <w:lang w:val="es-CO"/>
        </w:rPr>
        <w:t xml:space="preserve"> la consultoría. </w:t>
      </w:r>
    </w:p>
    <w:p w14:paraId="42512AB8" w14:textId="1EA162E5" w:rsidR="00025656" w:rsidRPr="00D3477F" w:rsidRDefault="005C66CA" w:rsidP="00301283">
      <w:pPr>
        <w:pStyle w:val="Ttulo2"/>
      </w:pPr>
      <w:bookmarkStart w:id="22" w:name="_Toc470618655"/>
      <w:r w:rsidRPr="00301283">
        <w:t>Delimitación</w:t>
      </w:r>
      <w:r w:rsidRPr="00D3477F">
        <w:t xml:space="preserve"> del alcance</w:t>
      </w:r>
      <w:bookmarkEnd w:id="22"/>
    </w:p>
    <w:p w14:paraId="79DAABF5" w14:textId="3CD14821" w:rsidR="00DA565E" w:rsidRPr="00DA565E" w:rsidRDefault="0032059C" w:rsidP="00DA565E">
      <w:pPr>
        <w:rPr>
          <w:lang w:val="es-CO"/>
        </w:rPr>
      </w:pPr>
      <w:r>
        <w:rPr>
          <w:lang w:val="es-ES"/>
        </w:rPr>
        <w:t xml:space="preserve">En el presente </w:t>
      </w:r>
      <w:r w:rsidR="00DA565E">
        <w:rPr>
          <w:lang w:val="es-ES"/>
        </w:rPr>
        <w:t xml:space="preserve">estudio, se entiende como </w:t>
      </w:r>
      <w:r w:rsidR="00DA565E" w:rsidRPr="0032059C">
        <w:rPr>
          <w:i/>
          <w:lang w:val="es-ES"/>
        </w:rPr>
        <w:t>implicaciones</w:t>
      </w:r>
      <w:r w:rsidR="00DA565E">
        <w:rPr>
          <w:lang w:val="es-ES"/>
        </w:rPr>
        <w:t xml:space="preserve"> </w:t>
      </w:r>
      <w:r>
        <w:rPr>
          <w:lang w:val="es-ES"/>
        </w:rPr>
        <w:t xml:space="preserve">a </w:t>
      </w:r>
      <w:r w:rsidR="00DA565E">
        <w:rPr>
          <w:lang w:val="es-ES"/>
        </w:rPr>
        <w:t>los efectos indirectos, acumulativos o sinérgicos, que se presentan en el medio natural o social, por la presencia de desarrollos minero energéticos, más allá del ámbito de un proyecto aislado, l</w:t>
      </w:r>
      <w:r w:rsidR="00D36BD6">
        <w:rPr>
          <w:lang w:val="es-ES"/>
        </w:rPr>
        <w:t>o</w:t>
      </w:r>
      <w:r w:rsidR="00DA565E">
        <w:rPr>
          <w:lang w:val="es-ES"/>
        </w:rPr>
        <w:t>s cuales pueden ser positiv</w:t>
      </w:r>
      <w:r w:rsidR="00D36BD6">
        <w:rPr>
          <w:lang w:val="es-ES"/>
        </w:rPr>
        <w:t>o</w:t>
      </w:r>
      <w:r w:rsidR="00DA565E">
        <w:rPr>
          <w:lang w:val="es-ES"/>
        </w:rPr>
        <w:t>s o negativ</w:t>
      </w:r>
      <w:r w:rsidR="00D36BD6">
        <w:rPr>
          <w:lang w:val="es-ES"/>
        </w:rPr>
        <w:t>o</w:t>
      </w:r>
      <w:r w:rsidR="00DA565E">
        <w:rPr>
          <w:lang w:val="es-ES"/>
        </w:rPr>
        <w:t>s dependiendo del contexto y de las condiciones estructurales tanto sectoriales como regionales. A continuación</w:t>
      </w:r>
      <w:r w:rsidR="00D36BD6">
        <w:rPr>
          <w:lang w:val="es-ES"/>
        </w:rPr>
        <w:t>,</w:t>
      </w:r>
      <w:r w:rsidR="00DA565E">
        <w:rPr>
          <w:lang w:val="es-ES"/>
        </w:rPr>
        <w:t xml:space="preserve"> se presentan las metodologías usadas para cubrir las fases 2, 3 y 4 de la EAE.</w:t>
      </w:r>
    </w:p>
    <w:p w14:paraId="73B5D0FC" w14:textId="46D16D0F" w:rsidR="00F5586E" w:rsidRPr="00D3477F" w:rsidRDefault="005C66CA" w:rsidP="00301283">
      <w:pPr>
        <w:pStyle w:val="Ttulo3"/>
      </w:pPr>
      <w:r w:rsidRPr="00D3477F">
        <w:t>Planteamiento general</w:t>
      </w:r>
    </w:p>
    <w:p w14:paraId="35882F29" w14:textId="79A09FEE" w:rsidR="00736D08" w:rsidRPr="00736D08" w:rsidRDefault="00736D08" w:rsidP="00736D08">
      <w:pPr>
        <w:rPr>
          <w:lang w:val="es-CO"/>
        </w:rPr>
      </w:pPr>
      <w:r>
        <w:rPr>
          <w:lang w:val="es-CO"/>
        </w:rPr>
        <w:t xml:space="preserve">La Figura 2.1 resume la metodología usada para la definición del alcance de la EAE. </w:t>
      </w:r>
    </w:p>
    <w:p w14:paraId="0D9157E8" w14:textId="4B96312B" w:rsidR="00B85AE5" w:rsidRDefault="00736D08" w:rsidP="00B85AE5">
      <w:pPr>
        <w:pStyle w:val="T-Figura"/>
      </w:pPr>
      <w:r>
        <w:t xml:space="preserve">Figura </w:t>
      </w:r>
      <w:r w:rsidR="00B85AE5">
        <w:t>2</w:t>
      </w:r>
      <w:r>
        <w:t>.1</w:t>
      </w:r>
      <w:r w:rsidR="00B85AE5">
        <w:t xml:space="preserve"> – Metodología de alcance de la EAE </w:t>
      </w:r>
    </w:p>
    <w:p w14:paraId="46DC540D" w14:textId="151A652A" w:rsidR="00B85AE5" w:rsidRDefault="00B85AE5" w:rsidP="00C12736">
      <w:pPr>
        <w:jc w:val="center"/>
        <w:rPr>
          <w:lang w:val="es-CO"/>
        </w:rPr>
      </w:pPr>
      <w:r>
        <w:rPr>
          <w:noProof/>
          <w:lang w:val="es-CO" w:eastAsia="es-CO"/>
        </w:rPr>
        <w:drawing>
          <wp:inline distT="0" distB="0" distL="0" distR="0" wp14:anchorId="30A7C550" wp14:editId="73FAB6B6">
            <wp:extent cx="3743325" cy="1480209"/>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0600" cy="1490994"/>
                    </a:xfrm>
                    <a:prstGeom prst="rect">
                      <a:avLst/>
                    </a:prstGeom>
                    <a:noFill/>
                  </pic:spPr>
                </pic:pic>
              </a:graphicData>
            </a:graphic>
          </wp:inline>
        </w:drawing>
      </w:r>
    </w:p>
    <w:p w14:paraId="2EB673FF" w14:textId="43C8F972" w:rsidR="00B85AE5" w:rsidRPr="00B85AE5" w:rsidRDefault="00B85AE5" w:rsidP="00B85AE5">
      <w:pPr>
        <w:pStyle w:val="PiedeCuadro"/>
        <w:rPr>
          <w:lang w:val="es-CO"/>
        </w:rPr>
      </w:pPr>
      <w:r>
        <w:rPr>
          <w:lang w:val="es-CO"/>
        </w:rPr>
        <w:t xml:space="preserve">Fuente: Econometría </w:t>
      </w:r>
      <w:r w:rsidR="00D36BD6">
        <w:rPr>
          <w:lang w:val="es-CO"/>
        </w:rPr>
        <w:t>C</w:t>
      </w:r>
      <w:r>
        <w:rPr>
          <w:lang w:val="es-CO"/>
        </w:rPr>
        <w:t>onsultores</w:t>
      </w:r>
    </w:p>
    <w:p w14:paraId="6B51B50F" w14:textId="656EEE07" w:rsidR="005C66CA" w:rsidRPr="00D3477F" w:rsidRDefault="00736D08" w:rsidP="00301283">
      <w:pPr>
        <w:pStyle w:val="Ttulo3"/>
      </w:pPr>
      <w:r w:rsidRPr="00301283">
        <w:lastRenderedPageBreak/>
        <w:t>Identificación</w:t>
      </w:r>
      <w:r w:rsidRPr="00D3477F">
        <w:t xml:space="preserve"> de causas y posibles implicaciones</w:t>
      </w:r>
      <w:r w:rsidR="00DA565E" w:rsidRPr="00D3477F">
        <w:t xml:space="preserve"> </w:t>
      </w:r>
    </w:p>
    <w:p w14:paraId="21C85E60" w14:textId="399ECA3D" w:rsidR="005C66CA" w:rsidRDefault="00DA565E" w:rsidP="005C66CA">
      <w:pPr>
        <w:rPr>
          <w:lang w:val="es-ES"/>
        </w:rPr>
      </w:pPr>
      <w:r w:rsidRPr="00C96E7A">
        <w:rPr>
          <w:lang w:val="es-ES"/>
        </w:rPr>
        <w:t>Para identificar l</w:t>
      </w:r>
      <w:r w:rsidR="00F8463E">
        <w:rPr>
          <w:lang w:val="es-ES"/>
        </w:rPr>
        <w:t>o</w:t>
      </w:r>
      <w:r w:rsidRPr="00C96E7A">
        <w:rPr>
          <w:lang w:val="es-ES"/>
        </w:rPr>
        <w:t>s condicion</w:t>
      </w:r>
      <w:r w:rsidR="00F8463E">
        <w:rPr>
          <w:lang w:val="es-ES"/>
        </w:rPr>
        <w:t>ant</w:t>
      </w:r>
      <w:r w:rsidRPr="00C96E7A">
        <w:rPr>
          <w:lang w:val="es-ES"/>
        </w:rPr>
        <w:t xml:space="preserve">es estructurales que </w:t>
      </w:r>
      <w:r w:rsidR="00F8463E">
        <w:rPr>
          <w:lang w:val="es-ES"/>
        </w:rPr>
        <w:t>coadyuvan la generación de</w:t>
      </w:r>
      <w:r w:rsidRPr="00C96E7A">
        <w:rPr>
          <w:lang w:val="es-ES"/>
        </w:rPr>
        <w:t xml:space="preserve"> las implicaciones ambientales y sociales</w:t>
      </w:r>
      <w:r w:rsidR="00F8463E" w:rsidRPr="00F8463E">
        <w:rPr>
          <w:lang w:val="es-ES"/>
        </w:rPr>
        <w:t xml:space="preserve"> </w:t>
      </w:r>
      <w:r w:rsidR="00F8463E" w:rsidRPr="00C96E7A">
        <w:rPr>
          <w:lang w:val="es-ES"/>
        </w:rPr>
        <w:t>del sector minero-energético</w:t>
      </w:r>
      <w:r w:rsidRPr="00C96E7A">
        <w:rPr>
          <w:lang w:val="es-ES"/>
        </w:rPr>
        <w:t xml:space="preserve">, se partió de una revisión documental extensa, de la cual se seleccionó un conjunto de efectos típicamente asociados al desarrollo de los proyectos de este sector. </w:t>
      </w:r>
    </w:p>
    <w:p w14:paraId="1228F520" w14:textId="486C8820" w:rsidR="005C66CA" w:rsidRDefault="00DA565E" w:rsidP="005C66CA">
      <w:pPr>
        <w:rPr>
          <w:lang w:val="es-ES"/>
        </w:rPr>
      </w:pPr>
      <w:r w:rsidRPr="00C96E7A">
        <w:rPr>
          <w:lang w:val="es-ES"/>
        </w:rPr>
        <w:t xml:space="preserve">Dichos efectos potenciales se clasificaron de acuerdo a cada subsector, generando un insumo que se llevó a un taller de trabajo del equipo consultor con los especialistas </w:t>
      </w:r>
      <w:proofErr w:type="spellStart"/>
      <w:r w:rsidRPr="00C96E7A">
        <w:rPr>
          <w:lang w:val="es-ES"/>
        </w:rPr>
        <w:t>subsectoriales</w:t>
      </w:r>
      <w:proofErr w:type="spellEnd"/>
      <w:r w:rsidRPr="00C96E7A">
        <w:rPr>
          <w:lang w:val="es-ES"/>
        </w:rPr>
        <w:t xml:space="preserve"> de la UPME</w:t>
      </w:r>
      <w:r w:rsidR="00D36BD6">
        <w:rPr>
          <w:lang w:val="es-ES"/>
        </w:rPr>
        <w:t xml:space="preserve">. Esto con el objetivo </w:t>
      </w:r>
      <w:r w:rsidRPr="00C96E7A">
        <w:rPr>
          <w:lang w:val="es-ES"/>
        </w:rPr>
        <w:t xml:space="preserve">de calificar y explicar las interacciones o relaciones, directas e indirectas, así como el carácter sinérgico o acumulativo de algunas de ellas. </w:t>
      </w:r>
    </w:p>
    <w:p w14:paraId="0B659142" w14:textId="1BC16133" w:rsidR="00DA565E" w:rsidRPr="00C96E7A" w:rsidRDefault="00DA565E" w:rsidP="005C66CA">
      <w:pPr>
        <w:rPr>
          <w:lang w:val="es-ES"/>
        </w:rPr>
      </w:pPr>
      <w:r w:rsidRPr="00C96E7A">
        <w:rPr>
          <w:lang w:val="es-ES"/>
        </w:rPr>
        <w:t xml:space="preserve">Tomando como insumo los resultados de dicho taller, complementados con una revisión de diversas fuentes secundarias y discusiones internas del grupo de expertos vinculados al proyecto, se procedió a identificar las implicaciones potenciales </w:t>
      </w:r>
      <w:r w:rsidR="00F8463E">
        <w:rPr>
          <w:lang w:val="es-ES"/>
        </w:rPr>
        <w:t xml:space="preserve">y priorizarlas para encontrar las </w:t>
      </w:r>
      <w:r w:rsidRPr="00C96E7A">
        <w:rPr>
          <w:lang w:val="es-ES"/>
        </w:rPr>
        <w:t>más relevantes que se podrían presentar al implementar una estrategia de expansión de cualquiera de los subsectores objeto de esta consultoría. Igualmente</w:t>
      </w:r>
      <w:r w:rsidR="00D36BD6">
        <w:rPr>
          <w:lang w:val="es-ES"/>
        </w:rPr>
        <w:t>,</w:t>
      </w:r>
      <w:r w:rsidRPr="00C96E7A">
        <w:rPr>
          <w:lang w:val="es-ES"/>
        </w:rPr>
        <w:t xml:space="preserve"> se establecieron las interacciones y relaciones causales entre diversos tipos de implicaciones. </w:t>
      </w:r>
    </w:p>
    <w:p w14:paraId="76AA459C" w14:textId="3684A4A9" w:rsidR="005C66CA" w:rsidRDefault="008931AD" w:rsidP="00301283">
      <w:pPr>
        <w:pStyle w:val="Ttulo3"/>
      </w:pPr>
      <w:r w:rsidRPr="005C66CA">
        <w:t xml:space="preserve">Construcción </w:t>
      </w:r>
      <w:r w:rsidR="00E02DF5" w:rsidRPr="005C66CA">
        <w:t>de dimensiones de implicaciones</w:t>
      </w:r>
    </w:p>
    <w:p w14:paraId="502AC6E7" w14:textId="7D3D7B63" w:rsidR="00E02DF5" w:rsidRPr="00E02DF5" w:rsidRDefault="00E02DF5" w:rsidP="005C66CA">
      <w:pPr>
        <w:rPr>
          <w:lang w:val="es-ES"/>
        </w:rPr>
      </w:pPr>
      <w:r w:rsidRPr="00E02DF5">
        <w:rPr>
          <w:lang w:val="es-ES"/>
        </w:rPr>
        <w:t>A partir de los resultados del taller de priorización y utilizando la técnica de “árboles de problemas”, se definieron cinco redes de implicaciones o dimensiones de análisis, asociadas con diferentes impactos potenciales de desarrollos minero-energéticos, así:</w:t>
      </w:r>
    </w:p>
    <w:p w14:paraId="141D6BD4" w14:textId="77777777" w:rsidR="00E02DF5" w:rsidRPr="00E02DF5" w:rsidRDefault="00E02DF5" w:rsidP="00464BDE">
      <w:pPr>
        <w:pStyle w:val="Prrafodelista"/>
        <w:numPr>
          <w:ilvl w:val="0"/>
          <w:numId w:val="4"/>
        </w:numPr>
        <w:rPr>
          <w:lang w:val="es-ES"/>
        </w:rPr>
      </w:pPr>
      <w:r w:rsidRPr="00E02DF5">
        <w:rPr>
          <w:lang w:val="es-ES"/>
        </w:rPr>
        <w:t>Dimensión de implicaciones asociadas a desviación o embalse de corrientes hídricas.</w:t>
      </w:r>
    </w:p>
    <w:p w14:paraId="47BE6AAC" w14:textId="77777777" w:rsidR="00E02DF5" w:rsidRPr="00E02DF5" w:rsidRDefault="00E02DF5" w:rsidP="00464BDE">
      <w:pPr>
        <w:pStyle w:val="Prrafodelista"/>
        <w:numPr>
          <w:ilvl w:val="0"/>
          <w:numId w:val="4"/>
        </w:numPr>
        <w:rPr>
          <w:lang w:val="es-ES"/>
        </w:rPr>
      </w:pPr>
      <w:r w:rsidRPr="00E02DF5">
        <w:rPr>
          <w:lang w:val="es-ES"/>
        </w:rPr>
        <w:t>Dimensión de implicaciones asociadas a cambios en el uso del suelo.</w:t>
      </w:r>
    </w:p>
    <w:p w14:paraId="6F0F2D56" w14:textId="77777777" w:rsidR="00E02DF5" w:rsidRPr="00E02DF5" w:rsidRDefault="00E02DF5" w:rsidP="00464BDE">
      <w:pPr>
        <w:pStyle w:val="Prrafodelista"/>
        <w:numPr>
          <w:ilvl w:val="0"/>
          <w:numId w:val="4"/>
        </w:numPr>
        <w:rPr>
          <w:lang w:val="es-ES"/>
        </w:rPr>
      </w:pPr>
      <w:r w:rsidRPr="00E02DF5">
        <w:rPr>
          <w:lang w:val="es-ES"/>
        </w:rPr>
        <w:t>Dimensión de implicaciones asociadas a cambios en agua, aire y ruido que afectan la salud y la calidad de vida.</w:t>
      </w:r>
    </w:p>
    <w:p w14:paraId="344B28D0" w14:textId="77777777" w:rsidR="00E02DF5" w:rsidRPr="00E02DF5" w:rsidRDefault="00E02DF5" w:rsidP="00464BDE">
      <w:pPr>
        <w:pStyle w:val="Prrafodelista"/>
        <w:numPr>
          <w:ilvl w:val="0"/>
          <w:numId w:val="4"/>
        </w:numPr>
        <w:rPr>
          <w:lang w:val="es-ES"/>
        </w:rPr>
      </w:pPr>
      <w:r w:rsidRPr="00E02DF5">
        <w:rPr>
          <w:lang w:val="es-ES"/>
        </w:rPr>
        <w:t>Dimensión de implicaciones asociadas a economías de enclave.</w:t>
      </w:r>
    </w:p>
    <w:p w14:paraId="4269950B" w14:textId="77777777" w:rsidR="00E02DF5" w:rsidRPr="00E02DF5" w:rsidRDefault="00E02DF5" w:rsidP="00464BDE">
      <w:pPr>
        <w:pStyle w:val="Prrafodelista"/>
        <w:numPr>
          <w:ilvl w:val="0"/>
          <w:numId w:val="4"/>
        </w:numPr>
        <w:rPr>
          <w:lang w:val="es-ES"/>
        </w:rPr>
      </w:pPr>
      <w:r w:rsidRPr="00E02DF5">
        <w:rPr>
          <w:lang w:val="es-ES"/>
        </w:rPr>
        <w:t>Dimensión de implicaciones asociadas a afectaciones culturales y étnicas.</w:t>
      </w:r>
    </w:p>
    <w:p w14:paraId="441E8897" w14:textId="77777777" w:rsidR="00E02DF5" w:rsidRDefault="00E02DF5" w:rsidP="005C66CA">
      <w:pPr>
        <w:pStyle w:val="TDC3"/>
        <w:rPr>
          <w:lang w:val="es-ES"/>
        </w:rPr>
      </w:pPr>
    </w:p>
    <w:p w14:paraId="67798CEA" w14:textId="0886F9EA" w:rsidR="009331BF" w:rsidRPr="009331BF" w:rsidRDefault="00E02DF5" w:rsidP="009331BF">
      <w:pPr>
        <w:pStyle w:val="Textonotapie"/>
        <w:spacing w:line="276" w:lineRule="auto"/>
        <w:rPr>
          <w:sz w:val="26"/>
          <w:szCs w:val="26"/>
          <w:lang w:val="es-CO"/>
        </w:rPr>
      </w:pPr>
      <w:r w:rsidRPr="009331BF">
        <w:rPr>
          <w:sz w:val="26"/>
          <w:szCs w:val="26"/>
          <w:lang w:val="es-CO"/>
        </w:rPr>
        <w:t>Para construir cada una de estas dimensiones de, se part</w:t>
      </w:r>
      <w:r w:rsidR="00F8463E">
        <w:rPr>
          <w:sz w:val="26"/>
          <w:szCs w:val="26"/>
          <w:lang w:val="es-CO"/>
        </w:rPr>
        <w:t>ió</w:t>
      </w:r>
      <w:r w:rsidRPr="009331BF">
        <w:rPr>
          <w:sz w:val="26"/>
          <w:szCs w:val="26"/>
          <w:lang w:val="es-CO"/>
        </w:rPr>
        <w:t xml:space="preserve"> de identificar los potenciales impacto</w:t>
      </w:r>
      <w:r w:rsidR="007415E7">
        <w:rPr>
          <w:sz w:val="26"/>
          <w:szCs w:val="26"/>
          <w:lang w:val="es-CO"/>
        </w:rPr>
        <w:t>s</w:t>
      </w:r>
      <w:r w:rsidRPr="009331BF">
        <w:rPr>
          <w:sz w:val="26"/>
          <w:szCs w:val="26"/>
          <w:lang w:val="es-CO"/>
        </w:rPr>
        <w:t xml:space="preserve"> </w:t>
      </w:r>
      <w:r w:rsidR="00D46004">
        <w:rPr>
          <w:sz w:val="26"/>
          <w:szCs w:val="26"/>
          <w:lang w:val="es-CO"/>
        </w:rPr>
        <w:t xml:space="preserve">o </w:t>
      </w:r>
      <w:r w:rsidRPr="009331BF">
        <w:rPr>
          <w:sz w:val="26"/>
          <w:szCs w:val="26"/>
          <w:lang w:val="es-CO"/>
        </w:rPr>
        <w:t>implicaciones directas más relevantes</w:t>
      </w:r>
      <w:r w:rsidR="00D46004">
        <w:rPr>
          <w:sz w:val="26"/>
          <w:szCs w:val="26"/>
          <w:lang w:val="es-CO"/>
        </w:rPr>
        <w:t xml:space="preserve">. </w:t>
      </w:r>
      <w:r w:rsidR="00E63507" w:rsidRPr="009331BF">
        <w:rPr>
          <w:sz w:val="26"/>
          <w:szCs w:val="26"/>
          <w:lang w:val="es-CO"/>
        </w:rPr>
        <w:t>Se identificaron un conjunto de consecuencias o implicaciones (indirectas, acumulativas y sinérgicas) que se derivan de los impactos directos del desarrollo minero-energético, los cuales a su vez tienen sus orígenes en un conjunto de causas estructurales que determinan la magnitud, dirección y relevancia de las implicaciones identificadas.</w:t>
      </w:r>
      <w:r w:rsidR="009331BF" w:rsidRPr="009331BF">
        <w:rPr>
          <w:sz w:val="26"/>
          <w:szCs w:val="26"/>
          <w:lang w:val="es-CO"/>
        </w:rPr>
        <w:t xml:space="preserve"> Finalmente, se identifican aquellos condicionantes de </w:t>
      </w:r>
      <w:r w:rsidR="009331BF" w:rsidRPr="009331BF">
        <w:rPr>
          <w:sz w:val="26"/>
          <w:szCs w:val="26"/>
          <w:lang w:val="es-CO"/>
        </w:rPr>
        <w:lastRenderedPageBreak/>
        <w:t xml:space="preserve">entorno que son </w:t>
      </w:r>
      <w:r w:rsidR="00D46004">
        <w:rPr>
          <w:sz w:val="26"/>
          <w:szCs w:val="26"/>
          <w:lang w:val="es-CO"/>
        </w:rPr>
        <w:t xml:space="preserve">aquellos </w:t>
      </w:r>
      <w:r w:rsidR="009331BF" w:rsidRPr="009331BF">
        <w:rPr>
          <w:sz w:val="26"/>
          <w:szCs w:val="26"/>
          <w:lang w:val="es-CO"/>
        </w:rPr>
        <w:t xml:space="preserve">factores inmersos en las características de una región, los cuales incrementan o atenúan la magnitud </w:t>
      </w:r>
      <w:r w:rsidR="007415E7">
        <w:rPr>
          <w:sz w:val="26"/>
          <w:szCs w:val="26"/>
          <w:lang w:val="es-CO"/>
        </w:rPr>
        <w:t>d</w:t>
      </w:r>
      <w:r w:rsidR="009331BF" w:rsidRPr="009331BF">
        <w:rPr>
          <w:sz w:val="26"/>
          <w:szCs w:val="26"/>
          <w:lang w:val="es-CO"/>
        </w:rPr>
        <w:t>e</w:t>
      </w:r>
      <w:r w:rsidR="007415E7">
        <w:rPr>
          <w:sz w:val="26"/>
          <w:szCs w:val="26"/>
          <w:lang w:val="es-CO"/>
        </w:rPr>
        <w:t xml:space="preserve"> la sensibilidad regional para </w:t>
      </w:r>
      <w:r w:rsidR="009331BF" w:rsidRPr="009331BF">
        <w:rPr>
          <w:sz w:val="26"/>
          <w:szCs w:val="26"/>
          <w:lang w:val="es-CO"/>
        </w:rPr>
        <w:t>que</w:t>
      </w:r>
      <w:r w:rsidR="007415E7">
        <w:rPr>
          <w:sz w:val="26"/>
          <w:szCs w:val="26"/>
          <w:lang w:val="es-CO"/>
        </w:rPr>
        <w:t>,</w:t>
      </w:r>
      <w:r w:rsidR="009331BF" w:rsidRPr="009331BF">
        <w:rPr>
          <w:sz w:val="26"/>
          <w:szCs w:val="26"/>
          <w:lang w:val="es-CO"/>
        </w:rPr>
        <w:t xml:space="preserve"> si s</w:t>
      </w:r>
      <w:r w:rsidR="00301283">
        <w:rPr>
          <w:sz w:val="26"/>
          <w:szCs w:val="26"/>
          <w:lang w:val="es-CO"/>
        </w:rPr>
        <w:t>e presentan implicaciones socio-</w:t>
      </w:r>
      <w:r w:rsidR="009331BF" w:rsidRPr="009331BF">
        <w:rPr>
          <w:sz w:val="26"/>
          <w:szCs w:val="26"/>
          <w:lang w:val="es-CO"/>
        </w:rPr>
        <w:t>ambientales</w:t>
      </w:r>
      <w:r w:rsidR="007415E7">
        <w:rPr>
          <w:sz w:val="26"/>
          <w:szCs w:val="26"/>
          <w:lang w:val="es-CO"/>
        </w:rPr>
        <w:t>,</w:t>
      </w:r>
      <w:r w:rsidR="009331BF" w:rsidRPr="009331BF">
        <w:rPr>
          <w:sz w:val="26"/>
          <w:szCs w:val="26"/>
          <w:lang w:val="es-CO"/>
        </w:rPr>
        <w:t xml:space="preserve"> el efecto de estas sea muy negativo</w:t>
      </w:r>
      <w:r w:rsidR="007415E7">
        <w:rPr>
          <w:sz w:val="26"/>
          <w:szCs w:val="26"/>
          <w:lang w:val="es-CO"/>
        </w:rPr>
        <w:t xml:space="preserve">. Es decir, los factores que </w:t>
      </w:r>
      <w:r w:rsidR="009331BF" w:rsidRPr="009331BF">
        <w:rPr>
          <w:sz w:val="26"/>
          <w:szCs w:val="26"/>
          <w:lang w:val="es-CO"/>
        </w:rPr>
        <w:t xml:space="preserve">condicionan la sensibilidad de un espacio geográfico </w:t>
      </w:r>
      <w:r w:rsidR="007415E7">
        <w:rPr>
          <w:sz w:val="26"/>
          <w:szCs w:val="26"/>
          <w:lang w:val="es-CO"/>
        </w:rPr>
        <w:t xml:space="preserve">a que se presenten </w:t>
      </w:r>
      <w:r w:rsidR="009331BF" w:rsidRPr="009331BF">
        <w:rPr>
          <w:sz w:val="26"/>
          <w:szCs w:val="26"/>
          <w:lang w:val="es-CO"/>
        </w:rPr>
        <w:t xml:space="preserve">las implicaciones socio ambientales </w:t>
      </w:r>
      <w:r w:rsidR="007415E7">
        <w:rPr>
          <w:sz w:val="26"/>
          <w:szCs w:val="26"/>
          <w:lang w:val="es-CO"/>
        </w:rPr>
        <w:t xml:space="preserve">identificadas. </w:t>
      </w:r>
    </w:p>
    <w:p w14:paraId="4C9E736D" w14:textId="773DE57D" w:rsidR="009331BF" w:rsidRDefault="009331BF" w:rsidP="009331BF">
      <w:pPr>
        <w:rPr>
          <w:lang w:val="es-CO"/>
        </w:rPr>
      </w:pPr>
      <w:r>
        <w:rPr>
          <w:lang w:val="es-CO"/>
        </w:rPr>
        <w:t xml:space="preserve">Como se observa en el esquema general que se presenta en la siguiente figura, las causas estructurales </w:t>
      </w:r>
      <w:r w:rsidR="00D46004">
        <w:rPr>
          <w:lang w:val="es-CO"/>
        </w:rPr>
        <w:t>influyen</w:t>
      </w:r>
      <w:r>
        <w:rPr>
          <w:lang w:val="es-CO"/>
        </w:rPr>
        <w:t xml:space="preserve"> sobre las implicaciones directas del desarrollo minero-energético</w:t>
      </w:r>
      <w:r w:rsidR="007415E7">
        <w:rPr>
          <w:lang w:val="es-CO"/>
        </w:rPr>
        <w:t>,</w:t>
      </w:r>
      <w:r>
        <w:rPr>
          <w:lang w:val="es-CO"/>
        </w:rPr>
        <w:t xml:space="preserve"> direccionando su efecto y magnitud. Cuando se desarrollen a futuro proyectos minero-energéticos, estos impactos directos pueden generar implicaciones indirectas, acumulativas o sinérgicas, las cuales a su vez están relacionadas entre sí mediante diversos vínculos de causalidad o interacciones. Las causas estructurales, en un determinado contexto geográfico, deberían ser identificadas y tenidas en cuenta al momento de proponer medidas para prevenir o mitigar las implicaciones negativas, así como para potencializar las que se identifiquen como positivas. Por otro lado, en el otro extremo de cada red de implicaciones se identifican los condicionantes de entorno que</w:t>
      </w:r>
      <w:r w:rsidR="007415E7">
        <w:rPr>
          <w:lang w:val="es-CO"/>
        </w:rPr>
        <w:t>,</w:t>
      </w:r>
      <w:r>
        <w:rPr>
          <w:lang w:val="es-CO"/>
        </w:rPr>
        <w:t xml:space="preserve"> en cada contexto geográfico, expresan el grado de sensibilidad o vulnerabilidad </w:t>
      </w:r>
      <w:proofErr w:type="spellStart"/>
      <w:r>
        <w:rPr>
          <w:lang w:val="es-CO"/>
        </w:rPr>
        <w:t>socioambiental</w:t>
      </w:r>
      <w:proofErr w:type="spellEnd"/>
      <w:r w:rsidR="007415E7">
        <w:rPr>
          <w:lang w:val="es-CO"/>
        </w:rPr>
        <w:t xml:space="preserve">. Esto permite, además, </w:t>
      </w:r>
      <w:r>
        <w:rPr>
          <w:lang w:val="es-CO"/>
        </w:rPr>
        <w:t xml:space="preserve">identificar </w:t>
      </w:r>
      <w:r w:rsidR="00D46004">
        <w:rPr>
          <w:lang w:val="es-CO"/>
        </w:rPr>
        <w:t>la posibilidad</w:t>
      </w:r>
      <w:r w:rsidR="007415E7">
        <w:rPr>
          <w:lang w:val="es-CO"/>
        </w:rPr>
        <w:t xml:space="preserve"> </w:t>
      </w:r>
      <w:r>
        <w:rPr>
          <w:lang w:val="es-CO"/>
        </w:rPr>
        <w:t xml:space="preserve">que las implicaciones que se generen resulten negativas y que sus consecuencias sean </w:t>
      </w:r>
      <w:r w:rsidR="007415E7">
        <w:rPr>
          <w:lang w:val="es-CO"/>
        </w:rPr>
        <w:t xml:space="preserve">más </w:t>
      </w:r>
      <w:r>
        <w:rPr>
          <w:lang w:val="es-CO"/>
        </w:rPr>
        <w:t>graves.</w:t>
      </w:r>
    </w:p>
    <w:p w14:paraId="75BF087E" w14:textId="77777777" w:rsidR="009331BF" w:rsidRPr="003D718B" w:rsidRDefault="009331BF" w:rsidP="009331BF">
      <w:pPr>
        <w:pStyle w:val="T-Figura"/>
      </w:pPr>
      <w:r w:rsidRPr="003D718B">
        <w:t xml:space="preserve">Figura </w:t>
      </w:r>
      <w:r>
        <w:t>2</w:t>
      </w:r>
      <w:r w:rsidRPr="003D718B">
        <w:t>.</w:t>
      </w:r>
      <w:r>
        <w:t>2</w:t>
      </w:r>
      <w:r w:rsidRPr="003D718B">
        <w:t xml:space="preserve"> – Estructuración de redes de implicaciones</w:t>
      </w:r>
    </w:p>
    <w:p w14:paraId="3CB5B931" w14:textId="77777777" w:rsidR="009331BF" w:rsidRDefault="009331BF" w:rsidP="00C12736">
      <w:pPr>
        <w:spacing w:before="0"/>
        <w:jc w:val="center"/>
      </w:pPr>
      <w:r>
        <w:rPr>
          <w:rFonts w:eastAsiaTheme="majorEastAsia"/>
          <w:noProof/>
          <w:lang w:val="es-CO" w:eastAsia="es-CO"/>
        </w:rPr>
        <w:drawing>
          <wp:inline distT="0" distB="0" distL="0" distR="0" wp14:anchorId="4C99EC86" wp14:editId="4813B9F4">
            <wp:extent cx="5520936" cy="3048000"/>
            <wp:effectExtent l="19050" t="19050" r="22860" b="1905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7489" cy="3057138"/>
                    </a:xfrm>
                    <a:prstGeom prst="rect">
                      <a:avLst/>
                    </a:prstGeom>
                    <a:noFill/>
                    <a:ln>
                      <a:solidFill>
                        <a:schemeClr val="tx1">
                          <a:lumMod val="50000"/>
                          <a:lumOff val="50000"/>
                        </a:schemeClr>
                      </a:solidFill>
                    </a:ln>
                  </pic:spPr>
                </pic:pic>
              </a:graphicData>
            </a:graphic>
          </wp:inline>
        </w:drawing>
      </w:r>
    </w:p>
    <w:p w14:paraId="228E6A8A" w14:textId="77777777" w:rsidR="009331BF" w:rsidRDefault="009331BF" w:rsidP="009331BF">
      <w:pPr>
        <w:pStyle w:val="PiedeCuadro"/>
        <w:rPr>
          <w:lang w:val="es-ES"/>
        </w:rPr>
      </w:pPr>
      <w:r w:rsidRPr="004626AF">
        <w:t>Fuente: Econometría Consultores</w:t>
      </w:r>
    </w:p>
    <w:p w14:paraId="56F06FF7" w14:textId="799159A8" w:rsidR="005C66CA" w:rsidRDefault="008931AD" w:rsidP="00301283">
      <w:pPr>
        <w:pStyle w:val="Ttulo3"/>
      </w:pPr>
      <w:r w:rsidRPr="004E78DD">
        <w:lastRenderedPageBreak/>
        <w:t>Identificación de condicionantes e indicadores</w:t>
      </w:r>
      <w:r w:rsidR="00B52D13" w:rsidRPr="004E78DD">
        <w:t xml:space="preserve"> </w:t>
      </w:r>
    </w:p>
    <w:p w14:paraId="7F62EF74" w14:textId="197510E6" w:rsidR="004E78DD" w:rsidRPr="004E78DD" w:rsidRDefault="004E78DD" w:rsidP="005C66CA">
      <w:pPr>
        <w:rPr>
          <w:lang w:val="es-CO"/>
        </w:rPr>
      </w:pPr>
      <w:r w:rsidRPr="004E78DD">
        <w:rPr>
          <w:lang w:val="es-ES"/>
        </w:rPr>
        <w:t xml:space="preserve">Una vez definido el alcance de cada una de las cinco dimensiones de las implicaciones, se procede a identificar las consecuencias o implicaciones terminales identificadas en ellas, así como diversos factores socioeconómicos, ambientales, demográficos o políticos que pueden influir –o que históricamente han influido– en que dichas implicaciones sean negativas y de mayor severidad. A estos factores se les denomina en este estudio </w:t>
      </w:r>
      <w:r w:rsidRPr="00F468A2">
        <w:rPr>
          <w:lang w:val="es-ES"/>
        </w:rPr>
        <w:t xml:space="preserve">como </w:t>
      </w:r>
      <w:r w:rsidRPr="004E78DD">
        <w:rPr>
          <w:i/>
          <w:lang w:val="es-ES"/>
        </w:rPr>
        <w:t>factores condicionantes</w:t>
      </w:r>
      <w:r w:rsidRPr="004E78DD">
        <w:rPr>
          <w:lang w:val="es-ES"/>
        </w:rPr>
        <w:t xml:space="preserve">, o simplemente </w:t>
      </w:r>
      <w:r w:rsidRPr="004E78DD">
        <w:rPr>
          <w:i/>
          <w:lang w:val="es-ES"/>
        </w:rPr>
        <w:t>condicionantes</w:t>
      </w:r>
      <w:r w:rsidRPr="004E78DD">
        <w:rPr>
          <w:lang w:val="es-ES"/>
        </w:rPr>
        <w:t>. En general, las implicaciones terminales o finales se caracterizan por ser causadas por otras implicaciones de la misma red (o dimensión) y que, a su vez</w:t>
      </w:r>
      <w:r w:rsidR="007415E7">
        <w:rPr>
          <w:lang w:val="es-ES"/>
        </w:rPr>
        <w:t>,</w:t>
      </w:r>
      <w:r w:rsidRPr="004E78DD">
        <w:rPr>
          <w:lang w:val="es-ES"/>
        </w:rPr>
        <w:t xml:space="preserve"> no representan una relación de causalidad con ninguna de las otras implicaciones contempladas. Sin embargo, en algunos casos se consideraron condicionantes relacionados con posibles implicaciones intermedias, debido a la importancia de los mismos, o por la disponibilidad de información muy relevante sobre aspectos relacionados con dicha implicación.</w:t>
      </w:r>
      <w:r w:rsidR="00657DE8">
        <w:rPr>
          <w:lang w:val="es-ES"/>
        </w:rPr>
        <w:t xml:space="preserve"> </w:t>
      </w:r>
      <w:r w:rsidR="00657DE8" w:rsidRPr="00657DE8">
        <w:rPr>
          <w:lang w:val="es-ES"/>
        </w:rPr>
        <w:t>Para identificar los principales condicionantes de entorno y los indicadores que los permiten medir, se llevó a cabo una agrupación de variables o factores que se relacionan con las implicaciones terminales a la que hacen referencia</w:t>
      </w:r>
      <w:r w:rsidR="00657DE8">
        <w:rPr>
          <w:lang w:val="es-ES"/>
        </w:rPr>
        <w:t>.</w:t>
      </w:r>
    </w:p>
    <w:p w14:paraId="74E2BE18" w14:textId="6062CA63" w:rsidR="00F5586E" w:rsidRDefault="005C66CA" w:rsidP="00301283">
      <w:pPr>
        <w:pStyle w:val="Ttulo2"/>
        <w:rPr>
          <w:lang w:val="es-CO"/>
        </w:rPr>
      </w:pPr>
      <w:bookmarkStart w:id="23" w:name="_Toc470618656"/>
      <w:r w:rsidRPr="00C12736">
        <w:t>M</w:t>
      </w:r>
      <w:r w:rsidR="00F5586E" w:rsidRPr="00C12736">
        <w:t>odelo</w:t>
      </w:r>
      <w:r w:rsidR="00F5586E">
        <w:rPr>
          <w:lang w:val="es-CO"/>
        </w:rPr>
        <w:t xml:space="preserve"> de análisis</w:t>
      </w:r>
      <w:r w:rsidR="00D50F70">
        <w:rPr>
          <w:lang w:val="es-CO"/>
        </w:rPr>
        <w:t xml:space="preserve"> y diagnostico</w:t>
      </w:r>
      <w:bookmarkEnd w:id="23"/>
    </w:p>
    <w:p w14:paraId="35E694D3" w14:textId="19170C5A" w:rsidR="00D50F70" w:rsidRDefault="00042819" w:rsidP="00D50F70">
      <w:pPr>
        <w:rPr>
          <w:lang w:val="es-CO"/>
        </w:rPr>
      </w:pPr>
      <w:r>
        <w:rPr>
          <w:lang w:val="es-CO"/>
        </w:rPr>
        <w:t>Ésta sección se enfoca en la formulación del modelo de análisis que permite identificar las señales de alerta socio-ambientales, relacionadas con el desarrollo de proyectos minero-energéticos</w:t>
      </w:r>
      <w:r w:rsidR="007415E7">
        <w:rPr>
          <w:lang w:val="es-CO"/>
        </w:rPr>
        <w:t>,</w:t>
      </w:r>
      <w:r>
        <w:rPr>
          <w:lang w:val="es-CO"/>
        </w:rPr>
        <w:t xml:space="preserve"> considerando las cinco dimensiones de análisis presentadas en el capítulo anterior. Este modelo de análisis toma como referencia el enfoque planteado en el </w:t>
      </w:r>
      <w:r w:rsidRPr="00AB1FA6">
        <w:rPr>
          <w:lang w:val="es-CO"/>
        </w:rPr>
        <w:t>Plan para la Sostenibilidad Ambiental de la Expansión Eléctrica</w:t>
      </w:r>
      <w:r>
        <w:rPr>
          <w:lang w:val="es-CO"/>
        </w:rPr>
        <w:t xml:space="preserve"> PLASAE</w:t>
      </w:r>
      <w:r w:rsidR="007415E7">
        <w:rPr>
          <w:lang w:val="es-CO"/>
        </w:rPr>
        <w:t>,</w:t>
      </w:r>
      <w:r>
        <w:rPr>
          <w:lang w:val="es-CO"/>
        </w:rPr>
        <w:t xml:space="preserve"> con la adecuación necesaria para su aplicación a cualquier subsector.</w:t>
      </w:r>
      <w:r w:rsidR="007B15F2">
        <w:rPr>
          <w:lang w:val="es-CO"/>
        </w:rPr>
        <w:t xml:space="preserve"> </w:t>
      </w:r>
      <w:r w:rsidR="009D2A66">
        <w:rPr>
          <w:lang w:val="es-CO"/>
        </w:rPr>
        <w:t xml:space="preserve">Esta metodología es usada para todos los sectores analizados: </w:t>
      </w:r>
      <w:r w:rsidR="00D92895">
        <w:rPr>
          <w:lang w:val="es-CO"/>
        </w:rPr>
        <w:t>h</w:t>
      </w:r>
      <w:r w:rsidR="009D2A66">
        <w:rPr>
          <w:lang w:val="es-CO"/>
        </w:rPr>
        <w:t>idrocarburos</w:t>
      </w:r>
      <w:r w:rsidR="00D92895">
        <w:rPr>
          <w:lang w:val="es-CO"/>
        </w:rPr>
        <w:t>,</w:t>
      </w:r>
      <w:r w:rsidR="009D2A66">
        <w:rPr>
          <w:lang w:val="es-CO"/>
        </w:rPr>
        <w:t xml:space="preserve"> generación eléctrica</w:t>
      </w:r>
      <w:r w:rsidR="00D92895">
        <w:rPr>
          <w:lang w:val="es-CO"/>
        </w:rPr>
        <w:t xml:space="preserve"> y minería</w:t>
      </w:r>
      <w:r w:rsidR="009D2A66">
        <w:rPr>
          <w:lang w:val="es-CO"/>
        </w:rPr>
        <w:t xml:space="preserve">. </w:t>
      </w:r>
      <w:r w:rsidR="008931AD">
        <w:rPr>
          <w:lang w:val="es-CO"/>
        </w:rPr>
        <w:t>La figura</w:t>
      </w:r>
      <w:r w:rsidR="007B15F2">
        <w:rPr>
          <w:lang w:val="es-CO"/>
        </w:rPr>
        <w:t xml:space="preserve"> </w:t>
      </w:r>
      <w:r w:rsidR="008931AD">
        <w:rPr>
          <w:lang w:val="es-CO"/>
        </w:rPr>
        <w:t>2</w:t>
      </w:r>
      <w:r w:rsidR="007B15F2">
        <w:rPr>
          <w:lang w:val="es-CO"/>
        </w:rPr>
        <w:t>.3</w:t>
      </w:r>
      <w:r w:rsidR="008931AD">
        <w:rPr>
          <w:lang w:val="es-CO"/>
        </w:rPr>
        <w:t xml:space="preserve"> </w:t>
      </w:r>
      <w:r w:rsidR="00FA0AE8">
        <w:rPr>
          <w:lang w:val="es-CO"/>
        </w:rPr>
        <w:t>resume</w:t>
      </w:r>
      <w:r w:rsidR="008931AD">
        <w:rPr>
          <w:lang w:val="es-CO"/>
        </w:rPr>
        <w:t xml:space="preserve"> la metodología usada para el modelo de análisis y </w:t>
      </w:r>
      <w:r w:rsidR="007415E7">
        <w:rPr>
          <w:lang w:val="es-CO"/>
        </w:rPr>
        <w:t>diagnóstico</w:t>
      </w:r>
      <w:r w:rsidR="00FA0AE8">
        <w:rPr>
          <w:lang w:val="es-CO"/>
        </w:rPr>
        <w:t>.</w:t>
      </w:r>
    </w:p>
    <w:p w14:paraId="1FF2C786" w14:textId="244198C3" w:rsidR="00F31FCC" w:rsidRDefault="00F31FCC" w:rsidP="00F31FCC">
      <w:pPr>
        <w:pStyle w:val="T-Figura"/>
      </w:pPr>
      <w:r>
        <w:t xml:space="preserve">Figura </w:t>
      </w:r>
      <w:r w:rsidR="00B52D13">
        <w:t>2</w:t>
      </w:r>
      <w:r>
        <w:t>.</w:t>
      </w:r>
      <w:r w:rsidR="00B52D13">
        <w:t>3</w:t>
      </w:r>
      <w:r>
        <w:t xml:space="preserve"> – Metodología </w:t>
      </w:r>
      <w:r w:rsidRPr="00F31FCC">
        <w:t>para realizar modelo de análisis y diagn</w:t>
      </w:r>
      <w:r w:rsidR="00D92895">
        <w:t>ó</w:t>
      </w:r>
      <w:r w:rsidRPr="00F31FCC">
        <w:t>stico</w:t>
      </w:r>
    </w:p>
    <w:p w14:paraId="7E176451" w14:textId="26536EB9" w:rsidR="00F31FCC" w:rsidRDefault="00F31FCC" w:rsidP="00C12736">
      <w:pPr>
        <w:jc w:val="center"/>
        <w:rPr>
          <w:lang w:val="es-CO"/>
        </w:rPr>
      </w:pPr>
      <w:r>
        <w:rPr>
          <w:noProof/>
          <w:lang w:val="es-CO" w:eastAsia="es-CO"/>
        </w:rPr>
        <w:drawing>
          <wp:inline distT="0" distB="0" distL="0" distR="0" wp14:anchorId="0F4701BD" wp14:editId="65959816">
            <wp:extent cx="5117380" cy="1325852"/>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217" b="18018"/>
                    <a:stretch/>
                  </pic:blipFill>
                  <pic:spPr bwMode="auto">
                    <a:xfrm>
                      <a:off x="0" y="0"/>
                      <a:ext cx="5145831" cy="1333223"/>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1EEDB6" w14:textId="038E2FEF" w:rsidR="00F31FCC" w:rsidRDefault="00F31FCC" w:rsidP="00F31FCC">
      <w:pPr>
        <w:pStyle w:val="PiedeCuadro"/>
        <w:rPr>
          <w:lang w:val="es-CO"/>
        </w:rPr>
      </w:pPr>
      <w:r>
        <w:rPr>
          <w:lang w:val="es-CO"/>
        </w:rPr>
        <w:t xml:space="preserve">Fuente: Econometría </w:t>
      </w:r>
      <w:r w:rsidR="00D92895">
        <w:rPr>
          <w:lang w:val="es-CO"/>
        </w:rPr>
        <w:t>C</w:t>
      </w:r>
      <w:r>
        <w:rPr>
          <w:lang w:val="es-CO"/>
        </w:rPr>
        <w:t>onsultores</w:t>
      </w:r>
    </w:p>
    <w:p w14:paraId="0CE6B6A2" w14:textId="33B4255D" w:rsidR="005C66CA" w:rsidRPr="005C66CA" w:rsidRDefault="008931AD" w:rsidP="00301283">
      <w:pPr>
        <w:pStyle w:val="Ttulo3"/>
      </w:pPr>
      <w:r w:rsidRPr="009D2A66">
        <w:lastRenderedPageBreak/>
        <w:t>Definición de mapa de exclusiones</w:t>
      </w:r>
      <w:r w:rsidR="009D2A66" w:rsidRPr="009D2A66">
        <w:t xml:space="preserve"> </w:t>
      </w:r>
    </w:p>
    <w:p w14:paraId="1AF769F8" w14:textId="09F91555" w:rsidR="009D2A66" w:rsidRPr="009D2A66" w:rsidRDefault="009D2A66" w:rsidP="005C66CA">
      <w:r w:rsidRPr="009D2A66">
        <w:t>En el capítulo II del Código de Minas se definen las zonas reservadas, excluidas y restringidas de la minería. Las áreas excluibles se definen como aquella “áreas de protección y desarrollo de los recursos naturales renovables o del ambiente”. Según el artículo 34 del Código, en estas zonas declaradas como excluidas “no podrán ejecutarse trabajos y obras de exploración y explotación mineras”. Dicho artículo define como pertenecientes a este grupo las áreas que integran el sistema de parques nacionales naturales, los parques naturales de carácter regional y las zonas de reserva forestal protectoras.</w:t>
      </w:r>
    </w:p>
    <w:p w14:paraId="20A918C0" w14:textId="77777777" w:rsidR="009D2A66" w:rsidRPr="009D2A66" w:rsidRDefault="009D2A66" w:rsidP="009D2A66">
      <w:r w:rsidRPr="009D2A66">
        <w:t xml:space="preserve">Sin embargo, en el mismo artículo se aclara que es posible decretar la sustracción de áreas que hagan parte de las zonas consideradas como excluibles, a excepción de los parques nacionales, siempre y cuando la actividad se realice de forma restringida o través de métodos y/o sistemas de extracción que no afecten los objetivos de la respectiva zona. </w:t>
      </w:r>
    </w:p>
    <w:p w14:paraId="1227466F" w14:textId="3497369B" w:rsidR="009D2A66" w:rsidRPr="009D2A66" w:rsidRDefault="009D2A66" w:rsidP="009D2A66">
      <w:r w:rsidRPr="009D2A66">
        <w:t>Cabe aclarar que</w:t>
      </w:r>
      <w:r w:rsidR="00D92895">
        <w:t>,</w:t>
      </w:r>
      <w:r w:rsidRPr="009D2A66">
        <w:t xml:space="preserve"> si bien el Código de Minas habla únicamente de los tres tipos de categorías de áreas protegidas ya nombradas, la Corte Constitucional mediante la sentencia C-339 de 2002 estableció que pueden existir otras categorías de protección que cumplan con los requisitos de declaración y delimitación, y en las que también procede la exclusión de la actividad minera. Por otra parte, a través del Decreto 2372 de 2010 que reglamenta el Sistema Nacional de Áreas Protegidas (SINAP), el Ministerio de Ambiente y Desarrollo Sostenible categorizó otras áreas protegidas, en virtud de lo cual las áreas delimitadas y declaradas como pertenecientes al SINAP cabrían dentro de las áreas excluibles de la actividad minera. </w:t>
      </w:r>
    </w:p>
    <w:p w14:paraId="3F912B1E" w14:textId="125BECFF" w:rsidR="009D2A66" w:rsidRPr="009D2A66" w:rsidRDefault="009D2A66" w:rsidP="005C66CA">
      <w:r w:rsidRPr="009D2A66">
        <w:t>Además de las áreas establecidas en la norma minera, la Ley 1753 de 2015 que adopta el Plan Nacional de Desarrollo 2014-2018 determinó que no se pueden realizar actividades de exploración y explotación de hidrocarburos y de minerales en</w:t>
      </w:r>
      <w:r w:rsidR="005C66CA">
        <w:t xml:space="preserve"> h</w:t>
      </w:r>
      <w:r w:rsidRPr="009D2A66">
        <w:t>umedales designados dentro de la lista de importancia internacional de la convención RAMSAR (art. 158)</w:t>
      </w:r>
      <w:r w:rsidR="005C66CA">
        <w:t xml:space="preserve"> y e</w:t>
      </w:r>
      <w:r w:rsidRPr="009D2A66">
        <w:t>n áreas delimitadas como páramos (art. 159).</w:t>
      </w:r>
    </w:p>
    <w:p w14:paraId="452A2BB8" w14:textId="77777777" w:rsidR="009D2A66" w:rsidRDefault="009D2A66" w:rsidP="009D2A66">
      <w:pPr>
        <w:pStyle w:val="Textonotapie"/>
        <w:rPr>
          <w:sz w:val="26"/>
          <w:szCs w:val="26"/>
        </w:rPr>
      </w:pPr>
    </w:p>
    <w:p w14:paraId="43AA480A" w14:textId="33264D4F" w:rsidR="005C66CA" w:rsidRDefault="00D46004" w:rsidP="009D2A66">
      <w:pPr>
        <w:pStyle w:val="Textonotapie"/>
        <w:spacing w:line="276" w:lineRule="auto"/>
        <w:rPr>
          <w:sz w:val="26"/>
          <w:szCs w:val="26"/>
        </w:rPr>
      </w:pPr>
      <w:r>
        <w:rPr>
          <w:sz w:val="26"/>
          <w:szCs w:val="26"/>
        </w:rPr>
        <w:t xml:space="preserve">Si bien desde el punto de vista legal, estas exclusiones aplicar especialmente a los subsectores menos, para efectos de la evaluación ambiental estratégica se ha supuesto que estas restricciones serían aplicables desde el punto de vista económico, a otros subsectores, dado el monto de los costos de prevención, mitigación, reparación o compensación que tendría cualquier desarrollo minero energético en este tipo de áreas para no afectar ecosistemas tan vulnerables.  </w:t>
      </w:r>
      <w:r w:rsidR="009D2A66" w:rsidRPr="009D2A66">
        <w:rPr>
          <w:sz w:val="26"/>
          <w:szCs w:val="26"/>
        </w:rPr>
        <w:t>A partir lo expuesto aquí, en el presente estudio se clasifica</w:t>
      </w:r>
      <w:r w:rsidR="00D92895">
        <w:rPr>
          <w:sz w:val="26"/>
          <w:szCs w:val="26"/>
        </w:rPr>
        <w:t xml:space="preserve">n </w:t>
      </w:r>
      <w:r w:rsidR="009D2A66" w:rsidRPr="009D2A66">
        <w:rPr>
          <w:sz w:val="26"/>
          <w:szCs w:val="26"/>
        </w:rPr>
        <w:t>las áreas excluibles de las actividades de exploración y explotación de hidrocarburos y de minerales, en dos categorías: áreas de exclusión total</w:t>
      </w:r>
      <w:r w:rsidR="00FA0AE8">
        <w:rPr>
          <w:sz w:val="26"/>
          <w:szCs w:val="26"/>
        </w:rPr>
        <w:t xml:space="preserve">, donde no </w:t>
      </w:r>
      <w:r>
        <w:rPr>
          <w:sz w:val="26"/>
          <w:szCs w:val="26"/>
        </w:rPr>
        <w:t>debería</w:t>
      </w:r>
      <w:r w:rsidR="00FA0AE8">
        <w:rPr>
          <w:sz w:val="26"/>
          <w:szCs w:val="26"/>
        </w:rPr>
        <w:t xml:space="preserve"> llevarse ningún </w:t>
      </w:r>
      <w:r w:rsidR="00FA0AE8">
        <w:rPr>
          <w:sz w:val="26"/>
          <w:szCs w:val="26"/>
        </w:rPr>
        <w:lastRenderedPageBreak/>
        <w:t>actividad minero-energética</w:t>
      </w:r>
      <w:r w:rsidR="00D92895">
        <w:rPr>
          <w:sz w:val="26"/>
          <w:szCs w:val="26"/>
        </w:rPr>
        <w:t>;</w:t>
      </w:r>
      <w:r w:rsidR="009D2A66" w:rsidRPr="009D2A66">
        <w:rPr>
          <w:sz w:val="26"/>
          <w:szCs w:val="26"/>
        </w:rPr>
        <w:t xml:space="preserve"> y áreas de exclusión condicionada</w:t>
      </w:r>
      <w:r w:rsidR="00D92895">
        <w:rPr>
          <w:sz w:val="26"/>
          <w:szCs w:val="26"/>
        </w:rPr>
        <w:t>,</w:t>
      </w:r>
      <w:r w:rsidR="0035403E">
        <w:rPr>
          <w:sz w:val="26"/>
          <w:szCs w:val="26"/>
        </w:rPr>
        <w:t xml:space="preserve"> </w:t>
      </w:r>
      <w:r w:rsidR="00FA0AE8">
        <w:rPr>
          <w:sz w:val="26"/>
          <w:szCs w:val="26"/>
        </w:rPr>
        <w:t>en las cuales se p</w:t>
      </w:r>
      <w:r>
        <w:rPr>
          <w:sz w:val="26"/>
          <w:szCs w:val="26"/>
        </w:rPr>
        <w:t>odrían</w:t>
      </w:r>
      <w:r w:rsidR="00FA0AE8">
        <w:rPr>
          <w:sz w:val="26"/>
          <w:szCs w:val="26"/>
        </w:rPr>
        <w:t xml:space="preserve"> llevar a cabo actividades minero- energéticas bajo condiciones específicas que determine la autoridad </w:t>
      </w:r>
      <w:r w:rsidR="00D92895">
        <w:rPr>
          <w:sz w:val="26"/>
          <w:szCs w:val="26"/>
        </w:rPr>
        <w:t xml:space="preserve">competente </w:t>
      </w:r>
      <w:r w:rsidR="0035403E">
        <w:rPr>
          <w:sz w:val="26"/>
          <w:szCs w:val="26"/>
        </w:rPr>
        <w:t>(</w:t>
      </w:r>
      <w:r w:rsidR="00D92895">
        <w:rPr>
          <w:sz w:val="26"/>
          <w:szCs w:val="26"/>
        </w:rPr>
        <w:t>v</w:t>
      </w:r>
      <w:r w:rsidR="0035403E">
        <w:rPr>
          <w:sz w:val="26"/>
          <w:szCs w:val="26"/>
        </w:rPr>
        <w:t>er cuadro 2.1)</w:t>
      </w:r>
      <w:r w:rsidR="009D2A66" w:rsidRPr="009D2A66">
        <w:rPr>
          <w:sz w:val="26"/>
          <w:szCs w:val="26"/>
        </w:rPr>
        <w:t>.</w:t>
      </w:r>
    </w:p>
    <w:p w14:paraId="74D3E9E9" w14:textId="2885FEA2" w:rsidR="0035403E" w:rsidRPr="00371AB3" w:rsidRDefault="0035403E" w:rsidP="0035403E">
      <w:pPr>
        <w:pStyle w:val="T-Figura"/>
      </w:pPr>
      <w:r w:rsidRPr="00371AB3">
        <w:t xml:space="preserve">Cuadro </w:t>
      </w:r>
      <w:r w:rsidR="00301283">
        <w:t xml:space="preserve">2.1 </w:t>
      </w:r>
      <w:r>
        <w:t>–</w:t>
      </w:r>
      <w:r w:rsidRPr="00371AB3">
        <w:t xml:space="preserve"> </w:t>
      </w:r>
      <w:r>
        <w:t>Áreas de exclusión total y exclusión condicionada</w:t>
      </w:r>
    </w:p>
    <w:tbl>
      <w:tblPr>
        <w:tblStyle w:val="Tablaconcuadrcula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9"/>
        <w:gridCol w:w="5897"/>
      </w:tblGrid>
      <w:tr w:rsidR="0035403E" w:rsidRPr="00C12736" w14:paraId="7574B033" w14:textId="77777777" w:rsidTr="00C12736">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tcBorders>
          </w:tcPr>
          <w:p w14:paraId="639F6CA1" w14:textId="2FFE95DC" w:rsidR="0035403E" w:rsidRPr="00C12736" w:rsidRDefault="0035403E" w:rsidP="00C12736">
            <w:pPr>
              <w:pStyle w:val="Descripcin"/>
              <w:rPr>
                <w:b/>
              </w:rPr>
            </w:pPr>
            <w:r w:rsidRPr="00C12736">
              <w:rPr>
                <w:b/>
              </w:rPr>
              <w:t xml:space="preserve">Áreas de exclusión total </w:t>
            </w:r>
          </w:p>
        </w:tc>
        <w:tc>
          <w:tcPr>
            <w:tcW w:w="5897" w:type="dxa"/>
            <w:tcBorders>
              <w:top w:val="none" w:sz="0" w:space="0" w:color="auto"/>
              <w:bottom w:val="none" w:sz="0" w:space="0" w:color="auto"/>
            </w:tcBorders>
          </w:tcPr>
          <w:p w14:paraId="76174310" w14:textId="15BEB442" w:rsidR="0035403E" w:rsidRPr="00C12736" w:rsidRDefault="0035403E" w:rsidP="00C12736">
            <w:pPr>
              <w:pStyle w:val="Descripcin"/>
              <w:cnfStyle w:val="100000000000" w:firstRow="1" w:lastRow="0" w:firstColumn="0" w:lastColumn="0" w:oddVBand="0" w:evenVBand="0" w:oddHBand="0" w:evenHBand="0" w:firstRowFirstColumn="0" w:firstRowLastColumn="0" w:lastRowFirstColumn="0" w:lastRowLastColumn="0"/>
              <w:rPr>
                <w:b/>
              </w:rPr>
            </w:pPr>
            <w:r w:rsidRPr="00C12736">
              <w:rPr>
                <w:b/>
              </w:rPr>
              <w:t>Áreas de exclusión condicionada</w:t>
            </w:r>
          </w:p>
        </w:tc>
      </w:tr>
      <w:tr w:rsidR="0035403E" w:rsidRPr="009208C0" w14:paraId="1B7559E1" w14:textId="77777777" w:rsidTr="00C12736">
        <w:trPr>
          <w:cnfStyle w:val="000000100000" w:firstRow="0" w:lastRow="0" w:firstColumn="0" w:lastColumn="0" w:oddVBand="0" w:evenVBand="0" w:oddHBand="1" w:evenHBand="0" w:firstRowFirstColumn="0" w:firstRowLastColumn="0" w:lastRowFirstColumn="0" w:lastRowLastColumn="0"/>
          <w:trHeight w:val="2253"/>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tcBorders>
          </w:tcPr>
          <w:p w14:paraId="65C735C0" w14:textId="77777777" w:rsidR="0035403E" w:rsidRPr="009208C0" w:rsidRDefault="0035403E" w:rsidP="00464BDE">
            <w:pPr>
              <w:pStyle w:val="Textonotapie"/>
              <w:numPr>
                <w:ilvl w:val="0"/>
                <w:numId w:val="5"/>
              </w:numPr>
              <w:spacing w:line="276" w:lineRule="auto"/>
              <w:rPr>
                <w:rFonts w:ascii="Arial Narrow" w:hAnsi="Arial Narrow" w:cs="Arial"/>
                <w:bCs w:val="0"/>
                <w:sz w:val="20"/>
                <w:szCs w:val="20"/>
              </w:rPr>
            </w:pPr>
            <w:r w:rsidRPr="009208C0">
              <w:rPr>
                <w:rFonts w:ascii="Arial Narrow" w:hAnsi="Arial Narrow" w:cs="Arial"/>
                <w:color w:val="000000" w:themeColor="text1"/>
                <w:sz w:val="20"/>
                <w:szCs w:val="20"/>
                <w:lang w:val="es-CO"/>
              </w:rPr>
              <w:t>Los páramos</w:t>
            </w:r>
          </w:p>
          <w:p w14:paraId="2665E370" w14:textId="77777777" w:rsidR="0035403E" w:rsidRPr="009208C0" w:rsidRDefault="0035403E" w:rsidP="00464BDE">
            <w:pPr>
              <w:pStyle w:val="Textonotapie"/>
              <w:numPr>
                <w:ilvl w:val="0"/>
                <w:numId w:val="5"/>
              </w:numPr>
              <w:spacing w:line="276" w:lineRule="auto"/>
              <w:rPr>
                <w:rFonts w:ascii="Arial Narrow" w:hAnsi="Arial Narrow" w:cs="Arial"/>
                <w:bCs w:val="0"/>
                <w:sz w:val="20"/>
                <w:szCs w:val="20"/>
              </w:rPr>
            </w:pPr>
            <w:r w:rsidRPr="009208C0">
              <w:rPr>
                <w:rFonts w:ascii="Arial Narrow" w:hAnsi="Arial Narrow" w:cs="Arial"/>
                <w:color w:val="000000" w:themeColor="text1"/>
                <w:sz w:val="20"/>
                <w:szCs w:val="20"/>
                <w:lang w:val="es-CO"/>
              </w:rPr>
              <w:t>Los parques nacionales naturales</w:t>
            </w:r>
          </w:p>
          <w:p w14:paraId="18988A3E" w14:textId="2DD30D9D" w:rsidR="0035403E" w:rsidRPr="009208C0" w:rsidRDefault="0035403E" w:rsidP="00464BDE">
            <w:pPr>
              <w:pStyle w:val="Textonotapie"/>
              <w:numPr>
                <w:ilvl w:val="0"/>
                <w:numId w:val="5"/>
              </w:numPr>
              <w:spacing w:line="276" w:lineRule="auto"/>
              <w:rPr>
                <w:rFonts w:ascii="Arial Narrow" w:hAnsi="Arial Narrow" w:cs="Arial"/>
                <w:sz w:val="20"/>
                <w:szCs w:val="20"/>
              </w:rPr>
            </w:pPr>
            <w:r w:rsidRPr="009208C0">
              <w:rPr>
                <w:rFonts w:ascii="Arial Narrow" w:hAnsi="Arial Narrow" w:cs="Arial"/>
                <w:color w:val="000000" w:themeColor="text1"/>
                <w:sz w:val="20"/>
                <w:szCs w:val="20"/>
                <w:lang w:val="es-CO"/>
              </w:rPr>
              <w:t>Los humedales RAMSAR</w:t>
            </w:r>
          </w:p>
        </w:tc>
        <w:tc>
          <w:tcPr>
            <w:tcW w:w="5897" w:type="dxa"/>
            <w:tcBorders>
              <w:top w:val="none" w:sz="0" w:space="0" w:color="auto"/>
              <w:bottom w:val="none" w:sz="0" w:space="0" w:color="auto"/>
            </w:tcBorders>
          </w:tcPr>
          <w:p w14:paraId="03E12D2B" w14:textId="77777777" w:rsidR="0035403E" w:rsidRPr="009208C0" w:rsidRDefault="0035403E" w:rsidP="00464BDE">
            <w:pPr>
              <w:pStyle w:val="Textonotapie"/>
              <w:numPr>
                <w:ilvl w:val="0"/>
                <w:numId w:val="6"/>
              </w:numPr>
              <w:spacing w:line="276"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208C0">
              <w:rPr>
                <w:rFonts w:ascii="Arial Narrow" w:hAnsi="Arial Narrow" w:cs="Arial"/>
                <w:color w:val="000000" w:themeColor="text1"/>
                <w:sz w:val="20"/>
                <w:szCs w:val="20"/>
                <w:lang w:val="es-CO"/>
              </w:rPr>
              <w:t>Las reservas forestales de Ley Segunda, en su límite actual.</w:t>
            </w:r>
          </w:p>
          <w:p w14:paraId="708E85E3" w14:textId="77777777" w:rsidR="0035403E" w:rsidRPr="009208C0" w:rsidRDefault="0035403E" w:rsidP="00464BDE">
            <w:pPr>
              <w:pStyle w:val="Textonotapie"/>
              <w:numPr>
                <w:ilvl w:val="0"/>
                <w:numId w:val="6"/>
              </w:numPr>
              <w:spacing w:line="276"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208C0">
              <w:rPr>
                <w:rFonts w:ascii="Arial Narrow" w:hAnsi="Arial Narrow" w:cs="Arial"/>
                <w:color w:val="000000" w:themeColor="text1"/>
                <w:sz w:val="20"/>
                <w:szCs w:val="20"/>
                <w:lang w:val="es-CO"/>
              </w:rPr>
              <w:t>Las reservas forestales protectoras nacionales.</w:t>
            </w:r>
          </w:p>
          <w:p w14:paraId="26B3494E" w14:textId="77777777" w:rsidR="0035403E" w:rsidRPr="009208C0" w:rsidRDefault="0035403E" w:rsidP="00464BDE">
            <w:pPr>
              <w:pStyle w:val="Textonotapie"/>
              <w:numPr>
                <w:ilvl w:val="0"/>
                <w:numId w:val="6"/>
              </w:numPr>
              <w:spacing w:line="276"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208C0">
              <w:rPr>
                <w:rFonts w:ascii="Arial Narrow" w:hAnsi="Arial Narrow" w:cs="Arial"/>
                <w:color w:val="000000" w:themeColor="text1"/>
                <w:sz w:val="20"/>
                <w:szCs w:val="20"/>
                <w:lang w:val="es-CO"/>
              </w:rPr>
              <w:t>Las reservas forestales protectoras regionales.</w:t>
            </w:r>
          </w:p>
          <w:p w14:paraId="47100848" w14:textId="77777777" w:rsidR="0035403E" w:rsidRPr="009208C0" w:rsidRDefault="0035403E" w:rsidP="00464BDE">
            <w:pPr>
              <w:pStyle w:val="Textonotapie"/>
              <w:numPr>
                <w:ilvl w:val="0"/>
                <w:numId w:val="6"/>
              </w:numPr>
              <w:spacing w:line="276"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208C0">
              <w:rPr>
                <w:rFonts w:ascii="Arial Narrow" w:hAnsi="Arial Narrow" w:cs="Arial"/>
                <w:color w:val="000000" w:themeColor="text1"/>
                <w:sz w:val="20"/>
                <w:szCs w:val="20"/>
                <w:lang w:val="es-CO"/>
              </w:rPr>
              <w:t>Las reservas naturales de la sociedad civil.</w:t>
            </w:r>
          </w:p>
          <w:p w14:paraId="4D1A8EEB" w14:textId="77777777" w:rsidR="0035403E" w:rsidRPr="009208C0" w:rsidRDefault="0035403E" w:rsidP="00464BDE">
            <w:pPr>
              <w:pStyle w:val="Textonotapie"/>
              <w:numPr>
                <w:ilvl w:val="0"/>
                <w:numId w:val="6"/>
              </w:numPr>
              <w:spacing w:line="276"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208C0">
              <w:rPr>
                <w:rFonts w:ascii="Arial Narrow" w:hAnsi="Arial Narrow" w:cs="Arial"/>
                <w:color w:val="000000" w:themeColor="text1"/>
                <w:sz w:val="20"/>
                <w:szCs w:val="20"/>
                <w:lang w:val="es-CO"/>
              </w:rPr>
              <w:t>Los distritos regionales de manejo integrado.</w:t>
            </w:r>
          </w:p>
          <w:p w14:paraId="0EE9A245" w14:textId="77777777" w:rsidR="0035403E" w:rsidRPr="009208C0" w:rsidRDefault="0035403E" w:rsidP="00464BDE">
            <w:pPr>
              <w:pStyle w:val="Textonotapie"/>
              <w:numPr>
                <w:ilvl w:val="0"/>
                <w:numId w:val="6"/>
              </w:numPr>
              <w:spacing w:line="276"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208C0">
              <w:rPr>
                <w:rFonts w:ascii="Arial Narrow" w:hAnsi="Arial Narrow" w:cs="Arial"/>
                <w:color w:val="000000" w:themeColor="text1"/>
                <w:sz w:val="20"/>
                <w:szCs w:val="20"/>
                <w:lang w:val="es-CO"/>
              </w:rPr>
              <w:t>Los parques naturales regionales.</w:t>
            </w:r>
          </w:p>
          <w:p w14:paraId="2EFC2DCA" w14:textId="3402DCD3" w:rsidR="0035403E" w:rsidRPr="009208C0" w:rsidRDefault="0035403E" w:rsidP="00464BDE">
            <w:pPr>
              <w:pStyle w:val="Textonotapie"/>
              <w:numPr>
                <w:ilvl w:val="0"/>
                <w:numId w:val="6"/>
              </w:numPr>
              <w:spacing w:line="276" w:lineRule="auto"/>
              <w:jc w:val="left"/>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9208C0">
              <w:rPr>
                <w:rFonts w:ascii="Arial Narrow" w:hAnsi="Arial Narrow" w:cs="Arial"/>
                <w:sz w:val="20"/>
                <w:szCs w:val="20"/>
                <w:lang w:val="es-CO"/>
              </w:rPr>
              <w:t>Las áreas de posible expansión de los parques nacionales naturales.</w:t>
            </w:r>
          </w:p>
        </w:tc>
      </w:tr>
    </w:tbl>
    <w:p w14:paraId="27DA2F36" w14:textId="7BB302FE" w:rsidR="0035403E" w:rsidRDefault="0035403E" w:rsidP="00301283">
      <w:pPr>
        <w:pStyle w:val="PiedeCuadro"/>
        <w:rPr>
          <w:lang w:val="es-CO"/>
        </w:rPr>
      </w:pPr>
      <w:r>
        <w:rPr>
          <w:lang w:val="es-CO"/>
        </w:rPr>
        <w:t xml:space="preserve">Fuente: </w:t>
      </w:r>
      <w:r w:rsidRPr="00301283">
        <w:t>Econometría</w:t>
      </w:r>
      <w:r>
        <w:rPr>
          <w:lang w:val="es-CO"/>
        </w:rPr>
        <w:t xml:space="preserve"> consultores a partir de normatividad vigente</w:t>
      </w:r>
    </w:p>
    <w:p w14:paraId="03B9BF57" w14:textId="3EE1BB7A" w:rsidR="0035403E" w:rsidRPr="00AA2BA8" w:rsidRDefault="00FA0AE8" w:rsidP="00301283">
      <w:pPr>
        <w:rPr>
          <w:lang w:val="es-CO"/>
        </w:rPr>
      </w:pPr>
      <w:r>
        <w:rPr>
          <w:lang w:val="es-CO"/>
        </w:rPr>
        <w:t xml:space="preserve">Del área total del país, el 16% cuenta con alguna de las exclusiones totales, 34% </w:t>
      </w:r>
      <w:r w:rsidR="00C86C11">
        <w:rPr>
          <w:lang w:val="es-CO"/>
        </w:rPr>
        <w:t xml:space="preserve">son áreas de </w:t>
      </w:r>
      <w:r>
        <w:rPr>
          <w:lang w:val="es-CO"/>
        </w:rPr>
        <w:t xml:space="preserve">exclusión condicionada y el 50% restante no cuenta con ningún tipo de exclusión. </w:t>
      </w:r>
      <w:r w:rsidR="0035403E" w:rsidRPr="00AA2BA8">
        <w:rPr>
          <w:lang w:val="es-CO"/>
        </w:rPr>
        <w:t xml:space="preserve">En la siguiente figura </w:t>
      </w:r>
      <w:r w:rsidR="0035403E">
        <w:rPr>
          <w:lang w:val="es-CO"/>
        </w:rPr>
        <w:t xml:space="preserve">se </w:t>
      </w:r>
      <w:r w:rsidR="0035403E" w:rsidRPr="00C41D57">
        <w:rPr>
          <w:lang w:val="es-CO"/>
        </w:rPr>
        <w:t>presentan</w:t>
      </w:r>
      <w:r w:rsidR="0035403E">
        <w:rPr>
          <w:lang w:val="es-CO"/>
        </w:rPr>
        <w:t>, de manera agregada, estas dos</w:t>
      </w:r>
      <w:r>
        <w:rPr>
          <w:lang w:val="es-CO"/>
        </w:rPr>
        <w:t xml:space="preserve"> categorías de áreas excluibles.</w:t>
      </w:r>
    </w:p>
    <w:p w14:paraId="07EE2AE0" w14:textId="784C6EE7" w:rsidR="0035403E" w:rsidRPr="00CA2C56" w:rsidRDefault="0035403E" w:rsidP="0035403E">
      <w:pPr>
        <w:pStyle w:val="T-Figura"/>
      </w:pPr>
      <w:r>
        <w:lastRenderedPageBreak/>
        <w:t xml:space="preserve">Figura </w:t>
      </w:r>
      <w:r w:rsidR="00C12736">
        <w:t>2</w:t>
      </w:r>
      <w:r>
        <w:rPr>
          <w:noProof/>
        </w:rPr>
        <w:t>.</w:t>
      </w:r>
      <w:r>
        <w:t>4</w:t>
      </w:r>
      <w:r>
        <w:rPr>
          <w:noProof/>
        </w:rPr>
        <w:t xml:space="preserve"> </w:t>
      </w:r>
      <w:r w:rsidRPr="00CA2C56">
        <w:t>– Áreas de exclusión total y condicionada</w:t>
      </w:r>
    </w:p>
    <w:p w14:paraId="56EF84AD" w14:textId="77777777" w:rsidR="0035403E" w:rsidRDefault="0035403E" w:rsidP="0035403E">
      <w:pPr>
        <w:jc w:val="center"/>
        <w:rPr>
          <w:lang w:val="es-CO"/>
        </w:rPr>
      </w:pPr>
      <w:r w:rsidRPr="00D80609">
        <w:rPr>
          <w:noProof/>
          <w:lang w:val="es-CO" w:eastAsia="es-CO"/>
        </w:rPr>
        <w:drawing>
          <wp:inline distT="0" distB="0" distL="0" distR="0" wp14:anchorId="4F206135" wp14:editId="63A9B189">
            <wp:extent cx="5123872" cy="7246988"/>
            <wp:effectExtent l="0" t="0" r="635" b="0"/>
            <wp:docPr id="9" name="Imagen 9" descr="C:\Users\riguavita\Downloads\AREAS DE EXCLUSION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guavita\Downloads\AREAS DE EXCLUSION (2).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58569" cy="7296062"/>
                    </a:xfrm>
                    <a:prstGeom prst="rect">
                      <a:avLst/>
                    </a:prstGeom>
                    <a:noFill/>
                    <a:ln>
                      <a:noFill/>
                    </a:ln>
                  </pic:spPr>
                </pic:pic>
              </a:graphicData>
            </a:graphic>
          </wp:inline>
        </w:drawing>
      </w:r>
    </w:p>
    <w:p w14:paraId="3DC1CE9E" w14:textId="77777777" w:rsidR="0035403E" w:rsidRDefault="0035403E" w:rsidP="0035403E">
      <w:pPr>
        <w:pStyle w:val="PiedeCuadro"/>
      </w:pPr>
      <w:r w:rsidRPr="00CA2C56">
        <w:t xml:space="preserve">Fuente: Econometría Consultores </w:t>
      </w:r>
    </w:p>
    <w:p w14:paraId="52AF546E" w14:textId="77777777" w:rsidR="00D92895" w:rsidRPr="00F468A2" w:rsidRDefault="008931AD" w:rsidP="00301283">
      <w:pPr>
        <w:pStyle w:val="Ttulo3"/>
      </w:pPr>
      <w:r w:rsidRPr="00F468A2">
        <w:lastRenderedPageBreak/>
        <w:t>Definición de categorías de sensibilidad para indicadores de condicionantes</w:t>
      </w:r>
    </w:p>
    <w:p w14:paraId="14E8BE0F" w14:textId="74B10540" w:rsidR="009A0D9B" w:rsidRDefault="009A0D9B" w:rsidP="00F468A2">
      <w:pPr>
        <w:rPr>
          <w:lang w:val="es-ES"/>
        </w:rPr>
      </w:pPr>
      <w:r>
        <w:rPr>
          <w:lang w:val="es-ES"/>
        </w:rPr>
        <w:t>Como no es posible medir de manera anticipada las implicaciones que tendría el desarrollo de los escenarios de planeación minero energética, porque en la mayoría de los casos la ubicación y características de los proyectos específicos, se definirán en el futuro por parte de los inversionistas privadas, se parte de medir la sensibilidad de las regiones a la llegada de desarrollos minero energéticos de acuerdo con sus características socio ambientales actuales, a las cuales hemos denominado factores condicionantes. Esto permite establecer alertas tempranas georreferenciadas, que puedan ser de utilidad no solo para la entidad de planeación sectorial sino para los posibles inversionistas.</w:t>
      </w:r>
    </w:p>
    <w:p w14:paraId="49D2721B" w14:textId="05FEFD86" w:rsidR="00954CE1" w:rsidRPr="00C96E7A" w:rsidRDefault="00954CE1" w:rsidP="00F468A2">
      <w:pPr>
        <w:rPr>
          <w:lang w:val="es-ES"/>
        </w:rPr>
      </w:pPr>
      <w:r w:rsidRPr="00C96E7A">
        <w:rPr>
          <w:lang w:val="es-ES"/>
        </w:rPr>
        <w:t xml:space="preserve">Para evaluar el nivel de incidencia de cada uno de los factores condicionantes, es necesario identificar el nivel o comportamiento de los mismos a través de indicadores medibles y con información disponible, que permitan su cuantificación. En general, se busca indicadores básicos que representen o sirvan de variables </w:t>
      </w:r>
      <w:r w:rsidRPr="00C96E7A">
        <w:rPr>
          <w:i/>
          <w:lang w:val="es-ES"/>
        </w:rPr>
        <w:t>proxy</w:t>
      </w:r>
      <w:r w:rsidRPr="00C96E7A">
        <w:rPr>
          <w:lang w:val="es-ES"/>
        </w:rPr>
        <w:t xml:space="preserve"> de cada factor condicionante. En algunos casos, se puede encontrar más de un indicador para cada factor. </w:t>
      </w:r>
    </w:p>
    <w:p w14:paraId="59EE942A" w14:textId="33BA2531" w:rsidR="00C96E7A" w:rsidRDefault="00954CE1" w:rsidP="00C96E7A">
      <w:pPr>
        <w:rPr>
          <w:lang w:val="es-ES"/>
        </w:rPr>
      </w:pPr>
      <w:r>
        <w:rPr>
          <w:lang w:val="es-ES"/>
        </w:rPr>
        <w:t xml:space="preserve">Es necesario que los indicadores básicos tengan un cubrimiento nacional, que sobre ellos se esté llevando una actualización periódica y que su unidad de análisis tenga una referencia geográfica (municipio, cuenca, o cualquier polígono geográficamente identificable). </w:t>
      </w:r>
      <w:r w:rsidRPr="00954CE1">
        <w:rPr>
          <w:lang w:val="es-ES"/>
        </w:rPr>
        <w:t xml:space="preserve">A partir de los indicadores básicos de los condicionantes, y teniendo en cuenta su relación con las implicaciones potenciales, se definen umbrales que caractericen </w:t>
      </w:r>
      <w:r w:rsidR="009A0D9B">
        <w:rPr>
          <w:lang w:val="es-ES"/>
        </w:rPr>
        <w:t xml:space="preserve">la sensibilidad de un área geográfica, a los desarrollos </w:t>
      </w:r>
      <w:proofErr w:type="spellStart"/>
      <w:r w:rsidR="009A0D9B">
        <w:rPr>
          <w:lang w:val="es-ES"/>
        </w:rPr>
        <w:t>subsectoriales</w:t>
      </w:r>
      <w:proofErr w:type="spellEnd"/>
      <w:r w:rsidR="009A0D9B">
        <w:rPr>
          <w:lang w:val="es-ES"/>
        </w:rPr>
        <w:t>, a partir de</w:t>
      </w:r>
      <w:r w:rsidRPr="00954CE1">
        <w:rPr>
          <w:lang w:val="es-ES"/>
        </w:rPr>
        <w:t xml:space="preserve"> los valores observados </w:t>
      </w:r>
      <w:r w:rsidR="009A0D9B">
        <w:rPr>
          <w:lang w:val="es-ES"/>
        </w:rPr>
        <w:t xml:space="preserve">para </w:t>
      </w:r>
      <w:r w:rsidRPr="00954CE1">
        <w:rPr>
          <w:lang w:val="es-ES"/>
        </w:rPr>
        <w:t>cada indicador. En algunos casos, niveles altos de un condicionante pueden representar la posibilidad</w:t>
      </w:r>
      <w:r w:rsidR="00D92895">
        <w:rPr>
          <w:lang w:val="es-ES"/>
        </w:rPr>
        <w:t xml:space="preserve"> de</w:t>
      </w:r>
      <w:r w:rsidRPr="00954CE1">
        <w:rPr>
          <w:lang w:val="es-ES"/>
        </w:rPr>
        <w:t xml:space="preserve"> que la implicación se potencie (por ejemplo, niveles altos de pobreza), mientras que en otros casos (población pobre atendida por programas sociales) lo deseable es que dichos niveles sean altos para que la implicación se vea atenuada o incluso contrarrestada.</w:t>
      </w:r>
      <w:r w:rsidR="00C96E7A">
        <w:rPr>
          <w:lang w:val="es-ES"/>
        </w:rPr>
        <w:t xml:space="preserve"> </w:t>
      </w:r>
      <w:r w:rsidR="00B9660E">
        <w:rPr>
          <w:lang w:val="es-ES"/>
        </w:rPr>
        <w:t>A</w:t>
      </w:r>
      <w:r w:rsidR="00C96E7A">
        <w:rPr>
          <w:lang w:val="es-ES"/>
        </w:rPr>
        <w:t xml:space="preserve"> partir de los indicadores asociados</w:t>
      </w:r>
      <w:r w:rsidR="00B9660E">
        <w:rPr>
          <w:lang w:val="es-ES"/>
        </w:rPr>
        <w:t>, se definen tres categorías de sensibilidad</w:t>
      </w:r>
      <w:r w:rsidR="00C96E7A">
        <w:rPr>
          <w:lang w:val="es-ES"/>
        </w:rPr>
        <w:t xml:space="preserve"> (</w:t>
      </w:r>
      <w:r w:rsidR="00B9660E">
        <w:rPr>
          <w:lang w:val="es-ES"/>
        </w:rPr>
        <w:t>sensibilidad baja</w:t>
      </w:r>
      <w:r w:rsidR="00C96E7A">
        <w:rPr>
          <w:lang w:val="es-ES"/>
        </w:rPr>
        <w:t xml:space="preserve">, </w:t>
      </w:r>
      <w:r w:rsidR="00B9660E">
        <w:rPr>
          <w:lang w:val="es-ES"/>
        </w:rPr>
        <w:t>sensibilidad</w:t>
      </w:r>
      <w:r w:rsidR="00C96E7A">
        <w:rPr>
          <w:lang w:val="es-ES"/>
        </w:rPr>
        <w:t xml:space="preserve"> medi</w:t>
      </w:r>
      <w:r w:rsidR="00B9660E">
        <w:rPr>
          <w:lang w:val="es-ES"/>
        </w:rPr>
        <w:t>a</w:t>
      </w:r>
      <w:r w:rsidR="00C96E7A">
        <w:rPr>
          <w:lang w:val="es-ES"/>
        </w:rPr>
        <w:t xml:space="preserve"> y </w:t>
      </w:r>
      <w:r w:rsidR="00B9660E">
        <w:rPr>
          <w:lang w:val="es-ES"/>
        </w:rPr>
        <w:t>sensibilidad</w:t>
      </w:r>
      <w:r w:rsidR="00C96E7A">
        <w:rPr>
          <w:lang w:val="es-ES"/>
        </w:rPr>
        <w:t xml:space="preserve"> alt</w:t>
      </w:r>
      <w:r w:rsidR="00B9660E">
        <w:rPr>
          <w:lang w:val="es-ES"/>
        </w:rPr>
        <w:t>a</w:t>
      </w:r>
      <w:r w:rsidR="00C96E7A">
        <w:rPr>
          <w:lang w:val="es-ES"/>
        </w:rPr>
        <w:t xml:space="preserve">) que permitan analizar señales de alerta, a la luz de los mapas de potenciales desarrollos de cada uno de los subsectores. </w:t>
      </w:r>
    </w:p>
    <w:p w14:paraId="03D329CC" w14:textId="168E3F43" w:rsidR="00923695" w:rsidRPr="005C66CA" w:rsidRDefault="00C96E7A" w:rsidP="005C66CA">
      <w:pPr>
        <w:rPr>
          <w:lang w:val="es-ES"/>
        </w:rPr>
      </w:pPr>
      <w:r>
        <w:rPr>
          <w:lang w:val="es-ES"/>
        </w:rPr>
        <w:t>Así pues, la definición de los puntos de corte de estas categorías se realiza teniendo en cuenta la distribución de cada indicador seleccionado, considerando la dirección de su influencia (indicador potenciador o atenuante de</w:t>
      </w:r>
      <w:r w:rsidR="00D92895">
        <w:rPr>
          <w:lang w:val="es-ES"/>
        </w:rPr>
        <w:t xml:space="preserve"> la sensibilidad o </w:t>
      </w:r>
      <w:r>
        <w:rPr>
          <w:lang w:val="es-ES"/>
        </w:rPr>
        <w:t xml:space="preserve">riesgo) y la situación ideal en cada caso. Se considera que un indicador potenciador presenta </w:t>
      </w:r>
      <w:r w:rsidR="003548EC">
        <w:rPr>
          <w:lang w:val="es-ES"/>
        </w:rPr>
        <w:t>sensibilidad</w:t>
      </w:r>
      <w:r>
        <w:rPr>
          <w:lang w:val="es-ES"/>
        </w:rPr>
        <w:t xml:space="preserve"> alt</w:t>
      </w:r>
      <w:r w:rsidR="003548EC">
        <w:rPr>
          <w:lang w:val="es-ES"/>
        </w:rPr>
        <w:t>a</w:t>
      </w:r>
      <w:r w:rsidR="00D92895">
        <w:rPr>
          <w:lang w:val="es-ES"/>
        </w:rPr>
        <w:t>,</w:t>
      </w:r>
      <w:r>
        <w:rPr>
          <w:lang w:val="es-ES"/>
        </w:rPr>
        <w:t xml:space="preserve"> si se </w:t>
      </w:r>
      <w:r>
        <w:rPr>
          <w:lang w:val="es-ES"/>
        </w:rPr>
        <w:lastRenderedPageBreak/>
        <w:t>encuentra en el 25% más alto</w:t>
      </w:r>
      <w:r w:rsidR="005F6E2E">
        <w:rPr>
          <w:rStyle w:val="Refdenotaalpie"/>
          <w:lang w:val="es-ES"/>
        </w:rPr>
        <w:footnoteReference w:id="4"/>
      </w:r>
      <w:r>
        <w:rPr>
          <w:lang w:val="es-ES"/>
        </w:rPr>
        <w:t xml:space="preserve"> de la distribución</w:t>
      </w:r>
      <w:r w:rsidR="009A0D9B">
        <w:rPr>
          <w:rStyle w:val="Refdenotaalpie"/>
          <w:lang w:val="es-ES"/>
        </w:rPr>
        <w:footnoteReference w:id="5"/>
      </w:r>
      <w:r w:rsidR="00D92895">
        <w:rPr>
          <w:lang w:val="es-ES"/>
        </w:rPr>
        <w:t>;</w:t>
      </w:r>
      <w:r>
        <w:rPr>
          <w:lang w:val="es-ES"/>
        </w:rPr>
        <w:t xml:space="preserve"> mientras que el indicador se encuentra en </w:t>
      </w:r>
      <w:r w:rsidR="003548EC">
        <w:rPr>
          <w:lang w:val="es-ES"/>
        </w:rPr>
        <w:t>sensibilidad</w:t>
      </w:r>
      <w:r>
        <w:rPr>
          <w:lang w:val="es-ES"/>
        </w:rPr>
        <w:t xml:space="preserve"> baj</w:t>
      </w:r>
      <w:r w:rsidR="003548EC">
        <w:rPr>
          <w:lang w:val="es-ES"/>
        </w:rPr>
        <w:t>a</w:t>
      </w:r>
      <w:r w:rsidR="00D92895">
        <w:rPr>
          <w:lang w:val="es-ES"/>
        </w:rPr>
        <w:t>,</w:t>
      </w:r>
      <w:r>
        <w:rPr>
          <w:lang w:val="es-ES"/>
        </w:rPr>
        <w:t xml:space="preserve"> si el indicador se ubica en el 25% más bajo. Análogamente, se considera que un indicador atenuador presenta </w:t>
      </w:r>
      <w:r w:rsidR="003548EC">
        <w:rPr>
          <w:lang w:val="es-ES"/>
        </w:rPr>
        <w:t>sensibilidad</w:t>
      </w:r>
      <w:r>
        <w:rPr>
          <w:lang w:val="es-ES"/>
        </w:rPr>
        <w:t xml:space="preserve"> alt</w:t>
      </w:r>
      <w:r w:rsidR="003548EC">
        <w:rPr>
          <w:lang w:val="es-ES"/>
        </w:rPr>
        <w:t>a</w:t>
      </w:r>
      <w:r>
        <w:rPr>
          <w:lang w:val="es-ES"/>
        </w:rPr>
        <w:t xml:space="preserve"> si se encuentra en el 25% más bajo de la distribución, mientras que el indicador se encuentra en </w:t>
      </w:r>
      <w:r w:rsidR="003548EC">
        <w:rPr>
          <w:lang w:val="es-ES"/>
        </w:rPr>
        <w:t>sensibilidad</w:t>
      </w:r>
      <w:r>
        <w:rPr>
          <w:lang w:val="es-ES"/>
        </w:rPr>
        <w:t xml:space="preserve"> baj</w:t>
      </w:r>
      <w:r w:rsidR="003548EC">
        <w:rPr>
          <w:lang w:val="es-ES"/>
        </w:rPr>
        <w:t>a</w:t>
      </w:r>
      <w:r>
        <w:rPr>
          <w:lang w:val="es-ES"/>
        </w:rPr>
        <w:t xml:space="preserve"> si el indicador se ubica en el 25% más alto. Los demás casos (entre 25% y 75%) se consideran como de </w:t>
      </w:r>
      <w:r w:rsidR="003548EC">
        <w:rPr>
          <w:lang w:val="es-ES"/>
        </w:rPr>
        <w:t>sensibilidad</w:t>
      </w:r>
      <w:r>
        <w:rPr>
          <w:lang w:val="es-ES"/>
        </w:rPr>
        <w:t xml:space="preserve"> medi</w:t>
      </w:r>
      <w:r w:rsidR="003548EC">
        <w:rPr>
          <w:lang w:val="es-ES"/>
        </w:rPr>
        <w:t>a</w:t>
      </w:r>
      <w:r>
        <w:rPr>
          <w:lang w:val="es-ES"/>
        </w:rPr>
        <w:t>.</w:t>
      </w:r>
    </w:p>
    <w:p w14:paraId="6B9FA3CA" w14:textId="387F88B3" w:rsidR="005C66CA" w:rsidRPr="005C66CA" w:rsidRDefault="008931AD" w:rsidP="00301283">
      <w:pPr>
        <w:pStyle w:val="Ttulo3"/>
        <w:rPr>
          <w:lang w:val="es-ES"/>
        </w:rPr>
      </w:pPr>
      <w:r w:rsidRPr="00C96E7A">
        <w:t>Construcción de indicadores sintéticos</w:t>
      </w:r>
    </w:p>
    <w:p w14:paraId="73548BCF" w14:textId="77777777" w:rsidR="005F6E2E" w:rsidRDefault="00C96E7A" w:rsidP="005C66CA">
      <w:pPr>
        <w:rPr>
          <w:lang w:val="es-ES"/>
        </w:rPr>
      </w:pPr>
      <w:r w:rsidRPr="00C96E7A">
        <w:rPr>
          <w:lang w:val="es-ES"/>
        </w:rPr>
        <w:t>En los casos en los que se tiene más de un indicador por condicionante, se hace necesario sintetizar la información en un solo indicador. Para esto, se plantea la construcción de un indicador sintético, el cual pueda medir el nivel de susceptibilidad de la región al desarrollo de los proyectos minero-energéticos</w:t>
      </w:r>
      <w:r w:rsidR="0094122C">
        <w:rPr>
          <w:lang w:val="es-ES"/>
        </w:rPr>
        <w:t xml:space="preserve">. </w:t>
      </w:r>
    </w:p>
    <w:p w14:paraId="2C713C47" w14:textId="77777777" w:rsidR="005F6E2E" w:rsidRDefault="0094122C" w:rsidP="005C66CA">
      <w:pPr>
        <w:rPr>
          <w:lang w:val="es-ES"/>
        </w:rPr>
      </w:pPr>
      <w:r>
        <w:rPr>
          <w:lang w:val="es-ES"/>
        </w:rPr>
        <w:t xml:space="preserve">Para esto se trabaja </w:t>
      </w:r>
      <w:r w:rsidR="00C96E7A" w:rsidRPr="00C96E7A">
        <w:rPr>
          <w:lang w:val="es-ES"/>
        </w:rPr>
        <w:t xml:space="preserve">en cuatro niveles: </w:t>
      </w:r>
    </w:p>
    <w:p w14:paraId="1CD98E3C" w14:textId="45DDDBD0" w:rsidR="005F6E2E" w:rsidRDefault="005F6E2E" w:rsidP="005F6E2E">
      <w:pPr>
        <w:pStyle w:val="Prrafodelista"/>
        <w:numPr>
          <w:ilvl w:val="0"/>
          <w:numId w:val="36"/>
        </w:numPr>
        <w:rPr>
          <w:lang w:val="es-ES"/>
        </w:rPr>
      </w:pPr>
      <w:r>
        <w:rPr>
          <w:lang w:val="es-ES"/>
        </w:rPr>
        <w:t>A nivel del condicionante: Se examinan</w:t>
      </w:r>
      <w:r w:rsidR="00C96E7A" w:rsidRPr="005F6E2E">
        <w:rPr>
          <w:lang w:val="es-ES"/>
        </w:rPr>
        <w:t xml:space="preserve"> </w:t>
      </w:r>
      <w:r>
        <w:rPr>
          <w:lang w:val="es-ES"/>
        </w:rPr>
        <w:t>los diferentes indicadores básicos que sirven para medir el factor condicionante y si al menos uno de ellos muestra una sensibilidad alta, al indicador sintético del condicionante se le asigna sensibilidad alta</w:t>
      </w:r>
    </w:p>
    <w:p w14:paraId="6B468AF5" w14:textId="54B63B95" w:rsidR="005F6E2E" w:rsidRDefault="00EA4223" w:rsidP="005F6E2E">
      <w:pPr>
        <w:pStyle w:val="Prrafodelista"/>
        <w:numPr>
          <w:ilvl w:val="0"/>
          <w:numId w:val="36"/>
        </w:numPr>
        <w:rPr>
          <w:lang w:val="es-ES"/>
        </w:rPr>
      </w:pPr>
      <w:r>
        <w:rPr>
          <w:lang w:val="es-ES"/>
        </w:rPr>
        <w:t>A</w:t>
      </w:r>
      <w:r w:rsidR="00C96E7A" w:rsidRPr="005F6E2E">
        <w:rPr>
          <w:lang w:val="es-ES"/>
        </w:rPr>
        <w:t xml:space="preserve"> nivel de la implicación</w:t>
      </w:r>
      <w:r>
        <w:rPr>
          <w:lang w:val="es-ES"/>
        </w:rPr>
        <w:t>: C</w:t>
      </w:r>
      <w:r w:rsidRPr="005F6E2E">
        <w:rPr>
          <w:lang w:val="es-ES"/>
        </w:rPr>
        <w:t>omo</w:t>
      </w:r>
      <w:r>
        <w:rPr>
          <w:lang w:val="es-ES"/>
        </w:rPr>
        <w:t xml:space="preserve"> cada implicación terminal </w:t>
      </w:r>
      <w:r w:rsidR="00C96E7A" w:rsidRPr="005F6E2E">
        <w:rPr>
          <w:lang w:val="es-ES"/>
        </w:rPr>
        <w:t xml:space="preserve"> </w:t>
      </w:r>
      <w:r>
        <w:rPr>
          <w:lang w:val="es-ES"/>
        </w:rPr>
        <w:t>se ha relacionado conceptualmente con un conjunto de factores condicionantes, si al menos uno de los indicadores sintéticos de los condicionantes está clasificado en sensibilidad alta, al indicador sintético de condicionante se le asigna sensibilidad alta</w:t>
      </w:r>
    </w:p>
    <w:p w14:paraId="69325FED" w14:textId="5E4A2541" w:rsidR="00C96E7A" w:rsidRPr="005F6E2E" w:rsidRDefault="007560B9" w:rsidP="005F6E2E">
      <w:pPr>
        <w:pStyle w:val="Prrafodelista"/>
        <w:numPr>
          <w:ilvl w:val="0"/>
          <w:numId w:val="36"/>
        </w:numPr>
        <w:rPr>
          <w:lang w:val="es-ES"/>
        </w:rPr>
      </w:pPr>
      <w:r>
        <w:rPr>
          <w:lang w:val="es-ES"/>
        </w:rPr>
        <w:t>A</w:t>
      </w:r>
      <w:r w:rsidR="00C96E7A" w:rsidRPr="005F6E2E">
        <w:rPr>
          <w:lang w:val="es-ES"/>
        </w:rPr>
        <w:t xml:space="preserve"> nivel de la dimensión de análisis, </w:t>
      </w:r>
      <w:r>
        <w:rPr>
          <w:lang w:val="es-ES"/>
        </w:rPr>
        <w:t>para cada</w:t>
      </w:r>
      <w:r w:rsidR="00C96E7A" w:rsidRPr="005F6E2E">
        <w:rPr>
          <w:lang w:val="es-ES"/>
        </w:rPr>
        <w:t xml:space="preserve"> subsector</w:t>
      </w:r>
      <w:r w:rsidR="00B76B1C">
        <w:rPr>
          <w:lang w:val="es-ES"/>
        </w:rPr>
        <w:t>: D</w:t>
      </w:r>
      <w:r>
        <w:rPr>
          <w:lang w:val="es-ES"/>
        </w:rPr>
        <w:t>e acuerdo con las implicaciones terminales que aplican a cada subsector</w:t>
      </w:r>
      <w:r w:rsidR="00B76B1C">
        <w:rPr>
          <w:lang w:val="es-ES"/>
        </w:rPr>
        <w:t xml:space="preserve"> en cada una de las cinco dimensiones</w:t>
      </w:r>
      <w:r>
        <w:rPr>
          <w:lang w:val="es-ES"/>
        </w:rPr>
        <w:t xml:space="preserve">, se toma la proporción de implicaciones que están </w:t>
      </w:r>
      <w:r w:rsidR="00B76B1C">
        <w:rPr>
          <w:lang w:val="es-ES"/>
        </w:rPr>
        <w:t xml:space="preserve">clasificadas </w:t>
      </w:r>
      <w:r>
        <w:rPr>
          <w:lang w:val="es-ES"/>
        </w:rPr>
        <w:t>en sensibilidad alta. Este indicador sintético a su vez se puede caracterizar a su vez de acuerdo a niveles de sensibilidad.</w:t>
      </w:r>
      <w:r w:rsidR="00C96E7A" w:rsidRPr="005F6E2E">
        <w:rPr>
          <w:lang w:val="es-ES"/>
        </w:rPr>
        <w:t xml:space="preserve"> En todos los casos, estos indicadores permitirán identificar señales de alerta en relación al desarrollo de proyectos minero-energéticos.</w:t>
      </w:r>
    </w:p>
    <w:p w14:paraId="4C96F83D" w14:textId="00A853FA" w:rsidR="00C96E7A" w:rsidRDefault="00C96E7A" w:rsidP="00C96E7A">
      <w:pPr>
        <w:pStyle w:val="T-Figura"/>
      </w:pPr>
      <w:r>
        <w:lastRenderedPageBreak/>
        <w:t xml:space="preserve">Figura </w:t>
      </w:r>
      <w:r w:rsidR="00C12736">
        <w:t>2</w:t>
      </w:r>
      <w:r>
        <w:t>.</w:t>
      </w:r>
      <w:r w:rsidR="009438CA">
        <w:t>5</w:t>
      </w:r>
      <w:r>
        <w:t xml:space="preserve"> - Ejemplo de indicadores de base e indicadores sintéticos</w:t>
      </w:r>
    </w:p>
    <w:p w14:paraId="56BE20A3" w14:textId="77777777" w:rsidR="00C96E7A" w:rsidRDefault="00C96E7A" w:rsidP="00C96E7A">
      <w:pPr>
        <w:keepNext/>
        <w:spacing w:before="0"/>
        <w:jc w:val="center"/>
        <w:rPr>
          <w:lang w:val="es-ES"/>
        </w:rPr>
      </w:pPr>
      <w:r>
        <w:rPr>
          <w:noProof/>
          <w:lang w:val="es-CO" w:eastAsia="es-CO"/>
        </w:rPr>
        <mc:AlternateContent>
          <mc:Choice Requires="wps">
            <w:drawing>
              <wp:anchor distT="0" distB="0" distL="114300" distR="114300" simplePos="0" relativeHeight="251523584" behindDoc="0" locked="0" layoutInCell="1" allowOverlap="1" wp14:anchorId="7F682664" wp14:editId="5995BB18">
                <wp:simplePos x="0" y="0"/>
                <wp:positionH relativeFrom="column">
                  <wp:posOffset>486469</wp:posOffset>
                </wp:positionH>
                <wp:positionV relativeFrom="paragraph">
                  <wp:posOffset>51878</wp:posOffset>
                </wp:positionV>
                <wp:extent cx="683260" cy="3218815"/>
                <wp:effectExtent l="38100" t="19050" r="21590" b="19685"/>
                <wp:wrapNone/>
                <wp:docPr id="7" name="Flecha arriba 7"/>
                <wp:cNvGraphicFramePr/>
                <a:graphic xmlns:a="http://schemas.openxmlformats.org/drawingml/2006/main">
                  <a:graphicData uri="http://schemas.microsoft.com/office/word/2010/wordprocessingShape">
                    <wps:wsp>
                      <wps:cNvSpPr/>
                      <wps:spPr>
                        <a:xfrm>
                          <a:off x="0" y="0"/>
                          <a:ext cx="683260" cy="3218815"/>
                        </a:xfrm>
                        <a:prstGeom prst="upArrow">
                          <a:avLst>
                            <a:gd name="adj1" fmla="val 50000"/>
                            <a:gd name="adj2" fmla="val 18511"/>
                          </a:avLst>
                        </a:prstGeom>
                        <a:solidFill>
                          <a:schemeClr val="tx1">
                            <a:lumMod val="50000"/>
                            <a:lumOff val="50000"/>
                            <a:alpha val="33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D757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7" o:spid="_x0000_s1026" type="#_x0000_t68" style="position:absolute;margin-left:38.3pt;margin-top:4.1pt;width:53.8pt;height:253.4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" adj="849" fillcolor="gray [1629]" strokecolor="gray [1629]" strokeweight="1pt">
                <v:fill opacity="21588f"/>
              </v:shape>
            </w:pict>
          </mc:Fallback>
        </mc:AlternateContent>
      </w:r>
      <w:r>
        <w:rPr>
          <w:noProof/>
          <w:lang w:val="es-CO" w:eastAsia="es-CO"/>
        </w:rPr>
        <w:drawing>
          <wp:inline distT="0" distB="0" distL="0" distR="0" wp14:anchorId="60376FCB" wp14:editId="28818FEE">
            <wp:extent cx="5340350" cy="3357922"/>
            <wp:effectExtent l="19050" t="0" r="12700" b="1397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6F6FD4E" w14:textId="77777777" w:rsidR="00C96E7A" w:rsidRPr="00CA2C56" w:rsidRDefault="00C96E7A" w:rsidP="00C96E7A">
      <w:pPr>
        <w:pStyle w:val="PiedeCuadro"/>
      </w:pPr>
      <w:r w:rsidRPr="00CA2C56">
        <w:t>Fuente: Elaboración de Econometría Consultores</w:t>
      </w:r>
    </w:p>
    <w:p w14:paraId="5C608F59" w14:textId="6BE6F267" w:rsidR="00C96E7A" w:rsidRDefault="00C96E7A" w:rsidP="00C96E7A">
      <w:pPr>
        <w:rPr>
          <w:lang w:val="es-ES"/>
        </w:rPr>
      </w:pPr>
      <w:r>
        <w:rPr>
          <w:lang w:val="es-ES"/>
        </w:rPr>
        <w:t>Por ejemplo, en la dimensión de “economía de enclave” la presencia de altos niveles de pobreza, previos a la llegada de un proyecto, potencia que la disminución del ingreso –debida al desempleo y la informalidad– sea más grave. Entonces</w:t>
      </w:r>
      <w:r w:rsidR="0094122C">
        <w:rPr>
          <w:lang w:val="es-ES"/>
        </w:rPr>
        <w:t>,</w:t>
      </w:r>
      <w:r>
        <w:rPr>
          <w:lang w:val="es-ES"/>
        </w:rPr>
        <w:t xml:space="preserve"> es necesario medir esos niveles de pobreza en la situación actual, para contextualizar las regiones en donde los desarrollos minero-energéticos podrían tener </w:t>
      </w:r>
      <w:r w:rsidR="0094122C">
        <w:rPr>
          <w:lang w:val="es-ES"/>
        </w:rPr>
        <w:t xml:space="preserve">mayores </w:t>
      </w:r>
      <w:r>
        <w:rPr>
          <w:lang w:val="es-ES"/>
        </w:rPr>
        <w:t>problema</w:t>
      </w:r>
      <w:r w:rsidR="0094122C">
        <w:rPr>
          <w:lang w:val="es-ES"/>
        </w:rPr>
        <w:t>s en relación con esta implicación</w:t>
      </w:r>
      <w:r>
        <w:rPr>
          <w:lang w:val="es-ES"/>
        </w:rPr>
        <w:t>. Sin embargo, existen diferentes indicadores que permiten medir pobreza, como pueden ser el porcentaje de población clasificada como pobre por NBI (necesidades básicas insatisfechas), o por IPM (índice de pobreza multidimensional). Como ambos indicadores están disponibles para la gran mayoría de los municipios, se utilizan los dos</w:t>
      </w:r>
      <w:r w:rsidR="0094122C">
        <w:rPr>
          <w:lang w:val="es-ES"/>
        </w:rPr>
        <w:t>;</w:t>
      </w:r>
      <w:r>
        <w:rPr>
          <w:lang w:val="es-ES"/>
        </w:rPr>
        <w:t xml:space="preserve"> pero si </w:t>
      </w:r>
      <w:r w:rsidR="0094122C">
        <w:rPr>
          <w:lang w:val="es-ES"/>
        </w:rPr>
        <w:t xml:space="preserve">sólo </w:t>
      </w:r>
      <w:r>
        <w:rPr>
          <w:lang w:val="es-ES"/>
        </w:rPr>
        <w:t>uno de ellos muestra un porcentaje de pobreza alto (definido como 75%), dicho indicador debe calificarse como de alt</w:t>
      </w:r>
      <w:r w:rsidR="009D1BFA">
        <w:rPr>
          <w:lang w:val="es-ES"/>
        </w:rPr>
        <w:t>a</w:t>
      </w:r>
      <w:r>
        <w:rPr>
          <w:lang w:val="es-ES"/>
        </w:rPr>
        <w:t xml:space="preserve"> </w:t>
      </w:r>
      <w:r w:rsidR="009D1BFA">
        <w:rPr>
          <w:lang w:val="es-ES"/>
        </w:rPr>
        <w:t>sensibilidad</w:t>
      </w:r>
      <w:r w:rsidRPr="00B47E6E">
        <w:rPr>
          <w:lang w:val="es-ES"/>
        </w:rPr>
        <w:t xml:space="preserve"> </w:t>
      </w:r>
      <w:r>
        <w:rPr>
          <w:lang w:val="es-ES"/>
        </w:rPr>
        <w:t>y el factor condicionante “pobreza” debe identificarse en estado de alerta temprana. Si</w:t>
      </w:r>
      <w:r w:rsidR="0094122C">
        <w:rPr>
          <w:lang w:val="es-ES"/>
        </w:rPr>
        <w:t>,</w:t>
      </w:r>
      <w:r>
        <w:rPr>
          <w:lang w:val="es-ES"/>
        </w:rPr>
        <w:t xml:space="preserve"> por el contrario, los niveles de ambos indicadores son de baj</w:t>
      </w:r>
      <w:r w:rsidR="009D1BFA">
        <w:rPr>
          <w:lang w:val="es-ES"/>
        </w:rPr>
        <w:t>a</w:t>
      </w:r>
      <w:r>
        <w:rPr>
          <w:lang w:val="es-ES"/>
        </w:rPr>
        <w:t xml:space="preserve"> </w:t>
      </w:r>
      <w:r w:rsidR="009D1BFA">
        <w:rPr>
          <w:lang w:val="es-ES"/>
        </w:rPr>
        <w:t>sensibilidad</w:t>
      </w:r>
      <w:r>
        <w:rPr>
          <w:lang w:val="es-ES"/>
        </w:rPr>
        <w:t xml:space="preserve"> (definido como 25%) o de </w:t>
      </w:r>
      <w:r w:rsidR="009D1BFA">
        <w:rPr>
          <w:lang w:val="es-ES"/>
        </w:rPr>
        <w:t>sensibilidad</w:t>
      </w:r>
      <w:r>
        <w:rPr>
          <w:lang w:val="es-ES"/>
        </w:rPr>
        <w:t xml:space="preserve"> medi</w:t>
      </w:r>
      <w:r w:rsidR="009D1BFA">
        <w:rPr>
          <w:lang w:val="es-ES"/>
        </w:rPr>
        <w:t>a</w:t>
      </w:r>
      <w:r>
        <w:rPr>
          <w:lang w:val="es-ES"/>
        </w:rPr>
        <w:t xml:space="preserve"> (entre 25% y 75%), el factor </w:t>
      </w:r>
      <w:r w:rsidR="0094122C">
        <w:rPr>
          <w:lang w:val="es-ES"/>
        </w:rPr>
        <w:t xml:space="preserve">de </w:t>
      </w:r>
      <w:r>
        <w:rPr>
          <w:lang w:val="es-ES"/>
        </w:rPr>
        <w:t>pobreza se identificará en un estado de no alerta.</w:t>
      </w:r>
    </w:p>
    <w:p w14:paraId="604FE39D" w14:textId="5E332A7B" w:rsidR="00C96E7A" w:rsidRDefault="00C96E7A" w:rsidP="00C96E7A">
      <w:pPr>
        <w:rPr>
          <w:lang w:val="es-ES"/>
        </w:rPr>
      </w:pPr>
      <w:r>
        <w:rPr>
          <w:lang w:val="es-ES"/>
        </w:rPr>
        <w:t xml:space="preserve">A nivel de condicionantes y de implicación, se considera que el indicador </w:t>
      </w:r>
      <w:r w:rsidR="00B76B1C">
        <w:rPr>
          <w:lang w:val="es-ES"/>
        </w:rPr>
        <w:t>sintético</w:t>
      </w:r>
      <w:r>
        <w:rPr>
          <w:lang w:val="es-ES"/>
        </w:rPr>
        <w:t xml:space="preserve"> se encuentra en nivel de </w:t>
      </w:r>
      <w:r w:rsidR="009D1BFA">
        <w:rPr>
          <w:lang w:val="es-ES"/>
        </w:rPr>
        <w:t>sensibilidad alta</w:t>
      </w:r>
      <w:r>
        <w:rPr>
          <w:lang w:val="es-ES"/>
        </w:rPr>
        <w:t xml:space="preserve"> si</w:t>
      </w:r>
      <w:r w:rsidR="0094122C">
        <w:rPr>
          <w:lang w:val="es-ES"/>
        </w:rPr>
        <w:t>,</w:t>
      </w:r>
      <w:r>
        <w:rPr>
          <w:lang w:val="es-ES"/>
        </w:rPr>
        <w:t xml:space="preserve"> al menos uno de los indicadores asociados</w:t>
      </w:r>
      <w:r w:rsidR="0094122C">
        <w:rPr>
          <w:lang w:val="es-ES"/>
        </w:rPr>
        <w:t>,</w:t>
      </w:r>
      <w:r>
        <w:rPr>
          <w:lang w:val="es-ES"/>
        </w:rPr>
        <w:t xml:space="preserve"> se encuentra en nivel alto de </w:t>
      </w:r>
      <w:r w:rsidR="00B14D9E">
        <w:rPr>
          <w:lang w:val="es-ES"/>
        </w:rPr>
        <w:t>sensibilidad</w:t>
      </w:r>
      <w:r>
        <w:rPr>
          <w:lang w:val="es-ES"/>
        </w:rPr>
        <w:t>. Así</w:t>
      </w:r>
      <w:r w:rsidR="0094122C">
        <w:rPr>
          <w:lang w:val="es-ES"/>
        </w:rPr>
        <w:t>,</w:t>
      </w:r>
      <w:r>
        <w:rPr>
          <w:lang w:val="es-ES"/>
        </w:rPr>
        <w:t xml:space="preserve"> por ejemplo, el condicionante de emergencias daría señal de alerta en la medida en que cualquiera de los dos indicadores, el de eventos </w:t>
      </w:r>
      <w:r>
        <w:rPr>
          <w:lang w:val="es-ES"/>
        </w:rPr>
        <w:lastRenderedPageBreak/>
        <w:t xml:space="preserve">por inundaciones o el de deslizamientos, presente </w:t>
      </w:r>
      <w:r w:rsidR="00B14D9E">
        <w:rPr>
          <w:lang w:val="es-ES"/>
        </w:rPr>
        <w:t>sensibilidad alta</w:t>
      </w:r>
      <w:r>
        <w:rPr>
          <w:lang w:val="es-ES"/>
        </w:rPr>
        <w:t xml:space="preserve">. Del mismo modo, el indicador asociado con la implicación de </w:t>
      </w:r>
      <w:r w:rsidR="00B14D9E">
        <w:rPr>
          <w:lang w:val="es-ES"/>
        </w:rPr>
        <w:t>riesgo</w:t>
      </w:r>
      <w:r>
        <w:rPr>
          <w:lang w:val="es-ES"/>
        </w:rPr>
        <w:t xml:space="preserve"> de desastre daría señal de alerta, si el condicionante de emergencias o el condicionante de susceptibilidad a movimientos en masa también se encuentra en niveles altos de </w:t>
      </w:r>
      <w:r w:rsidR="00B14D9E">
        <w:rPr>
          <w:lang w:val="es-ES"/>
        </w:rPr>
        <w:t>sensibilidad</w:t>
      </w:r>
      <w:r>
        <w:rPr>
          <w:lang w:val="es-ES"/>
        </w:rPr>
        <w:t>.</w:t>
      </w:r>
      <w:r w:rsidR="00B76B1C">
        <w:rPr>
          <w:lang w:val="es-ES"/>
        </w:rPr>
        <w:t xml:space="preserve"> Esto tiene la ventaja de dar trazabilidad al indicador y poder siempre encontrar cuál es el indicador básico que está condicionando dicha sensibilidad. </w:t>
      </w:r>
    </w:p>
    <w:p w14:paraId="73DBDE3E" w14:textId="7CB8A36D" w:rsidR="00C96E7A" w:rsidRDefault="00C96E7A" w:rsidP="00C96E7A">
      <w:pPr>
        <w:rPr>
          <w:lang w:val="es-ES"/>
        </w:rPr>
      </w:pPr>
      <w:r>
        <w:rPr>
          <w:lang w:val="es-ES"/>
        </w:rPr>
        <w:t xml:space="preserve">Las categorías de </w:t>
      </w:r>
      <w:r w:rsidR="00B14D9E">
        <w:rPr>
          <w:lang w:val="es-ES"/>
        </w:rPr>
        <w:t>sensibilidad</w:t>
      </w:r>
      <w:r>
        <w:rPr>
          <w:lang w:val="es-ES"/>
        </w:rPr>
        <w:t xml:space="preserve"> asociadas con cada una de las implicaciones se interpretan de la siguiente forma:</w:t>
      </w:r>
    </w:p>
    <w:p w14:paraId="54E9D30E" w14:textId="793BBC72" w:rsidR="00C96E7A" w:rsidRPr="00371AB3" w:rsidRDefault="00C96E7A" w:rsidP="00C96E7A">
      <w:pPr>
        <w:pStyle w:val="T-Figura"/>
      </w:pPr>
      <w:r w:rsidRPr="00371AB3">
        <w:t xml:space="preserve">Cuadro </w:t>
      </w:r>
      <w:r w:rsidR="00301283">
        <w:t xml:space="preserve">2.2 </w:t>
      </w:r>
      <w:r w:rsidRPr="00371AB3">
        <w:t xml:space="preserve">- Categorías de </w:t>
      </w:r>
      <w:r w:rsidR="004D5236">
        <w:t>sensibilidad</w:t>
      </w:r>
      <w:bookmarkStart w:id="24" w:name="_GoBack"/>
      <w:bookmarkEnd w:id="24"/>
      <w:r w:rsidRPr="00371AB3">
        <w:t xml:space="preserve"> en implicaciones socio ambientales</w:t>
      </w:r>
    </w:p>
    <w:tbl>
      <w:tblPr>
        <w:tblW w:w="9356"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2552"/>
        <w:gridCol w:w="6804"/>
      </w:tblGrid>
      <w:tr w:rsidR="00C96E7A" w:rsidRPr="008A09D3" w14:paraId="385898D4" w14:textId="77777777" w:rsidTr="00B76B1C">
        <w:trPr>
          <w:trHeight w:val="1020"/>
        </w:trPr>
        <w:tc>
          <w:tcPr>
            <w:tcW w:w="2552" w:type="dxa"/>
            <w:shd w:val="clear" w:color="auto" w:fill="BFBFBF" w:themeFill="background1" w:themeFillShade="BF"/>
            <w:vAlign w:val="center"/>
          </w:tcPr>
          <w:p w14:paraId="29529488" w14:textId="77777777" w:rsidR="00C96E7A" w:rsidRPr="008A09D3" w:rsidRDefault="00C96E7A" w:rsidP="00C96E7A">
            <w:pPr>
              <w:pStyle w:val="Descripcin"/>
              <w:rPr>
                <w:rFonts w:eastAsia="Times New Roman"/>
                <w:lang w:val="es-CO" w:eastAsia="es-CO"/>
              </w:rPr>
            </w:pPr>
            <w:r w:rsidRPr="008A09D3">
              <w:rPr>
                <w:rFonts w:eastAsia="Times New Roman"/>
                <w:lang w:val="es-CO" w:eastAsia="es-CO"/>
              </w:rPr>
              <w:t>Categoría</w:t>
            </w:r>
          </w:p>
        </w:tc>
        <w:tc>
          <w:tcPr>
            <w:tcW w:w="6804" w:type="dxa"/>
            <w:shd w:val="clear" w:color="auto" w:fill="BFBFBF" w:themeFill="background1" w:themeFillShade="BF"/>
            <w:vAlign w:val="center"/>
          </w:tcPr>
          <w:p w14:paraId="6018F414" w14:textId="77777777" w:rsidR="00C96E7A" w:rsidRPr="008A09D3" w:rsidRDefault="00C96E7A" w:rsidP="00C96E7A">
            <w:pPr>
              <w:pStyle w:val="Descripcin"/>
              <w:rPr>
                <w:rFonts w:eastAsia="Times New Roman"/>
                <w:lang w:val="es-CO" w:eastAsia="es-CO"/>
              </w:rPr>
            </w:pPr>
            <w:r w:rsidRPr="008A09D3">
              <w:rPr>
                <w:rFonts w:eastAsia="Times New Roman"/>
                <w:lang w:val="es-CO" w:eastAsia="es-CO"/>
              </w:rPr>
              <w:t xml:space="preserve"> Definición</w:t>
            </w:r>
          </w:p>
        </w:tc>
      </w:tr>
      <w:tr w:rsidR="00C96E7A" w:rsidRPr="008A09D3" w14:paraId="3731B027" w14:textId="77777777" w:rsidTr="00B76B1C">
        <w:trPr>
          <w:trHeight w:val="1020"/>
        </w:trPr>
        <w:tc>
          <w:tcPr>
            <w:tcW w:w="2552" w:type="dxa"/>
            <w:vAlign w:val="center"/>
            <w:hideMark/>
          </w:tcPr>
          <w:p w14:paraId="39EBD6A1" w14:textId="667C270A" w:rsidR="00C96E7A" w:rsidRPr="008A09D3" w:rsidRDefault="00B14D9E" w:rsidP="00C96E7A">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Sensibilidad Alta</w:t>
            </w:r>
            <w:r w:rsidR="00C96E7A" w:rsidRPr="008A09D3">
              <w:rPr>
                <w:rFonts w:ascii="Arial Narrow" w:eastAsia="Times New Roman" w:hAnsi="Arial Narrow" w:cs="Calibri"/>
                <w:color w:val="000000"/>
                <w:sz w:val="20"/>
                <w:szCs w:val="20"/>
                <w:lang w:val="es-CO" w:eastAsia="es-CO"/>
              </w:rPr>
              <w:t xml:space="preserve"> </w:t>
            </w:r>
          </w:p>
        </w:tc>
        <w:tc>
          <w:tcPr>
            <w:tcW w:w="6804" w:type="dxa"/>
            <w:vAlign w:val="center"/>
            <w:hideMark/>
          </w:tcPr>
          <w:p w14:paraId="2795C19F" w14:textId="77777777" w:rsidR="00C96E7A" w:rsidRPr="008A09D3" w:rsidRDefault="00C96E7A" w:rsidP="00C96E7A">
            <w:pPr>
              <w:spacing w:before="0" w:line="240" w:lineRule="auto"/>
              <w:jc w:val="left"/>
              <w:rPr>
                <w:rFonts w:ascii="Arial Narrow" w:eastAsia="Times New Roman" w:hAnsi="Arial Narrow" w:cs="Calibri"/>
                <w:color w:val="000000"/>
                <w:sz w:val="20"/>
                <w:szCs w:val="20"/>
                <w:lang w:val="es-CO" w:eastAsia="es-CO"/>
              </w:rPr>
            </w:pPr>
            <w:r w:rsidRPr="008A09D3">
              <w:rPr>
                <w:rFonts w:ascii="Arial Narrow" w:eastAsia="Times New Roman" w:hAnsi="Arial Narrow" w:cs="Calibri"/>
                <w:color w:val="000000"/>
                <w:sz w:val="20"/>
                <w:szCs w:val="20"/>
                <w:lang w:val="es-CO" w:eastAsia="es-CO"/>
              </w:rPr>
              <w:t>Resulta de la presencia altos niveles de vulnerabilidad social o ambiental (por la confluencia de muchos de los factores condicionantes de entorno) ante la amenaza de presencia de la correspondiente implicación ambiental. Significa una alta sensibilidad a las posibles consecuencias adversas de la implicación si esta se manifiesta.</w:t>
            </w:r>
          </w:p>
        </w:tc>
      </w:tr>
      <w:tr w:rsidR="00C96E7A" w:rsidRPr="008A09D3" w14:paraId="7921E907" w14:textId="77777777" w:rsidTr="00B76B1C">
        <w:trPr>
          <w:trHeight w:val="1020"/>
        </w:trPr>
        <w:tc>
          <w:tcPr>
            <w:tcW w:w="2552" w:type="dxa"/>
            <w:vAlign w:val="center"/>
            <w:hideMark/>
          </w:tcPr>
          <w:p w14:paraId="083F9546" w14:textId="04FC6A30" w:rsidR="00C96E7A" w:rsidRPr="008A09D3" w:rsidRDefault="00B14D9E" w:rsidP="00C96E7A">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Sensibilidad Media</w:t>
            </w:r>
            <w:r w:rsidR="00C96E7A" w:rsidRPr="008A09D3">
              <w:rPr>
                <w:rFonts w:ascii="Arial Narrow" w:eastAsia="Times New Roman" w:hAnsi="Arial Narrow" w:cs="Calibri"/>
                <w:color w:val="000000"/>
                <w:sz w:val="20"/>
                <w:szCs w:val="20"/>
                <w:lang w:val="es-CO" w:eastAsia="es-CO"/>
              </w:rPr>
              <w:t xml:space="preserve"> </w:t>
            </w:r>
          </w:p>
        </w:tc>
        <w:tc>
          <w:tcPr>
            <w:tcW w:w="6804" w:type="dxa"/>
            <w:vAlign w:val="center"/>
            <w:hideMark/>
          </w:tcPr>
          <w:p w14:paraId="0A4E4E63" w14:textId="77777777" w:rsidR="00C96E7A" w:rsidRPr="008A09D3" w:rsidRDefault="00C96E7A" w:rsidP="00C96E7A">
            <w:pPr>
              <w:spacing w:before="0" w:line="240" w:lineRule="auto"/>
              <w:jc w:val="left"/>
              <w:rPr>
                <w:rFonts w:ascii="Arial Narrow" w:eastAsia="Times New Roman" w:hAnsi="Arial Narrow" w:cs="Calibri"/>
                <w:color w:val="000000"/>
                <w:sz w:val="20"/>
                <w:szCs w:val="20"/>
                <w:lang w:val="es-CO" w:eastAsia="es-CO"/>
              </w:rPr>
            </w:pPr>
            <w:r w:rsidRPr="008A09D3">
              <w:rPr>
                <w:rFonts w:ascii="Arial Narrow" w:eastAsia="Times New Roman" w:hAnsi="Arial Narrow" w:cs="Calibri"/>
                <w:color w:val="000000"/>
                <w:sz w:val="20"/>
                <w:szCs w:val="20"/>
                <w:lang w:val="es-CO" w:eastAsia="es-CO"/>
              </w:rPr>
              <w:t>Resulta de niveles moderados de vulnerabilidad social o ambiental (por la confluencia de solo algunos de los factores condicionantes de entorno) ante la amenaza de presencia de la correspondiente implicación ambiental. Significa una sensibilidad media a las posibles consecuencias adversas de la implicación si esta se manifiesta.</w:t>
            </w:r>
          </w:p>
        </w:tc>
      </w:tr>
      <w:tr w:rsidR="00C96E7A" w:rsidRPr="008A09D3" w14:paraId="46B7BA81" w14:textId="77777777" w:rsidTr="00B76B1C">
        <w:trPr>
          <w:trHeight w:val="1020"/>
        </w:trPr>
        <w:tc>
          <w:tcPr>
            <w:tcW w:w="2552" w:type="dxa"/>
            <w:vAlign w:val="center"/>
            <w:hideMark/>
          </w:tcPr>
          <w:p w14:paraId="24F5B32C" w14:textId="561C6C2E" w:rsidR="00C96E7A" w:rsidRPr="008A09D3" w:rsidRDefault="00B14D9E" w:rsidP="00C96E7A">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Sensibilidad Baja</w:t>
            </w:r>
            <w:r w:rsidR="00C96E7A" w:rsidRPr="008A09D3">
              <w:rPr>
                <w:rFonts w:ascii="Arial Narrow" w:eastAsia="Times New Roman" w:hAnsi="Arial Narrow" w:cs="Calibri"/>
                <w:color w:val="000000"/>
                <w:sz w:val="20"/>
                <w:szCs w:val="20"/>
                <w:lang w:val="es-CO" w:eastAsia="es-CO"/>
              </w:rPr>
              <w:t xml:space="preserve"> </w:t>
            </w:r>
          </w:p>
        </w:tc>
        <w:tc>
          <w:tcPr>
            <w:tcW w:w="6804" w:type="dxa"/>
            <w:vAlign w:val="center"/>
            <w:hideMark/>
          </w:tcPr>
          <w:p w14:paraId="00E75BC1" w14:textId="77777777" w:rsidR="00C96E7A" w:rsidRPr="008A09D3" w:rsidRDefault="00C96E7A" w:rsidP="00C96E7A">
            <w:pPr>
              <w:spacing w:before="0" w:line="240" w:lineRule="auto"/>
              <w:jc w:val="left"/>
              <w:rPr>
                <w:rFonts w:ascii="Arial Narrow" w:eastAsia="Times New Roman" w:hAnsi="Arial Narrow" w:cs="Calibri"/>
                <w:color w:val="000000"/>
                <w:sz w:val="20"/>
                <w:szCs w:val="20"/>
                <w:lang w:val="es-CO" w:eastAsia="es-CO"/>
              </w:rPr>
            </w:pPr>
            <w:r w:rsidRPr="008A09D3">
              <w:rPr>
                <w:rFonts w:ascii="Arial Narrow" w:eastAsia="Times New Roman" w:hAnsi="Arial Narrow" w:cs="Calibri"/>
                <w:color w:val="000000"/>
                <w:sz w:val="20"/>
                <w:szCs w:val="20"/>
                <w:lang w:val="es-CO" w:eastAsia="es-CO"/>
              </w:rPr>
              <w:t>Resulta de niveles bajos de vulnerabilidad social o ambiental (por la ausencia o presencia mínima de factores condicionantes de entorno) ante la amenaza de presencia de la correspondiente implicación ambiental. Significa una baja sensibilidad a las posibles consecuencias adversas de la implicación si esta se manifiesta.</w:t>
            </w:r>
          </w:p>
        </w:tc>
      </w:tr>
    </w:tbl>
    <w:p w14:paraId="117AB3F8" w14:textId="77777777" w:rsidR="00C96E7A" w:rsidRPr="0025507B" w:rsidRDefault="00C96E7A" w:rsidP="00C96E7A">
      <w:pPr>
        <w:pStyle w:val="PiedeCuadro"/>
        <w:rPr>
          <w:lang w:val="es-CO"/>
        </w:rPr>
      </w:pPr>
      <w:r>
        <w:rPr>
          <w:lang w:val="es-CO"/>
        </w:rPr>
        <w:t>Fuente: Desarrollo de Econometría Consultores</w:t>
      </w:r>
    </w:p>
    <w:p w14:paraId="40BC3901" w14:textId="5D53AF0D" w:rsidR="00C96E7A" w:rsidRDefault="00C96E7A" w:rsidP="00C96E7A">
      <w:pPr>
        <w:rPr>
          <w:lang w:val="es-ES"/>
        </w:rPr>
      </w:pPr>
      <w:r>
        <w:rPr>
          <w:lang w:val="es-ES"/>
        </w:rPr>
        <w:t>Finalmente, a nivel de cada dimensión de análisis</w:t>
      </w:r>
      <w:r>
        <w:rPr>
          <w:rStyle w:val="Refdenotaalpie"/>
          <w:lang w:val="es-ES"/>
        </w:rPr>
        <w:footnoteReference w:id="6"/>
      </w:r>
      <w:r>
        <w:rPr>
          <w:lang w:val="es-ES"/>
        </w:rPr>
        <w:t xml:space="preserve"> el indicador permitirá identificar la proporción de afectaciones generada por los desarrollos minero-energéticos en una zona determinada. Como resultado, se podrá definir los condicionantes que generan las alertas para el tipo de proyectos que se espere generen más implicaciones socio ambientales, en un municipio o región.</w:t>
      </w:r>
      <w:r w:rsidR="00F44F36">
        <w:rPr>
          <w:lang w:val="es-ES"/>
        </w:rPr>
        <w:t xml:space="preserve"> </w:t>
      </w:r>
      <w:r>
        <w:rPr>
          <w:lang w:val="es-ES"/>
        </w:rPr>
        <w:t xml:space="preserve">Se calcula también un indicador de susceptibilidad agregado, que es la sumatoria de los indicadores de las cinco dimensiones. Es decir que se obtiene una calificación de 1 a 5, asociada a cada elemento geográfico (polígono, municipio). Su valor expresa el número de dimensiones que se involucran en la misma área, en presencia de un potencial proyecto de algún subsector. </w:t>
      </w:r>
    </w:p>
    <w:p w14:paraId="15763014" w14:textId="2D81E643" w:rsidR="005C66CA" w:rsidRDefault="008931AD" w:rsidP="00301283">
      <w:pPr>
        <w:pStyle w:val="Ttulo3"/>
      </w:pPr>
      <w:r w:rsidRPr="003B3934">
        <w:lastRenderedPageBreak/>
        <w:t>Definición de potenciales sectoriales</w:t>
      </w:r>
    </w:p>
    <w:p w14:paraId="44B37602" w14:textId="721F34DF" w:rsidR="00A85B0C" w:rsidRDefault="003B3934" w:rsidP="005C66CA">
      <w:r w:rsidRPr="003B3934">
        <w:t xml:space="preserve">Para el análisis a nivel nacional, o de casos específicos a nivel regional, es necesario incorporar cruces de información geográfica entre las áreas con potencial desarrollo de las actividades </w:t>
      </w:r>
      <w:proofErr w:type="spellStart"/>
      <w:r w:rsidRPr="003B3934">
        <w:t>subsectoriales</w:t>
      </w:r>
      <w:proofErr w:type="spellEnd"/>
      <w:r w:rsidRPr="003B3934">
        <w:t xml:space="preserve"> y los indicadores de susceptibilidad a las implicaciones. El proceso en este caso es más sencillo, en el sentido que basta con establecer los polígonos de las áreas en donde se encuentran recursos necesarios para el desarrollo de las actividades de cada subsector</w:t>
      </w:r>
      <w:r>
        <w:t xml:space="preserve">. </w:t>
      </w:r>
    </w:p>
    <w:p w14:paraId="11CC76D3" w14:textId="77777777" w:rsidR="00A85B0C" w:rsidRDefault="00A85B0C" w:rsidP="00A85B0C">
      <w:pPr>
        <w:pStyle w:val="Textonotapie"/>
        <w:rPr>
          <w:b/>
          <w:sz w:val="26"/>
          <w:szCs w:val="26"/>
        </w:rPr>
      </w:pPr>
    </w:p>
    <w:p w14:paraId="62B0A049" w14:textId="02B47447" w:rsidR="00A85B0C" w:rsidRDefault="00A85B0C" w:rsidP="002474DF">
      <w:pPr>
        <w:pStyle w:val="Textonotapie"/>
        <w:spacing w:line="276" w:lineRule="auto"/>
        <w:rPr>
          <w:rFonts w:eastAsiaTheme="majorEastAsia"/>
          <w:sz w:val="26"/>
          <w:szCs w:val="26"/>
          <w:lang w:val="es-CO"/>
        </w:rPr>
      </w:pPr>
      <w:r w:rsidRPr="00A85B0C">
        <w:rPr>
          <w:sz w:val="26"/>
          <w:szCs w:val="26"/>
        </w:rPr>
        <w:t xml:space="preserve">Antes de definir los potenciales de crecimiento de cada uno de los sectores analizados, fue necesario seleccionar su escenario </w:t>
      </w:r>
      <w:r w:rsidR="00B76B1C">
        <w:rPr>
          <w:sz w:val="26"/>
          <w:szCs w:val="26"/>
        </w:rPr>
        <w:t>de cr</w:t>
      </w:r>
      <w:r w:rsidR="0094122C">
        <w:rPr>
          <w:sz w:val="26"/>
          <w:szCs w:val="26"/>
        </w:rPr>
        <w:t xml:space="preserve">ecimiento o expansión </w:t>
      </w:r>
      <w:proofErr w:type="spellStart"/>
      <w:r w:rsidRPr="00A85B0C">
        <w:rPr>
          <w:rFonts w:eastAsiaTheme="majorEastAsia"/>
          <w:i/>
          <w:sz w:val="26"/>
          <w:szCs w:val="26"/>
          <w:lang w:val="es-CO"/>
        </w:rPr>
        <w:t>business</w:t>
      </w:r>
      <w:proofErr w:type="spellEnd"/>
      <w:r w:rsidRPr="00A85B0C">
        <w:rPr>
          <w:rFonts w:eastAsiaTheme="majorEastAsia"/>
          <w:i/>
          <w:sz w:val="26"/>
          <w:szCs w:val="26"/>
          <w:lang w:val="es-CO"/>
        </w:rPr>
        <w:t xml:space="preserve"> as usual</w:t>
      </w:r>
      <w:r w:rsidRPr="00A85B0C">
        <w:rPr>
          <w:rFonts w:eastAsiaTheme="majorEastAsia"/>
          <w:sz w:val="26"/>
          <w:szCs w:val="26"/>
          <w:lang w:val="es-CO"/>
        </w:rPr>
        <w:t xml:space="preserve"> </w:t>
      </w:r>
      <w:r w:rsidR="0094122C">
        <w:rPr>
          <w:rFonts w:eastAsiaTheme="majorEastAsia"/>
          <w:sz w:val="26"/>
          <w:szCs w:val="26"/>
          <w:lang w:val="es-CO"/>
        </w:rPr>
        <w:t xml:space="preserve">(BAU) </w:t>
      </w:r>
      <w:r w:rsidRPr="00A85B0C">
        <w:rPr>
          <w:rFonts w:eastAsiaTheme="majorEastAsia"/>
          <w:sz w:val="26"/>
          <w:szCs w:val="26"/>
          <w:lang w:val="es-CO"/>
        </w:rPr>
        <w:t>correspondiente</w:t>
      </w:r>
      <w:r w:rsidR="002474DF">
        <w:rPr>
          <w:rFonts w:eastAsiaTheme="majorEastAsia"/>
          <w:sz w:val="26"/>
          <w:szCs w:val="26"/>
          <w:lang w:val="es-CO"/>
        </w:rPr>
        <w:t xml:space="preserve">, de manera que los potenciales construidos sean acordes </w:t>
      </w:r>
      <w:r w:rsidR="00B76B1C">
        <w:rPr>
          <w:rFonts w:eastAsiaTheme="majorEastAsia"/>
          <w:sz w:val="26"/>
          <w:szCs w:val="26"/>
          <w:lang w:val="es-CO"/>
        </w:rPr>
        <w:t>con</w:t>
      </w:r>
      <w:r w:rsidR="002474DF">
        <w:rPr>
          <w:rFonts w:eastAsiaTheme="majorEastAsia"/>
          <w:sz w:val="26"/>
          <w:szCs w:val="26"/>
          <w:lang w:val="es-CO"/>
        </w:rPr>
        <w:t xml:space="preserve"> este escenario</w:t>
      </w:r>
      <w:r w:rsidRPr="00A85B0C">
        <w:rPr>
          <w:rFonts w:eastAsiaTheme="majorEastAsia"/>
          <w:sz w:val="26"/>
          <w:szCs w:val="26"/>
          <w:lang w:val="es-CO"/>
        </w:rPr>
        <w:t>. En el cuadro 2.3 se presenta</w:t>
      </w:r>
      <w:r w:rsidR="00364C3E">
        <w:rPr>
          <w:rFonts w:eastAsiaTheme="majorEastAsia"/>
          <w:sz w:val="26"/>
          <w:szCs w:val="26"/>
          <w:lang w:val="es-CO"/>
        </w:rPr>
        <w:t>n los escenarios</w:t>
      </w:r>
      <w:r w:rsidR="0094122C">
        <w:rPr>
          <w:rFonts w:eastAsiaTheme="majorEastAsia"/>
          <w:sz w:val="26"/>
          <w:szCs w:val="26"/>
          <w:lang w:val="es-CO"/>
        </w:rPr>
        <w:t xml:space="preserve"> BAU seleccionados,</w:t>
      </w:r>
      <w:r w:rsidR="00364C3E">
        <w:rPr>
          <w:rFonts w:eastAsiaTheme="majorEastAsia"/>
          <w:sz w:val="26"/>
          <w:szCs w:val="26"/>
          <w:lang w:val="es-CO"/>
        </w:rPr>
        <w:t xml:space="preserve"> con su respectiva</w:t>
      </w:r>
      <w:r w:rsidRPr="00A85B0C">
        <w:rPr>
          <w:rFonts w:eastAsiaTheme="majorEastAsia"/>
          <w:sz w:val="26"/>
          <w:szCs w:val="26"/>
          <w:lang w:val="es-CO"/>
        </w:rPr>
        <w:t xml:space="preserve"> descripción.</w:t>
      </w:r>
    </w:p>
    <w:p w14:paraId="5B92D7B3" w14:textId="0C0E518E" w:rsidR="002474DF" w:rsidRPr="00371AB3" w:rsidRDefault="002474DF" w:rsidP="002474DF">
      <w:pPr>
        <w:pStyle w:val="T-Figura"/>
      </w:pPr>
      <w:r w:rsidRPr="00371AB3">
        <w:t xml:space="preserve">Cuadro </w:t>
      </w:r>
      <w:r w:rsidR="00C12736">
        <w:t>2</w:t>
      </w:r>
      <w:r w:rsidRPr="00371AB3">
        <w:t>.</w:t>
      </w:r>
      <w:r>
        <w:t>3</w:t>
      </w:r>
      <w:r w:rsidRPr="00371AB3">
        <w:t xml:space="preserve"> </w:t>
      </w:r>
      <w:r>
        <w:t>–</w:t>
      </w:r>
      <w:r w:rsidRPr="00371AB3">
        <w:t xml:space="preserve"> </w:t>
      </w:r>
      <w:r w:rsidR="00364C3E">
        <w:t>Escenario</w:t>
      </w:r>
      <w:r w:rsidR="0094122C">
        <w:t>s</w:t>
      </w:r>
      <w:r w:rsidR="00364C3E">
        <w:t xml:space="preserve"> </w:t>
      </w:r>
      <w:proofErr w:type="spellStart"/>
      <w:r w:rsidR="00364C3E" w:rsidRPr="00F468A2">
        <w:rPr>
          <w:i/>
        </w:rPr>
        <w:t>business</w:t>
      </w:r>
      <w:proofErr w:type="spellEnd"/>
      <w:r w:rsidR="00364C3E" w:rsidRPr="00F468A2">
        <w:rPr>
          <w:i/>
        </w:rPr>
        <w:t xml:space="preserve"> as usual</w:t>
      </w:r>
      <w:r w:rsidR="00364C3E">
        <w:t xml:space="preserve"> de crecimiento de los sectores de generación eléctrica, exploración de hidrocarburos y minería </w:t>
      </w:r>
    </w:p>
    <w:tbl>
      <w:tblPr>
        <w:tblW w:w="9223" w:type="dxa"/>
        <w:jc w:val="cente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1402"/>
        <w:gridCol w:w="2656"/>
        <w:gridCol w:w="5165"/>
      </w:tblGrid>
      <w:tr w:rsidR="0057479A" w:rsidRPr="008A09D3" w14:paraId="23F314A2" w14:textId="77777777" w:rsidTr="0057479A">
        <w:trPr>
          <w:trHeight w:val="19"/>
          <w:jc w:val="center"/>
        </w:trPr>
        <w:tc>
          <w:tcPr>
            <w:tcW w:w="1402" w:type="dxa"/>
            <w:shd w:val="clear" w:color="auto" w:fill="BFBFBF" w:themeFill="background1" w:themeFillShade="BF"/>
          </w:tcPr>
          <w:p w14:paraId="3F63C869" w14:textId="77777777" w:rsidR="0057479A" w:rsidRPr="008A09D3" w:rsidRDefault="0057479A" w:rsidP="00C55088">
            <w:pPr>
              <w:pStyle w:val="Descripcin"/>
              <w:rPr>
                <w:rFonts w:eastAsia="Times New Roman"/>
                <w:lang w:val="es-CO" w:eastAsia="es-CO"/>
              </w:rPr>
            </w:pPr>
            <w:r>
              <w:rPr>
                <w:rFonts w:eastAsia="Times New Roman"/>
                <w:lang w:val="es-CO" w:eastAsia="es-CO"/>
              </w:rPr>
              <w:t>Sector</w:t>
            </w:r>
          </w:p>
        </w:tc>
        <w:tc>
          <w:tcPr>
            <w:tcW w:w="2656" w:type="dxa"/>
            <w:shd w:val="clear" w:color="auto" w:fill="BFBFBF" w:themeFill="background1" w:themeFillShade="BF"/>
            <w:vAlign w:val="center"/>
          </w:tcPr>
          <w:p w14:paraId="17C8B76C" w14:textId="1C9E7137" w:rsidR="0057479A" w:rsidRPr="008A09D3" w:rsidRDefault="0057479A" w:rsidP="00C55088">
            <w:pPr>
              <w:pStyle w:val="Descripcin"/>
              <w:rPr>
                <w:rFonts w:eastAsia="Times New Roman"/>
                <w:lang w:val="es-CO" w:eastAsia="es-CO"/>
              </w:rPr>
            </w:pPr>
            <w:r>
              <w:rPr>
                <w:rFonts w:eastAsia="Times New Roman"/>
                <w:lang w:val="es-CO" w:eastAsia="es-CO"/>
              </w:rPr>
              <w:t xml:space="preserve">Escenario </w:t>
            </w:r>
            <w:r w:rsidRPr="00F468A2">
              <w:rPr>
                <w:rFonts w:eastAsia="Times New Roman"/>
                <w:i/>
                <w:lang w:val="es-CO" w:eastAsia="es-CO"/>
              </w:rPr>
              <w:t xml:space="preserve">business as usual </w:t>
            </w:r>
            <w:r w:rsidR="0094122C">
              <w:rPr>
                <w:rFonts w:eastAsia="Times New Roman"/>
                <w:lang w:val="es-CO" w:eastAsia="es-CO"/>
              </w:rPr>
              <w:t xml:space="preserve">(BAU) </w:t>
            </w:r>
            <w:r>
              <w:rPr>
                <w:rFonts w:eastAsia="Times New Roman"/>
                <w:lang w:val="es-CO" w:eastAsia="es-CO"/>
              </w:rPr>
              <w:t>de crecimiento del sector</w:t>
            </w:r>
          </w:p>
        </w:tc>
        <w:tc>
          <w:tcPr>
            <w:tcW w:w="5165" w:type="dxa"/>
            <w:shd w:val="clear" w:color="auto" w:fill="BFBFBF" w:themeFill="background1" w:themeFillShade="BF"/>
          </w:tcPr>
          <w:p w14:paraId="5A9B8D4F" w14:textId="2E449183" w:rsidR="0057479A" w:rsidRDefault="0057479A" w:rsidP="00C55088">
            <w:pPr>
              <w:pStyle w:val="Descripcin"/>
              <w:rPr>
                <w:rFonts w:eastAsia="Times New Roman"/>
                <w:lang w:val="es-CO" w:eastAsia="es-CO"/>
              </w:rPr>
            </w:pPr>
            <w:r>
              <w:rPr>
                <w:rFonts w:eastAsia="Times New Roman"/>
                <w:lang w:val="es-CO" w:eastAsia="es-CO"/>
              </w:rPr>
              <w:t>dESCRIPCION</w:t>
            </w:r>
          </w:p>
        </w:tc>
      </w:tr>
      <w:tr w:rsidR="0057479A" w:rsidRPr="008A09D3" w14:paraId="2FF59D8A" w14:textId="77777777" w:rsidTr="0057479A">
        <w:trPr>
          <w:trHeight w:val="19"/>
          <w:jc w:val="center"/>
        </w:trPr>
        <w:tc>
          <w:tcPr>
            <w:tcW w:w="1402" w:type="dxa"/>
            <w:vAlign w:val="center"/>
          </w:tcPr>
          <w:p w14:paraId="3F6B607F" w14:textId="77777777" w:rsidR="0057479A" w:rsidRDefault="0057479A" w:rsidP="00C55088">
            <w:pPr>
              <w:spacing w:before="0" w:line="240" w:lineRule="auto"/>
              <w:jc w:val="center"/>
              <w:rPr>
                <w:rFonts w:ascii="Arial Narrow" w:eastAsia="Times New Roman" w:hAnsi="Arial Narrow" w:cs="Calibri"/>
                <w:color w:val="000000"/>
                <w:sz w:val="20"/>
                <w:szCs w:val="20"/>
                <w:lang w:val="es-CO" w:eastAsia="es-CO"/>
              </w:rPr>
            </w:pPr>
            <w:r>
              <w:rPr>
                <w:rFonts w:ascii="Arial Narrow" w:eastAsia="Times New Roman" w:hAnsi="Arial Narrow" w:cs="Calibri"/>
                <w:b/>
                <w:color w:val="000000"/>
                <w:sz w:val="20"/>
                <w:szCs w:val="20"/>
                <w:lang w:val="es-CO" w:eastAsia="es-CO"/>
              </w:rPr>
              <w:t>Generación eléctrica</w:t>
            </w:r>
          </w:p>
        </w:tc>
        <w:tc>
          <w:tcPr>
            <w:tcW w:w="2656" w:type="dxa"/>
            <w:vAlign w:val="center"/>
          </w:tcPr>
          <w:p w14:paraId="60251EF8" w14:textId="2A3AACF1" w:rsidR="0057479A" w:rsidRDefault="0057479A" w:rsidP="00C55088">
            <w:pPr>
              <w:spacing w:before="0" w:line="240" w:lineRule="auto"/>
              <w:jc w:val="left"/>
              <w:rPr>
                <w:rFonts w:ascii="Arial Narrow" w:eastAsia="Times New Roman" w:hAnsi="Arial Narrow" w:cs="Calibri"/>
                <w:color w:val="000000"/>
                <w:sz w:val="20"/>
                <w:szCs w:val="20"/>
                <w:lang w:val="es-CO" w:eastAsia="es-CO"/>
              </w:rPr>
            </w:pPr>
            <w:r w:rsidRPr="002474DF">
              <w:rPr>
                <w:rFonts w:ascii="Arial Narrow" w:eastAsia="Times New Roman" w:hAnsi="Arial Narrow" w:cs="Calibri"/>
                <w:color w:val="000000"/>
                <w:sz w:val="20"/>
                <w:szCs w:val="20"/>
                <w:lang w:val="es-CO" w:eastAsia="es-CO"/>
              </w:rPr>
              <w:t>Escenario 12 de Largo Plazo del Plan de Expansión de Referencia Generación y Transmisión 2015-2019</w:t>
            </w:r>
            <w:r>
              <w:rPr>
                <w:rFonts w:ascii="Arial Narrow" w:eastAsia="Times New Roman" w:hAnsi="Arial Narrow" w:cs="Calibri"/>
                <w:color w:val="000000"/>
                <w:sz w:val="20"/>
                <w:szCs w:val="20"/>
                <w:lang w:val="es-CO" w:eastAsia="es-CO"/>
              </w:rPr>
              <w:t xml:space="preserve"> de la UPME</w:t>
            </w:r>
          </w:p>
        </w:tc>
        <w:tc>
          <w:tcPr>
            <w:tcW w:w="5165" w:type="dxa"/>
          </w:tcPr>
          <w:p w14:paraId="4D8ACCC0" w14:textId="2221BEE8" w:rsidR="0057479A" w:rsidRDefault="0057479A" w:rsidP="0052570C">
            <w:pPr>
              <w:spacing w:before="0" w:line="240" w:lineRule="auto"/>
              <w:jc w:val="center"/>
              <w:rPr>
                <w:rFonts w:ascii="Arial Narrow" w:eastAsia="Times New Roman" w:hAnsi="Arial Narrow" w:cs="Calibri"/>
                <w:color w:val="000000"/>
                <w:sz w:val="20"/>
                <w:szCs w:val="20"/>
                <w:lang w:val="es-CO" w:eastAsia="es-CO"/>
              </w:rPr>
            </w:pPr>
            <w:r w:rsidRPr="002474DF">
              <w:rPr>
                <w:rFonts w:ascii="Arial Narrow" w:eastAsia="Times New Roman" w:hAnsi="Arial Narrow" w:cs="Calibri"/>
                <w:color w:val="000000"/>
                <w:sz w:val="20"/>
                <w:szCs w:val="20"/>
                <w:lang w:val="es-CO" w:eastAsia="es-CO"/>
              </w:rPr>
              <w:t>Capacidad instalada de generación en MW y porcentaje de participación de cada tecnología a 2029</w:t>
            </w:r>
            <w:r>
              <w:rPr>
                <w:rFonts w:ascii="Arial Narrow" w:eastAsia="Times New Roman" w:hAnsi="Arial Narrow" w:cs="Calibri"/>
                <w:color w:val="000000"/>
                <w:sz w:val="20"/>
                <w:szCs w:val="20"/>
                <w:lang w:val="es-CO" w:eastAsia="es-CO"/>
              </w:rPr>
              <w:t>: Hidráulica (58,8%), Gas (16,4%), Carbón (10%), Menores (6,5%), Cogeneración (1,6%), eólica (5,1%), solar (1%).</w:t>
            </w:r>
          </w:p>
        </w:tc>
      </w:tr>
      <w:tr w:rsidR="0057479A" w:rsidRPr="008A09D3" w14:paraId="0A97F0EA" w14:textId="77777777" w:rsidTr="0057479A">
        <w:trPr>
          <w:trHeight w:val="19"/>
          <w:jc w:val="center"/>
        </w:trPr>
        <w:tc>
          <w:tcPr>
            <w:tcW w:w="1402" w:type="dxa"/>
            <w:vAlign w:val="center"/>
          </w:tcPr>
          <w:p w14:paraId="489161C6" w14:textId="0E22DE0C" w:rsidR="0057479A" w:rsidRPr="003B3934" w:rsidRDefault="00364C3E" w:rsidP="00364C3E">
            <w:pPr>
              <w:spacing w:before="0" w:line="240" w:lineRule="auto"/>
              <w:jc w:val="center"/>
              <w:rPr>
                <w:rFonts w:ascii="Arial Narrow" w:eastAsia="Times New Roman" w:hAnsi="Arial Narrow" w:cs="Calibri"/>
                <w:b/>
                <w:color w:val="000000"/>
                <w:sz w:val="20"/>
                <w:szCs w:val="20"/>
                <w:lang w:val="es-CO" w:eastAsia="es-CO"/>
              </w:rPr>
            </w:pPr>
            <w:r>
              <w:rPr>
                <w:rFonts w:ascii="Arial Narrow" w:eastAsia="Times New Roman" w:hAnsi="Arial Narrow" w:cs="Calibri"/>
                <w:b/>
                <w:color w:val="000000"/>
                <w:sz w:val="20"/>
                <w:szCs w:val="20"/>
                <w:lang w:val="es-CO" w:eastAsia="es-CO"/>
              </w:rPr>
              <w:t>Exploración de h</w:t>
            </w:r>
            <w:r w:rsidR="0057479A" w:rsidRPr="003B3934">
              <w:rPr>
                <w:rFonts w:ascii="Arial Narrow" w:eastAsia="Times New Roman" w:hAnsi="Arial Narrow" w:cs="Calibri"/>
                <w:b/>
                <w:color w:val="000000"/>
                <w:sz w:val="20"/>
                <w:szCs w:val="20"/>
                <w:lang w:val="es-CO" w:eastAsia="es-CO"/>
              </w:rPr>
              <w:t>idrocarburos</w:t>
            </w:r>
          </w:p>
        </w:tc>
        <w:tc>
          <w:tcPr>
            <w:tcW w:w="2656" w:type="dxa"/>
            <w:vAlign w:val="center"/>
          </w:tcPr>
          <w:p w14:paraId="1AB534E6" w14:textId="57DA2F8A" w:rsidR="0057479A" w:rsidRPr="008A09D3" w:rsidRDefault="0057479A" w:rsidP="00C55088">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E</w:t>
            </w:r>
            <w:r w:rsidRPr="0057479A">
              <w:rPr>
                <w:rFonts w:ascii="Arial Narrow" w:eastAsia="Times New Roman" w:hAnsi="Arial Narrow" w:cs="Calibri"/>
                <w:color w:val="000000"/>
                <w:sz w:val="20"/>
                <w:szCs w:val="20"/>
                <w:lang w:val="es-CO" w:eastAsia="es-CO"/>
              </w:rPr>
              <w:t xml:space="preserve">scenario base ajustado de producción proyectado por la UPME para el periodo 2013 </w:t>
            </w:r>
            <w:r>
              <w:rPr>
                <w:rFonts w:ascii="Arial Narrow" w:eastAsia="Times New Roman" w:hAnsi="Arial Narrow" w:cs="Calibri"/>
                <w:color w:val="000000"/>
                <w:sz w:val="20"/>
                <w:szCs w:val="20"/>
                <w:lang w:val="es-CO" w:eastAsia="es-CO"/>
              </w:rPr>
              <w:t>–</w:t>
            </w:r>
            <w:r w:rsidRPr="0057479A">
              <w:rPr>
                <w:rFonts w:ascii="Arial Narrow" w:eastAsia="Times New Roman" w:hAnsi="Arial Narrow" w:cs="Calibri"/>
                <w:color w:val="000000"/>
                <w:sz w:val="20"/>
                <w:szCs w:val="20"/>
                <w:lang w:val="es-CO" w:eastAsia="es-CO"/>
              </w:rPr>
              <w:t xml:space="preserve"> 2035</w:t>
            </w:r>
            <w:r>
              <w:rPr>
                <w:rFonts w:ascii="Arial Narrow" w:eastAsia="Times New Roman" w:hAnsi="Arial Narrow" w:cs="Calibri"/>
                <w:color w:val="000000"/>
                <w:sz w:val="20"/>
                <w:szCs w:val="20"/>
                <w:lang w:val="es-CO" w:eastAsia="es-CO"/>
              </w:rPr>
              <w:t>.</w:t>
            </w:r>
          </w:p>
        </w:tc>
        <w:tc>
          <w:tcPr>
            <w:tcW w:w="5165" w:type="dxa"/>
          </w:tcPr>
          <w:p w14:paraId="357DE103" w14:textId="52DAB78C" w:rsidR="0057479A" w:rsidRDefault="0057479A" w:rsidP="00C55088">
            <w:pPr>
              <w:spacing w:before="0" w:line="240" w:lineRule="auto"/>
              <w:jc w:val="center"/>
              <w:rPr>
                <w:rFonts w:ascii="Arial Narrow" w:eastAsia="Times New Roman" w:hAnsi="Arial Narrow" w:cs="Calibri"/>
                <w:color w:val="000000"/>
                <w:sz w:val="20"/>
                <w:szCs w:val="20"/>
                <w:lang w:val="es-CO" w:eastAsia="es-CO"/>
              </w:rPr>
            </w:pPr>
            <w:r w:rsidRPr="0057479A">
              <w:rPr>
                <w:rFonts w:ascii="Arial Narrow" w:eastAsia="Times New Roman" w:hAnsi="Arial Narrow" w:cs="Calibri"/>
                <w:color w:val="000000"/>
                <w:sz w:val="20"/>
                <w:szCs w:val="20"/>
                <w:lang w:val="es-CO" w:eastAsia="es-CO"/>
              </w:rPr>
              <w:t>Para el horizonte de proyección 2013 – 2037 el 87,1% de las reservas esperadas de crudo deberá provenir, desde 2016, de 1.770 pozos nuevos en yacimientos convencionales, y el 12,9% restante de 261 pozos con recursos no convencionales a partir de 2021. En contraste, iniciando en 2021 el 61,2% del gas natural proyectado se espera provenga de fuentes convencionales a través de 968 nuevos pozos productores, y el 38.8% remanente, de nuevos descubrimientos a partir de 2015 en 613 pozos de fuentes no convencionales</w:t>
            </w:r>
          </w:p>
        </w:tc>
      </w:tr>
      <w:tr w:rsidR="0057479A" w:rsidRPr="008A09D3" w14:paraId="4224E682" w14:textId="77777777" w:rsidTr="0057479A">
        <w:trPr>
          <w:trHeight w:val="19"/>
          <w:jc w:val="center"/>
        </w:trPr>
        <w:tc>
          <w:tcPr>
            <w:tcW w:w="1402" w:type="dxa"/>
            <w:vAlign w:val="center"/>
          </w:tcPr>
          <w:p w14:paraId="0201EF78" w14:textId="77777777" w:rsidR="0057479A" w:rsidRPr="0085013B" w:rsidRDefault="0057479A" w:rsidP="00C55088">
            <w:pPr>
              <w:spacing w:before="0" w:line="240" w:lineRule="auto"/>
              <w:jc w:val="center"/>
              <w:rPr>
                <w:rFonts w:ascii="Arial Narrow" w:eastAsia="Times New Roman" w:hAnsi="Arial Narrow" w:cs="Calibri"/>
                <w:b/>
                <w:color w:val="000000"/>
                <w:sz w:val="20"/>
                <w:szCs w:val="20"/>
                <w:lang w:val="es-CO" w:eastAsia="es-CO"/>
              </w:rPr>
            </w:pPr>
            <w:r w:rsidRPr="0085013B">
              <w:rPr>
                <w:rFonts w:ascii="Arial Narrow" w:eastAsia="Times New Roman" w:hAnsi="Arial Narrow" w:cs="Calibri"/>
                <w:b/>
                <w:color w:val="000000"/>
                <w:sz w:val="20"/>
                <w:szCs w:val="20"/>
                <w:lang w:val="es-CO" w:eastAsia="es-CO"/>
              </w:rPr>
              <w:t>Minería</w:t>
            </w:r>
          </w:p>
        </w:tc>
        <w:tc>
          <w:tcPr>
            <w:tcW w:w="2656" w:type="dxa"/>
            <w:vAlign w:val="center"/>
          </w:tcPr>
          <w:p w14:paraId="52F3578F" w14:textId="0B55A360" w:rsidR="0057479A" w:rsidRPr="008A09D3" w:rsidRDefault="0057479A" w:rsidP="00C55088">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 xml:space="preserve">Escenario </w:t>
            </w:r>
            <w:r w:rsidRPr="0057479A">
              <w:rPr>
                <w:rFonts w:ascii="Arial Narrow" w:eastAsia="Times New Roman" w:hAnsi="Arial Narrow" w:cs="Calibri"/>
                <w:i/>
                <w:color w:val="000000"/>
                <w:sz w:val="20"/>
                <w:szCs w:val="20"/>
                <w:lang w:val="es-CO" w:eastAsia="es-CO"/>
              </w:rPr>
              <w:t xml:space="preserve">unas de cal y otras de arena </w:t>
            </w:r>
            <w:sdt>
              <w:sdtPr>
                <w:rPr>
                  <w:rFonts w:ascii="Arial Narrow" w:eastAsia="Times New Roman" w:hAnsi="Arial Narrow" w:cs="Calibri"/>
                  <w:color w:val="000000"/>
                  <w:sz w:val="20"/>
                  <w:szCs w:val="20"/>
                  <w:lang w:val="es-CO" w:eastAsia="es-CO"/>
                </w:rPr>
                <w:id w:val="69145314"/>
                <w:citation/>
              </w:sdtPr>
              <w:sdtEndPr/>
              <w:sdtContent>
                <w:r w:rsidRPr="0057479A">
                  <w:rPr>
                    <w:rFonts w:ascii="Arial Narrow" w:eastAsia="Times New Roman" w:hAnsi="Arial Narrow" w:cs="Calibri"/>
                    <w:color w:val="000000"/>
                    <w:sz w:val="20"/>
                    <w:szCs w:val="20"/>
                    <w:lang w:val="es-CO" w:eastAsia="es-CO"/>
                  </w:rPr>
                  <w:fldChar w:fldCharType="begin"/>
                </w:r>
                <w:r w:rsidRPr="0057479A">
                  <w:rPr>
                    <w:rFonts w:ascii="Arial Narrow" w:eastAsia="Times New Roman" w:hAnsi="Arial Narrow" w:cs="Calibri"/>
                    <w:color w:val="000000"/>
                    <w:sz w:val="20"/>
                    <w:szCs w:val="20"/>
                    <w:lang w:val="es-CO" w:eastAsia="es-CO"/>
                  </w:rPr>
                  <w:instrText xml:space="preserve">CITATION MarcadorDePosición1 \l 9226 </w:instrText>
                </w:r>
                <w:r w:rsidRPr="0057479A">
                  <w:rPr>
                    <w:rFonts w:ascii="Arial Narrow" w:eastAsia="Times New Roman" w:hAnsi="Arial Narrow" w:cs="Calibri"/>
                    <w:color w:val="000000"/>
                    <w:sz w:val="20"/>
                    <w:szCs w:val="20"/>
                    <w:lang w:val="es-CO" w:eastAsia="es-CO"/>
                  </w:rPr>
                  <w:fldChar w:fldCharType="separate"/>
                </w:r>
                <w:r w:rsidR="00831367" w:rsidRPr="00831367">
                  <w:rPr>
                    <w:rFonts w:ascii="Arial Narrow" w:eastAsia="Times New Roman" w:hAnsi="Arial Narrow" w:cs="Calibri"/>
                    <w:noProof/>
                    <w:color w:val="000000"/>
                    <w:sz w:val="20"/>
                    <w:szCs w:val="20"/>
                    <w:lang w:val="es-CO" w:eastAsia="es-CO"/>
                  </w:rPr>
                  <w:t>(UPME, Informe Preliminar: Demanda de recursos naturales renovables escenarios emisiones hidrocarburos, 2014)</w:t>
                </w:r>
                <w:r w:rsidRPr="0057479A">
                  <w:rPr>
                    <w:rFonts w:ascii="Arial Narrow" w:eastAsia="Times New Roman" w:hAnsi="Arial Narrow" w:cs="Calibri"/>
                    <w:color w:val="000000"/>
                    <w:sz w:val="20"/>
                    <w:szCs w:val="20"/>
                    <w:lang w:val="es-CO" w:eastAsia="es-CO"/>
                  </w:rPr>
                  <w:fldChar w:fldCharType="end"/>
                </w:r>
              </w:sdtContent>
            </w:sdt>
          </w:p>
        </w:tc>
        <w:tc>
          <w:tcPr>
            <w:tcW w:w="5165" w:type="dxa"/>
          </w:tcPr>
          <w:p w14:paraId="33B61E5D" w14:textId="27893EA9" w:rsidR="0057479A" w:rsidRDefault="00B76B1C" w:rsidP="00B76B1C">
            <w:pPr>
              <w:spacing w:before="0" w:line="240" w:lineRule="auto"/>
              <w:jc w:val="center"/>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Sin nuevas á</w:t>
            </w:r>
            <w:r w:rsidR="00F65769">
              <w:rPr>
                <w:rFonts w:ascii="Arial Narrow" w:eastAsia="Times New Roman" w:hAnsi="Arial Narrow" w:cs="Calibri"/>
                <w:color w:val="000000"/>
                <w:sz w:val="20"/>
                <w:szCs w:val="20"/>
                <w:lang w:val="es-CO" w:eastAsia="es-CO"/>
              </w:rPr>
              <w:t>reas</w:t>
            </w:r>
            <w:r w:rsidR="0057479A">
              <w:rPr>
                <w:rFonts w:ascii="Arial Narrow" w:eastAsia="Times New Roman" w:hAnsi="Arial Narrow" w:cs="Calibri"/>
                <w:color w:val="000000"/>
                <w:sz w:val="20"/>
                <w:szCs w:val="20"/>
                <w:lang w:val="es-CO" w:eastAsia="es-CO"/>
              </w:rPr>
              <w:t xml:space="preserve"> de explotación actual constante y aumento de </w:t>
            </w:r>
            <w:r w:rsidR="00F65769">
              <w:rPr>
                <w:rFonts w:ascii="Arial Narrow" w:eastAsia="Times New Roman" w:hAnsi="Arial Narrow" w:cs="Calibri"/>
                <w:color w:val="000000"/>
                <w:sz w:val="20"/>
                <w:szCs w:val="20"/>
                <w:lang w:val="es-CO" w:eastAsia="es-CO"/>
              </w:rPr>
              <w:t>producción</w:t>
            </w:r>
            <w:r w:rsidR="0057479A">
              <w:rPr>
                <w:rFonts w:ascii="Arial Narrow" w:eastAsia="Times New Roman" w:hAnsi="Arial Narrow" w:cs="Calibri"/>
                <w:color w:val="000000"/>
                <w:sz w:val="20"/>
                <w:szCs w:val="20"/>
                <w:lang w:val="es-CO" w:eastAsia="es-CO"/>
              </w:rPr>
              <w:t xml:space="preserve"> menor al </w:t>
            </w:r>
            <w:r w:rsidR="00F65769">
              <w:rPr>
                <w:rFonts w:ascii="Arial Narrow" w:eastAsia="Times New Roman" w:hAnsi="Arial Narrow" w:cs="Calibri"/>
                <w:color w:val="000000"/>
                <w:sz w:val="20"/>
                <w:szCs w:val="20"/>
                <w:lang w:val="es-CO" w:eastAsia="es-CO"/>
              </w:rPr>
              <w:t>1</w:t>
            </w:r>
            <w:r w:rsidR="0057479A">
              <w:rPr>
                <w:rFonts w:ascii="Arial Narrow" w:eastAsia="Times New Roman" w:hAnsi="Arial Narrow" w:cs="Calibri"/>
                <w:color w:val="000000"/>
                <w:sz w:val="20"/>
                <w:szCs w:val="20"/>
                <w:lang w:val="es-CO" w:eastAsia="es-CO"/>
              </w:rPr>
              <w:t xml:space="preserve">% </w:t>
            </w:r>
          </w:p>
        </w:tc>
      </w:tr>
    </w:tbl>
    <w:p w14:paraId="58AF63C1" w14:textId="097C6171" w:rsidR="002474DF" w:rsidRPr="00A85B0C" w:rsidRDefault="002474DF" w:rsidP="002474DF">
      <w:pPr>
        <w:pStyle w:val="PiedeCuadro"/>
        <w:rPr>
          <w:rFonts w:eastAsiaTheme="majorEastAsia"/>
          <w:sz w:val="26"/>
          <w:szCs w:val="26"/>
          <w:lang w:val="es-CO"/>
        </w:rPr>
      </w:pPr>
      <w:r>
        <w:rPr>
          <w:lang w:val="es-CO"/>
        </w:rPr>
        <w:t>Fuente: Desarrollo de Econometría Consultores</w:t>
      </w:r>
    </w:p>
    <w:p w14:paraId="5D256E3E" w14:textId="5861E72D" w:rsidR="00A85B0C" w:rsidRPr="00A85B0C" w:rsidRDefault="00891B4E" w:rsidP="00A85B0C">
      <w:pPr>
        <w:pStyle w:val="Textonotapie"/>
        <w:rPr>
          <w:sz w:val="26"/>
          <w:szCs w:val="26"/>
        </w:rPr>
      </w:pPr>
      <w:r>
        <w:rPr>
          <w:rFonts w:eastAsiaTheme="majorEastAsia"/>
          <w:lang w:val="es-CO"/>
        </w:rPr>
        <w:t xml:space="preserve"> </w:t>
      </w:r>
    </w:p>
    <w:p w14:paraId="00C6BAD3" w14:textId="62F9D8D0" w:rsidR="000934AC" w:rsidRDefault="000934AC" w:rsidP="00A85B0C">
      <w:pPr>
        <w:pStyle w:val="Textonotapie"/>
        <w:rPr>
          <w:sz w:val="26"/>
          <w:szCs w:val="26"/>
        </w:rPr>
      </w:pPr>
      <w:r>
        <w:rPr>
          <w:sz w:val="26"/>
          <w:szCs w:val="26"/>
        </w:rPr>
        <w:t>Por otro lado, e</w:t>
      </w:r>
      <w:r w:rsidR="003B3934">
        <w:rPr>
          <w:sz w:val="26"/>
          <w:szCs w:val="26"/>
        </w:rPr>
        <w:t>n el cuadro 2.</w:t>
      </w:r>
      <w:r w:rsidR="002474DF">
        <w:rPr>
          <w:sz w:val="26"/>
          <w:szCs w:val="26"/>
        </w:rPr>
        <w:t>4</w:t>
      </w:r>
      <w:r w:rsidR="003B3934">
        <w:rPr>
          <w:sz w:val="26"/>
          <w:szCs w:val="26"/>
        </w:rPr>
        <w:t xml:space="preserve"> se presenta la información usada para delimitar el potencial de cada sector.</w:t>
      </w:r>
    </w:p>
    <w:p w14:paraId="668E1E50" w14:textId="4D5A4848" w:rsidR="003B3934" w:rsidRPr="00371AB3" w:rsidRDefault="003B3934">
      <w:pPr>
        <w:pStyle w:val="T-Figura"/>
      </w:pPr>
      <w:r w:rsidRPr="00371AB3">
        <w:lastRenderedPageBreak/>
        <w:t xml:space="preserve">Cuadro </w:t>
      </w:r>
      <w:r w:rsidR="00E96EB0">
        <w:t>2.4</w:t>
      </w:r>
      <w:r w:rsidRPr="00371AB3">
        <w:t xml:space="preserve"> </w:t>
      </w:r>
      <w:r>
        <w:t>–</w:t>
      </w:r>
      <w:r w:rsidRPr="00371AB3">
        <w:t xml:space="preserve"> </w:t>
      </w:r>
      <w:r>
        <w:t>Información usada para la delimitación de potencial por sector</w:t>
      </w:r>
    </w:p>
    <w:tbl>
      <w:tblPr>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1505"/>
        <w:gridCol w:w="1794"/>
        <w:gridCol w:w="4937"/>
        <w:gridCol w:w="816"/>
      </w:tblGrid>
      <w:tr w:rsidR="0085013B" w:rsidRPr="008A09D3" w14:paraId="164ADF94" w14:textId="0B387EE0" w:rsidTr="00E96EB0">
        <w:trPr>
          <w:trHeight w:val="20"/>
          <w:tblHeader/>
        </w:trPr>
        <w:tc>
          <w:tcPr>
            <w:tcW w:w="3299" w:type="dxa"/>
            <w:gridSpan w:val="2"/>
            <w:shd w:val="clear" w:color="auto" w:fill="BFBFBF" w:themeFill="background1" w:themeFillShade="BF"/>
          </w:tcPr>
          <w:p w14:paraId="752DC9DD" w14:textId="1FED7800" w:rsidR="0085013B" w:rsidRPr="008A09D3" w:rsidRDefault="0085013B">
            <w:pPr>
              <w:pStyle w:val="Descripcin"/>
              <w:rPr>
                <w:rFonts w:eastAsia="Times New Roman"/>
                <w:lang w:val="es-CO" w:eastAsia="es-CO"/>
              </w:rPr>
            </w:pPr>
            <w:r>
              <w:rPr>
                <w:rFonts w:eastAsia="Times New Roman"/>
                <w:lang w:val="es-CO" w:eastAsia="es-CO"/>
              </w:rPr>
              <w:t>Sector</w:t>
            </w:r>
          </w:p>
        </w:tc>
        <w:tc>
          <w:tcPr>
            <w:tcW w:w="4937" w:type="dxa"/>
            <w:shd w:val="clear" w:color="auto" w:fill="BFBFBF" w:themeFill="background1" w:themeFillShade="BF"/>
            <w:vAlign w:val="center"/>
          </w:tcPr>
          <w:p w14:paraId="78A61399" w14:textId="671A4C10" w:rsidR="0085013B" w:rsidRPr="008A09D3" w:rsidRDefault="0085013B">
            <w:pPr>
              <w:pStyle w:val="Descripcin"/>
              <w:rPr>
                <w:rFonts w:eastAsia="Times New Roman"/>
                <w:lang w:val="es-CO" w:eastAsia="es-CO"/>
              </w:rPr>
            </w:pPr>
            <w:r w:rsidRPr="008A09D3">
              <w:rPr>
                <w:rFonts w:eastAsia="Times New Roman"/>
                <w:lang w:val="es-CO" w:eastAsia="es-CO"/>
              </w:rPr>
              <w:t xml:space="preserve"> </w:t>
            </w:r>
            <w:r>
              <w:rPr>
                <w:rFonts w:eastAsia="Times New Roman"/>
                <w:lang w:val="es-CO" w:eastAsia="es-CO"/>
              </w:rPr>
              <w:t>Potencial</w:t>
            </w:r>
          </w:p>
        </w:tc>
        <w:tc>
          <w:tcPr>
            <w:tcW w:w="816" w:type="dxa"/>
            <w:shd w:val="clear" w:color="auto" w:fill="BFBFBF" w:themeFill="background1" w:themeFillShade="BF"/>
          </w:tcPr>
          <w:p w14:paraId="1167FF9D" w14:textId="2B894D0D" w:rsidR="0085013B" w:rsidRPr="008A09D3" w:rsidRDefault="0085013B">
            <w:pPr>
              <w:pStyle w:val="Descripcin"/>
              <w:rPr>
                <w:rFonts w:eastAsia="Times New Roman"/>
                <w:lang w:val="es-CO" w:eastAsia="es-CO"/>
              </w:rPr>
            </w:pPr>
            <w:r>
              <w:rPr>
                <w:rFonts w:eastAsia="Times New Roman"/>
                <w:lang w:val="es-CO" w:eastAsia="es-CO"/>
              </w:rPr>
              <w:t>Fuente</w:t>
            </w:r>
          </w:p>
        </w:tc>
      </w:tr>
      <w:tr w:rsidR="0085013B" w:rsidRPr="008A09D3" w14:paraId="30C9D918" w14:textId="30A6C372" w:rsidTr="0085013B">
        <w:trPr>
          <w:trHeight w:val="20"/>
        </w:trPr>
        <w:tc>
          <w:tcPr>
            <w:tcW w:w="1505" w:type="dxa"/>
            <w:vMerge w:val="restart"/>
            <w:vAlign w:val="center"/>
          </w:tcPr>
          <w:p w14:paraId="7F8129DE" w14:textId="6BD8CE21" w:rsidR="0085013B" w:rsidRDefault="0085013B" w:rsidP="00F468A2">
            <w:pPr>
              <w:keepNext/>
              <w:spacing w:before="0" w:line="240" w:lineRule="auto"/>
              <w:jc w:val="center"/>
              <w:rPr>
                <w:rFonts w:ascii="Arial Narrow" w:eastAsia="Times New Roman" w:hAnsi="Arial Narrow" w:cs="Calibri"/>
                <w:color w:val="000000"/>
                <w:sz w:val="20"/>
                <w:szCs w:val="20"/>
                <w:lang w:val="es-CO" w:eastAsia="es-CO"/>
              </w:rPr>
            </w:pPr>
            <w:r>
              <w:rPr>
                <w:rFonts w:ascii="Arial Narrow" w:eastAsia="Times New Roman" w:hAnsi="Arial Narrow" w:cs="Calibri"/>
                <w:b/>
                <w:color w:val="000000"/>
                <w:sz w:val="20"/>
                <w:szCs w:val="20"/>
                <w:lang w:val="es-CO" w:eastAsia="es-CO"/>
              </w:rPr>
              <w:t>Generación eléctrica</w:t>
            </w:r>
          </w:p>
        </w:tc>
        <w:tc>
          <w:tcPr>
            <w:tcW w:w="1794" w:type="dxa"/>
            <w:vAlign w:val="center"/>
          </w:tcPr>
          <w:p w14:paraId="45C8D153" w14:textId="7735F50E" w:rsidR="0085013B" w:rsidRPr="00997D43" w:rsidRDefault="0085013B" w:rsidP="00F468A2">
            <w:pPr>
              <w:keepNext/>
              <w:spacing w:before="0" w:line="240" w:lineRule="auto"/>
              <w:jc w:val="left"/>
              <w:rPr>
                <w:rFonts w:ascii="Arial Narrow" w:eastAsia="Times New Roman" w:hAnsi="Arial Narrow" w:cs="Calibri"/>
                <w:color w:val="000000"/>
                <w:sz w:val="20"/>
                <w:szCs w:val="20"/>
                <w:lang w:val="es-CO" w:eastAsia="es-CO"/>
              </w:rPr>
            </w:pPr>
            <w:r w:rsidRPr="00997D43">
              <w:rPr>
                <w:rFonts w:ascii="Arial Narrow" w:eastAsia="Times New Roman" w:hAnsi="Arial Narrow" w:cs="Calibri"/>
                <w:color w:val="000000"/>
                <w:sz w:val="20"/>
                <w:szCs w:val="20"/>
                <w:lang w:val="es-CO" w:eastAsia="es-CO"/>
              </w:rPr>
              <w:t>Energía fotovoltaica</w:t>
            </w:r>
          </w:p>
        </w:tc>
        <w:tc>
          <w:tcPr>
            <w:tcW w:w="4937" w:type="dxa"/>
            <w:vAlign w:val="center"/>
          </w:tcPr>
          <w:p w14:paraId="44133AF6" w14:textId="0031A6E3" w:rsidR="0085013B" w:rsidRDefault="0085013B" w:rsidP="00F468A2">
            <w:pPr>
              <w:keepNext/>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 xml:space="preserve">Áreas con </w:t>
            </w:r>
            <w:r w:rsidRPr="00EF06FB">
              <w:rPr>
                <w:rFonts w:ascii="Arial Narrow" w:eastAsia="Times New Roman" w:hAnsi="Arial Narrow" w:cs="Calibri"/>
                <w:color w:val="000000"/>
                <w:sz w:val="20"/>
                <w:szCs w:val="20"/>
                <w:lang w:val="es-CO" w:eastAsia="es-CO"/>
              </w:rPr>
              <w:t xml:space="preserve">intensidad de radiación promedio multianual solar que brinden al menos 5,5 </w:t>
            </w:r>
            <w:proofErr w:type="spellStart"/>
            <w:r w:rsidRPr="00EF06FB">
              <w:rPr>
                <w:rFonts w:ascii="Arial Narrow" w:eastAsia="Times New Roman" w:hAnsi="Arial Narrow" w:cs="Calibri"/>
                <w:color w:val="000000"/>
                <w:sz w:val="20"/>
                <w:szCs w:val="20"/>
                <w:lang w:val="es-CO" w:eastAsia="es-CO"/>
              </w:rPr>
              <w:t>kWh</w:t>
            </w:r>
            <w:proofErr w:type="spellEnd"/>
            <w:r w:rsidRPr="00EF06FB">
              <w:rPr>
                <w:rFonts w:ascii="Arial Narrow" w:eastAsia="Times New Roman" w:hAnsi="Arial Narrow" w:cs="Calibri"/>
                <w:color w:val="000000"/>
                <w:sz w:val="20"/>
                <w:szCs w:val="20"/>
                <w:lang w:val="es-CO" w:eastAsia="es-CO"/>
              </w:rPr>
              <w:t>/m2</w:t>
            </w:r>
          </w:p>
        </w:tc>
        <w:tc>
          <w:tcPr>
            <w:tcW w:w="816" w:type="dxa"/>
          </w:tcPr>
          <w:p w14:paraId="08A4AF54" w14:textId="4D5DACE9" w:rsidR="0085013B" w:rsidRDefault="0085013B" w:rsidP="00F468A2">
            <w:pPr>
              <w:keepNext/>
              <w:spacing w:before="0" w:line="240" w:lineRule="auto"/>
              <w:jc w:val="center"/>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IDEAM</w:t>
            </w:r>
          </w:p>
        </w:tc>
      </w:tr>
      <w:tr w:rsidR="0085013B" w:rsidRPr="008A09D3" w14:paraId="7D30FC9E" w14:textId="30E6E4DC" w:rsidTr="0085013B">
        <w:trPr>
          <w:trHeight w:val="20"/>
        </w:trPr>
        <w:tc>
          <w:tcPr>
            <w:tcW w:w="1505" w:type="dxa"/>
            <w:vMerge/>
            <w:vAlign w:val="center"/>
          </w:tcPr>
          <w:p w14:paraId="64CE63E1" w14:textId="77777777" w:rsidR="0085013B" w:rsidRDefault="0085013B" w:rsidP="0085013B">
            <w:pPr>
              <w:spacing w:before="0" w:line="240" w:lineRule="auto"/>
              <w:jc w:val="center"/>
              <w:rPr>
                <w:rFonts w:ascii="Arial Narrow" w:eastAsia="Times New Roman" w:hAnsi="Arial Narrow" w:cs="Calibri"/>
                <w:color w:val="000000"/>
                <w:sz w:val="20"/>
                <w:szCs w:val="20"/>
                <w:lang w:val="es-CO" w:eastAsia="es-CO"/>
              </w:rPr>
            </w:pPr>
          </w:p>
        </w:tc>
        <w:tc>
          <w:tcPr>
            <w:tcW w:w="1794" w:type="dxa"/>
            <w:vAlign w:val="center"/>
          </w:tcPr>
          <w:p w14:paraId="4A9A2C82" w14:textId="6C0707EE" w:rsidR="0085013B" w:rsidRPr="00997D43" w:rsidRDefault="0085013B" w:rsidP="00CB618C">
            <w:pPr>
              <w:spacing w:before="0" w:line="240" w:lineRule="auto"/>
              <w:jc w:val="left"/>
              <w:rPr>
                <w:rFonts w:ascii="Arial Narrow" w:eastAsia="Times New Roman" w:hAnsi="Arial Narrow" w:cs="Calibri"/>
                <w:color w:val="000000"/>
                <w:sz w:val="20"/>
                <w:szCs w:val="20"/>
                <w:lang w:val="es-CO" w:eastAsia="es-CO"/>
              </w:rPr>
            </w:pPr>
            <w:r w:rsidRPr="00997D43">
              <w:rPr>
                <w:rFonts w:ascii="Arial Narrow" w:eastAsia="Times New Roman" w:hAnsi="Arial Narrow" w:cs="Calibri"/>
                <w:color w:val="000000"/>
                <w:sz w:val="20"/>
                <w:szCs w:val="20"/>
                <w:lang w:val="es-CO" w:eastAsia="es-CO"/>
              </w:rPr>
              <w:t>Energía eólica</w:t>
            </w:r>
          </w:p>
        </w:tc>
        <w:tc>
          <w:tcPr>
            <w:tcW w:w="4937" w:type="dxa"/>
            <w:vAlign w:val="center"/>
          </w:tcPr>
          <w:p w14:paraId="17AA594F" w14:textId="151A09B6" w:rsidR="0085013B" w:rsidRDefault="0085013B" w:rsidP="000B486F">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 xml:space="preserve">Áreas con densidad de viento mayores a </w:t>
            </w:r>
            <w:r w:rsidRPr="000B486F">
              <w:rPr>
                <w:rFonts w:ascii="Arial Narrow" w:eastAsia="Times New Roman" w:hAnsi="Arial Narrow" w:cs="Calibri"/>
                <w:color w:val="000000"/>
                <w:sz w:val="20"/>
                <w:szCs w:val="20"/>
                <w:lang w:val="es-CO" w:eastAsia="es-CO"/>
              </w:rPr>
              <w:t>62,5 W/m2</w:t>
            </w:r>
          </w:p>
        </w:tc>
        <w:tc>
          <w:tcPr>
            <w:tcW w:w="816" w:type="dxa"/>
          </w:tcPr>
          <w:p w14:paraId="24E6A05E" w14:textId="1DBF4189" w:rsidR="0085013B" w:rsidRDefault="0085013B" w:rsidP="00EF06FB">
            <w:pPr>
              <w:spacing w:before="0" w:line="240" w:lineRule="auto"/>
              <w:jc w:val="center"/>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IDEAM</w:t>
            </w:r>
          </w:p>
        </w:tc>
      </w:tr>
      <w:tr w:rsidR="0085013B" w:rsidRPr="008A09D3" w14:paraId="14BDBF0A" w14:textId="3EA304D3" w:rsidTr="0085013B">
        <w:trPr>
          <w:trHeight w:val="20"/>
        </w:trPr>
        <w:tc>
          <w:tcPr>
            <w:tcW w:w="1505" w:type="dxa"/>
            <w:vMerge/>
            <w:vAlign w:val="center"/>
          </w:tcPr>
          <w:p w14:paraId="4817F788" w14:textId="77777777" w:rsidR="0085013B" w:rsidRDefault="0085013B" w:rsidP="0085013B">
            <w:pPr>
              <w:spacing w:before="0" w:line="240" w:lineRule="auto"/>
              <w:jc w:val="center"/>
              <w:rPr>
                <w:rFonts w:ascii="Arial Narrow" w:eastAsia="Times New Roman" w:hAnsi="Arial Narrow" w:cs="Calibri"/>
                <w:color w:val="000000"/>
                <w:sz w:val="20"/>
                <w:szCs w:val="20"/>
                <w:lang w:val="es-CO" w:eastAsia="es-CO"/>
              </w:rPr>
            </w:pPr>
          </w:p>
        </w:tc>
        <w:tc>
          <w:tcPr>
            <w:tcW w:w="1794" w:type="dxa"/>
            <w:vAlign w:val="center"/>
          </w:tcPr>
          <w:p w14:paraId="5B584031" w14:textId="64C81A63" w:rsidR="0085013B" w:rsidRPr="00997D43" w:rsidRDefault="0085013B" w:rsidP="00CB618C">
            <w:pPr>
              <w:spacing w:before="0" w:line="240" w:lineRule="auto"/>
              <w:jc w:val="left"/>
              <w:rPr>
                <w:rFonts w:ascii="Arial Narrow" w:eastAsia="Times New Roman" w:hAnsi="Arial Narrow" w:cs="Calibri"/>
                <w:color w:val="000000"/>
                <w:sz w:val="20"/>
                <w:szCs w:val="20"/>
                <w:lang w:val="es-CO" w:eastAsia="es-CO"/>
              </w:rPr>
            </w:pPr>
            <w:r w:rsidRPr="00997D43">
              <w:rPr>
                <w:rFonts w:ascii="Arial Narrow" w:eastAsia="Times New Roman" w:hAnsi="Arial Narrow" w:cs="Calibri"/>
                <w:color w:val="000000"/>
                <w:sz w:val="20"/>
                <w:szCs w:val="20"/>
                <w:lang w:val="es-CO" w:eastAsia="es-CO"/>
              </w:rPr>
              <w:t>Energía hidráulica</w:t>
            </w:r>
          </w:p>
        </w:tc>
        <w:tc>
          <w:tcPr>
            <w:tcW w:w="4937" w:type="dxa"/>
            <w:vAlign w:val="center"/>
          </w:tcPr>
          <w:p w14:paraId="63A38F4F" w14:textId="4DC0B55C" w:rsidR="0085013B" w:rsidRDefault="0085013B" w:rsidP="000B486F">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 xml:space="preserve">Áreas con </w:t>
            </w:r>
            <w:r w:rsidRPr="000B486F">
              <w:rPr>
                <w:rFonts w:ascii="Arial Narrow" w:eastAsia="Times New Roman" w:hAnsi="Arial Narrow" w:cs="Calibri"/>
                <w:color w:val="000000"/>
                <w:sz w:val="20"/>
                <w:szCs w:val="20"/>
                <w:lang w:val="es-CO" w:eastAsia="es-CO"/>
              </w:rPr>
              <w:t>potencia media de más de 200 MW con longitud de conducción LC&gt;5km</w:t>
            </w:r>
          </w:p>
        </w:tc>
        <w:tc>
          <w:tcPr>
            <w:tcW w:w="816" w:type="dxa"/>
          </w:tcPr>
          <w:p w14:paraId="0EFCE1DB" w14:textId="4D41E4E8" w:rsidR="0085013B" w:rsidRDefault="0085013B" w:rsidP="00EF06FB">
            <w:pPr>
              <w:spacing w:before="0" w:line="240" w:lineRule="auto"/>
              <w:jc w:val="center"/>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UPME</w:t>
            </w:r>
          </w:p>
        </w:tc>
      </w:tr>
      <w:tr w:rsidR="0085013B" w:rsidRPr="008A09D3" w14:paraId="16F0034E" w14:textId="3965CD45" w:rsidTr="0085013B">
        <w:trPr>
          <w:trHeight w:val="20"/>
        </w:trPr>
        <w:tc>
          <w:tcPr>
            <w:tcW w:w="1505" w:type="dxa"/>
            <w:vMerge/>
            <w:vAlign w:val="center"/>
          </w:tcPr>
          <w:p w14:paraId="78CC0F6E" w14:textId="77777777" w:rsidR="0085013B" w:rsidRDefault="0085013B" w:rsidP="0085013B">
            <w:pPr>
              <w:spacing w:before="0" w:line="240" w:lineRule="auto"/>
              <w:jc w:val="center"/>
              <w:rPr>
                <w:rFonts w:ascii="Arial Narrow" w:eastAsia="Times New Roman" w:hAnsi="Arial Narrow" w:cs="Calibri"/>
                <w:color w:val="000000"/>
                <w:sz w:val="20"/>
                <w:szCs w:val="20"/>
                <w:lang w:val="es-CO" w:eastAsia="es-CO"/>
              </w:rPr>
            </w:pPr>
          </w:p>
        </w:tc>
        <w:tc>
          <w:tcPr>
            <w:tcW w:w="1794" w:type="dxa"/>
            <w:vAlign w:val="center"/>
          </w:tcPr>
          <w:p w14:paraId="02C818DD" w14:textId="41567855" w:rsidR="0085013B" w:rsidRPr="00997D43" w:rsidRDefault="0085013B" w:rsidP="0085013B">
            <w:pPr>
              <w:spacing w:before="0" w:line="240" w:lineRule="auto"/>
              <w:jc w:val="left"/>
              <w:rPr>
                <w:rFonts w:ascii="Arial Narrow" w:eastAsia="Times New Roman" w:hAnsi="Arial Narrow" w:cs="Calibri"/>
                <w:color w:val="000000"/>
                <w:sz w:val="20"/>
                <w:szCs w:val="20"/>
                <w:lang w:val="es-CO" w:eastAsia="es-CO"/>
              </w:rPr>
            </w:pPr>
            <w:r w:rsidRPr="00997D43">
              <w:rPr>
                <w:rFonts w:ascii="Arial Narrow" w:eastAsia="Times New Roman" w:hAnsi="Arial Narrow" w:cs="Calibri"/>
                <w:color w:val="000000"/>
                <w:sz w:val="20"/>
                <w:szCs w:val="20"/>
                <w:lang w:val="es-CO" w:eastAsia="es-CO"/>
              </w:rPr>
              <w:t>Energía térmica</w:t>
            </w:r>
            <w:r>
              <w:rPr>
                <w:rFonts w:ascii="Arial Narrow" w:eastAsia="Times New Roman" w:hAnsi="Arial Narrow" w:cs="Calibri"/>
                <w:color w:val="000000"/>
                <w:sz w:val="20"/>
                <w:szCs w:val="20"/>
                <w:lang w:val="es-CO" w:eastAsia="es-CO"/>
              </w:rPr>
              <w:t xml:space="preserve"> con</w:t>
            </w:r>
            <w:r w:rsidR="004F4DB9">
              <w:rPr>
                <w:rFonts w:ascii="Arial Narrow" w:eastAsia="Times New Roman" w:hAnsi="Arial Narrow" w:cs="Calibri"/>
                <w:color w:val="000000"/>
                <w:sz w:val="20"/>
                <w:szCs w:val="20"/>
                <w:lang w:val="es-CO" w:eastAsia="es-CO"/>
              </w:rPr>
              <w:t xml:space="preserve"> </w:t>
            </w:r>
            <w:r w:rsidRPr="00997D43">
              <w:rPr>
                <w:rFonts w:ascii="Arial Narrow" w:eastAsia="Times New Roman" w:hAnsi="Arial Narrow" w:cs="Calibri"/>
                <w:color w:val="000000"/>
                <w:sz w:val="20"/>
                <w:szCs w:val="20"/>
                <w:lang w:val="es-CO" w:eastAsia="es-CO"/>
              </w:rPr>
              <w:t xml:space="preserve">Carbón </w:t>
            </w:r>
          </w:p>
        </w:tc>
        <w:tc>
          <w:tcPr>
            <w:tcW w:w="4937" w:type="dxa"/>
            <w:vAlign w:val="center"/>
          </w:tcPr>
          <w:p w14:paraId="516E7E4C" w14:textId="060C5C27" w:rsidR="0085013B" w:rsidRDefault="0085013B" w:rsidP="00CB618C">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Ra</w:t>
            </w:r>
            <w:r w:rsidRPr="000B486F">
              <w:rPr>
                <w:rFonts w:ascii="Arial Narrow" w:eastAsia="Times New Roman" w:hAnsi="Arial Narrow" w:cs="Calibri"/>
                <w:color w:val="000000"/>
                <w:sz w:val="20"/>
                <w:szCs w:val="20"/>
                <w:lang w:val="es-CO" w:eastAsia="es-CO"/>
              </w:rPr>
              <w:t>dio de 1</w:t>
            </w:r>
            <w:r>
              <w:rPr>
                <w:rFonts w:ascii="Arial Narrow" w:eastAsia="Times New Roman" w:hAnsi="Arial Narrow" w:cs="Calibri"/>
                <w:color w:val="000000"/>
                <w:sz w:val="20"/>
                <w:szCs w:val="20"/>
                <w:lang w:val="es-CO" w:eastAsia="es-CO"/>
              </w:rPr>
              <w:t>00 km alrededor de área titulada en explotación de carbón según catastro 2013</w:t>
            </w:r>
          </w:p>
        </w:tc>
        <w:tc>
          <w:tcPr>
            <w:tcW w:w="816" w:type="dxa"/>
          </w:tcPr>
          <w:p w14:paraId="11809D2C" w14:textId="73F784B3" w:rsidR="0085013B" w:rsidRDefault="0085013B" w:rsidP="00EF06FB">
            <w:pPr>
              <w:spacing w:before="0" w:line="240" w:lineRule="auto"/>
              <w:jc w:val="center"/>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ANM</w:t>
            </w:r>
          </w:p>
        </w:tc>
      </w:tr>
      <w:tr w:rsidR="0085013B" w:rsidRPr="008A09D3" w14:paraId="52BEF29D" w14:textId="6BF88AA9" w:rsidTr="0085013B">
        <w:trPr>
          <w:trHeight w:val="20"/>
        </w:trPr>
        <w:tc>
          <w:tcPr>
            <w:tcW w:w="3299" w:type="dxa"/>
            <w:gridSpan w:val="2"/>
            <w:vAlign w:val="center"/>
          </w:tcPr>
          <w:p w14:paraId="516FE225" w14:textId="4778D5EA" w:rsidR="0085013B" w:rsidRPr="003B3934" w:rsidRDefault="0085013B" w:rsidP="0085013B">
            <w:pPr>
              <w:spacing w:before="0" w:line="240" w:lineRule="auto"/>
              <w:jc w:val="center"/>
              <w:rPr>
                <w:rFonts w:ascii="Arial Narrow" w:eastAsia="Times New Roman" w:hAnsi="Arial Narrow" w:cs="Calibri"/>
                <w:b/>
                <w:color w:val="000000"/>
                <w:sz w:val="20"/>
                <w:szCs w:val="20"/>
                <w:lang w:val="es-CO" w:eastAsia="es-CO"/>
              </w:rPr>
            </w:pPr>
            <w:r w:rsidRPr="003B3934">
              <w:rPr>
                <w:rFonts w:ascii="Arial Narrow" w:eastAsia="Times New Roman" w:hAnsi="Arial Narrow" w:cs="Calibri"/>
                <w:b/>
                <w:color w:val="000000"/>
                <w:sz w:val="20"/>
                <w:szCs w:val="20"/>
                <w:lang w:val="es-CO" w:eastAsia="es-CO"/>
              </w:rPr>
              <w:t>Hidrocarburos</w:t>
            </w:r>
          </w:p>
        </w:tc>
        <w:tc>
          <w:tcPr>
            <w:tcW w:w="4937" w:type="dxa"/>
            <w:vAlign w:val="center"/>
          </w:tcPr>
          <w:p w14:paraId="4C4373D1" w14:textId="669E9BA3" w:rsidR="0085013B" w:rsidRPr="008A09D3" w:rsidRDefault="0085013B" w:rsidP="00CB618C">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Mapa de tierras: áreas no asignadas en Ronda 2014</w:t>
            </w:r>
          </w:p>
        </w:tc>
        <w:tc>
          <w:tcPr>
            <w:tcW w:w="816" w:type="dxa"/>
          </w:tcPr>
          <w:p w14:paraId="38EC5860" w14:textId="79AAC0DC" w:rsidR="0085013B" w:rsidRDefault="0085013B" w:rsidP="00EF06FB">
            <w:pPr>
              <w:spacing w:before="0" w:line="240" w:lineRule="auto"/>
              <w:jc w:val="center"/>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ANH</w:t>
            </w:r>
          </w:p>
        </w:tc>
      </w:tr>
      <w:tr w:rsidR="0085013B" w:rsidRPr="008A09D3" w14:paraId="7DD37982" w14:textId="2FCA4A67" w:rsidTr="0085013B">
        <w:trPr>
          <w:trHeight w:val="20"/>
        </w:trPr>
        <w:tc>
          <w:tcPr>
            <w:tcW w:w="1505" w:type="dxa"/>
            <w:vMerge w:val="restart"/>
            <w:vAlign w:val="center"/>
          </w:tcPr>
          <w:p w14:paraId="52964A73" w14:textId="63F796DA" w:rsidR="0085013B" w:rsidRPr="0085013B" w:rsidRDefault="0085013B" w:rsidP="0085013B">
            <w:pPr>
              <w:spacing w:before="0" w:line="240" w:lineRule="auto"/>
              <w:jc w:val="center"/>
              <w:rPr>
                <w:rFonts w:ascii="Arial Narrow" w:eastAsia="Times New Roman" w:hAnsi="Arial Narrow" w:cs="Calibri"/>
                <w:b/>
                <w:color w:val="000000"/>
                <w:sz w:val="20"/>
                <w:szCs w:val="20"/>
                <w:lang w:val="es-CO" w:eastAsia="es-CO"/>
              </w:rPr>
            </w:pPr>
            <w:r w:rsidRPr="0085013B">
              <w:rPr>
                <w:rFonts w:ascii="Arial Narrow" w:eastAsia="Times New Roman" w:hAnsi="Arial Narrow" w:cs="Calibri"/>
                <w:b/>
                <w:color w:val="000000"/>
                <w:sz w:val="20"/>
                <w:szCs w:val="20"/>
                <w:lang w:val="es-CO" w:eastAsia="es-CO"/>
              </w:rPr>
              <w:t>Minería</w:t>
            </w:r>
          </w:p>
        </w:tc>
        <w:tc>
          <w:tcPr>
            <w:tcW w:w="1794" w:type="dxa"/>
            <w:vAlign w:val="center"/>
          </w:tcPr>
          <w:p w14:paraId="0F23C4FB" w14:textId="063F5A1F" w:rsidR="0085013B" w:rsidRPr="008A09D3" w:rsidRDefault="0085013B" w:rsidP="003B3934">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Carbón</w:t>
            </w:r>
          </w:p>
        </w:tc>
        <w:tc>
          <w:tcPr>
            <w:tcW w:w="4937" w:type="dxa"/>
            <w:vAlign w:val="center"/>
          </w:tcPr>
          <w:p w14:paraId="6A4896F1" w14:textId="58B78FB6" w:rsidR="0085013B" w:rsidRPr="008A09D3" w:rsidRDefault="0085013B" w:rsidP="00CB618C">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Áreas tituladas en explotación según catastro 2013</w:t>
            </w:r>
          </w:p>
        </w:tc>
        <w:tc>
          <w:tcPr>
            <w:tcW w:w="816" w:type="dxa"/>
          </w:tcPr>
          <w:p w14:paraId="7E9515E6" w14:textId="26B59F40" w:rsidR="0085013B" w:rsidRDefault="0085013B" w:rsidP="00EF06FB">
            <w:pPr>
              <w:spacing w:before="0" w:line="240" w:lineRule="auto"/>
              <w:jc w:val="center"/>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ANM</w:t>
            </w:r>
          </w:p>
        </w:tc>
      </w:tr>
      <w:tr w:rsidR="0085013B" w:rsidRPr="008A09D3" w14:paraId="66F4EE33" w14:textId="38761982" w:rsidTr="0085013B">
        <w:trPr>
          <w:trHeight w:val="20"/>
        </w:trPr>
        <w:tc>
          <w:tcPr>
            <w:tcW w:w="1505" w:type="dxa"/>
            <w:vMerge/>
          </w:tcPr>
          <w:p w14:paraId="72B4CD52" w14:textId="77777777" w:rsidR="0085013B" w:rsidRDefault="0085013B" w:rsidP="00CB618C">
            <w:pPr>
              <w:spacing w:before="0" w:line="240" w:lineRule="auto"/>
              <w:jc w:val="left"/>
              <w:rPr>
                <w:rFonts w:ascii="Arial Narrow" w:eastAsia="Times New Roman" w:hAnsi="Arial Narrow" w:cs="Calibri"/>
                <w:color w:val="000000"/>
                <w:sz w:val="20"/>
                <w:szCs w:val="20"/>
                <w:lang w:val="es-CO" w:eastAsia="es-CO"/>
              </w:rPr>
            </w:pPr>
          </w:p>
        </w:tc>
        <w:tc>
          <w:tcPr>
            <w:tcW w:w="1794" w:type="dxa"/>
            <w:vAlign w:val="center"/>
          </w:tcPr>
          <w:p w14:paraId="69BA1916" w14:textId="47710498" w:rsidR="0085013B" w:rsidRDefault="0085013B" w:rsidP="00CB618C">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Oro</w:t>
            </w:r>
          </w:p>
        </w:tc>
        <w:tc>
          <w:tcPr>
            <w:tcW w:w="4937" w:type="dxa"/>
            <w:vAlign w:val="center"/>
          </w:tcPr>
          <w:p w14:paraId="23614DDD" w14:textId="3F1BD1DF" w:rsidR="0085013B" w:rsidRPr="008A09D3" w:rsidRDefault="0085013B" w:rsidP="00EF06FB">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Áreas tituladas según catastro 2013</w:t>
            </w:r>
          </w:p>
        </w:tc>
        <w:tc>
          <w:tcPr>
            <w:tcW w:w="816" w:type="dxa"/>
          </w:tcPr>
          <w:p w14:paraId="25BD5AEF" w14:textId="20AB204F" w:rsidR="0085013B" w:rsidRDefault="0085013B" w:rsidP="00EF06FB">
            <w:pPr>
              <w:spacing w:before="0" w:line="240" w:lineRule="auto"/>
              <w:jc w:val="center"/>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ANM</w:t>
            </w:r>
          </w:p>
        </w:tc>
      </w:tr>
      <w:tr w:rsidR="0085013B" w:rsidRPr="008A09D3" w14:paraId="3B011331" w14:textId="6C5639F8" w:rsidTr="0085013B">
        <w:trPr>
          <w:trHeight w:val="20"/>
        </w:trPr>
        <w:tc>
          <w:tcPr>
            <w:tcW w:w="1505" w:type="dxa"/>
            <w:vMerge/>
          </w:tcPr>
          <w:p w14:paraId="317DE7EB" w14:textId="77777777" w:rsidR="0085013B" w:rsidRDefault="0085013B" w:rsidP="00CB618C">
            <w:pPr>
              <w:spacing w:before="0" w:line="240" w:lineRule="auto"/>
              <w:jc w:val="left"/>
              <w:rPr>
                <w:rFonts w:ascii="Arial Narrow" w:eastAsia="Times New Roman" w:hAnsi="Arial Narrow" w:cs="Calibri"/>
                <w:color w:val="000000"/>
                <w:sz w:val="20"/>
                <w:szCs w:val="20"/>
                <w:lang w:val="es-CO" w:eastAsia="es-CO"/>
              </w:rPr>
            </w:pPr>
          </w:p>
        </w:tc>
        <w:tc>
          <w:tcPr>
            <w:tcW w:w="1794" w:type="dxa"/>
            <w:vAlign w:val="center"/>
          </w:tcPr>
          <w:p w14:paraId="0589D711" w14:textId="55CA10F0" w:rsidR="0085013B" w:rsidRDefault="0085013B" w:rsidP="00CB618C">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 xml:space="preserve">Materiales de construcción </w:t>
            </w:r>
          </w:p>
        </w:tc>
        <w:tc>
          <w:tcPr>
            <w:tcW w:w="4937" w:type="dxa"/>
            <w:vAlign w:val="center"/>
          </w:tcPr>
          <w:p w14:paraId="140C6811" w14:textId="38099539" w:rsidR="0085013B" w:rsidRPr="008A09D3" w:rsidRDefault="0085013B" w:rsidP="00CB618C">
            <w:pPr>
              <w:spacing w:before="0" w:line="240" w:lineRule="auto"/>
              <w:jc w:val="left"/>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 xml:space="preserve">Áreas tituladas en explotación según </w:t>
            </w:r>
            <w:r w:rsidR="0094122C">
              <w:rPr>
                <w:rFonts w:ascii="Arial Narrow" w:eastAsia="Times New Roman" w:hAnsi="Arial Narrow" w:cs="Calibri"/>
                <w:color w:val="000000"/>
                <w:sz w:val="20"/>
                <w:szCs w:val="20"/>
                <w:lang w:val="es-CO" w:eastAsia="es-CO"/>
              </w:rPr>
              <w:t>C</w:t>
            </w:r>
            <w:r>
              <w:rPr>
                <w:rFonts w:ascii="Arial Narrow" w:eastAsia="Times New Roman" w:hAnsi="Arial Narrow" w:cs="Calibri"/>
                <w:color w:val="000000"/>
                <w:sz w:val="20"/>
                <w:szCs w:val="20"/>
                <w:lang w:val="es-CO" w:eastAsia="es-CO"/>
              </w:rPr>
              <w:t>atastro</w:t>
            </w:r>
            <w:r w:rsidR="0094122C">
              <w:rPr>
                <w:rFonts w:ascii="Arial Narrow" w:eastAsia="Times New Roman" w:hAnsi="Arial Narrow" w:cs="Calibri"/>
                <w:color w:val="000000"/>
                <w:sz w:val="20"/>
                <w:szCs w:val="20"/>
                <w:lang w:val="es-CO" w:eastAsia="es-CO"/>
              </w:rPr>
              <w:t xml:space="preserve"> Minero a</w:t>
            </w:r>
            <w:r>
              <w:rPr>
                <w:rFonts w:ascii="Arial Narrow" w:eastAsia="Times New Roman" w:hAnsi="Arial Narrow" w:cs="Calibri"/>
                <w:color w:val="000000"/>
                <w:sz w:val="20"/>
                <w:szCs w:val="20"/>
                <w:lang w:val="es-CO" w:eastAsia="es-CO"/>
              </w:rPr>
              <w:t xml:space="preserve"> </w:t>
            </w:r>
            <w:r w:rsidRPr="00F468A2">
              <w:rPr>
                <w:rFonts w:ascii="Arial Narrow" w:eastAsia="Times New Roman" w:hAnsi="Arial Narrow" w:cs="Calibri"/>
                <w:color w:val="000000"/>
                <w:sz w:val="20"/>
                <w:szCs w:val="20"/>
                <w:lang w:val="es-CO" w:eastAsia="es-CO"/>
              </w:rPr>
              <w:t>201</w:t>
            </w:r>
            <w:r w:rsidR="0094122C" w:rsidRPr="0094122C">
              <w:rPr>
                <w:rFonts w:ascii="Arial Narrow" w:eastAsia="Times New Roman" w:hAnsi="Arial Narrow" w:cs="Calibri"/>
                <w:color w:val="000000"/>
                <w:sz w:val="20"/>
                <w:szCs w:val="20"/>
                <w:lang w:val="es-CO" w:eastAsia="es-CO"/>
              </w:rPr>
              <w:t>3</w:t>
            </w:r>
          </w:p>
        </w:tc>
        <w:tc>
          <w:tcPr>
            <w:tcW w:w="816" w:type="dxa"/>
          </w:tcPr>
          <w:p w14:paraId="42FAD34F" w14:textId="60034A2B" w:rsidR="0085013B" w:rsidRDefault="0085013B" w:rsidP="00EF06FB">
            <w:pPr>
              <w:spacing w:before="0" w:line="240" w:lineRule="auto"/>
              <w:jc w:val="center"/>
              <w:rPr>
                <w:rFonts w:ascii="Arial Narrow" w:eastAsia="Times New Roman" w:hAnsi="Arial Narrow" w:cs="Calibri"/>
                <w:color w:val="000000"/>
                <w:sz w:val="20"/>
                <w:szCs w:val="20"/>
                <w:lang w:val="es-CO" w:eastAsia="es-CO"/>
              </w:rPr>
            </w:pPr>
            <w:r>
              <w:rPr>
                <w:rFonts w:ascii="Arial Narrow" w:eastAsia="Times New Roman" w:hAnsi="Arial Narrow" w:cs="Calibri"/>
                <w:color w:val="000000"/>
                <w:sz w:val="20"/>
                <w:szCs w:val="20"/>
                <w:lang w:val="es-CO" w:eastAsia="es-CO"/>
              </w:rPr>
              <w:t>ANM</w:t>
            </w:r>
          </w:p>
        </w:tc>
      </w:tr>
    </w:tbl>
    <w:p w14:paraId="34E967E3" w14:textId="77777777" w:rsidR="003B3934" w:rsidRPr="0025507B" w:rsidRDefault="003B3934" w:rsidP="003B3934">
      <w:pPr>
        <w:pStyle w:val="PiedeCuadro"/>
        <w:rPr>
          <w:lang w:val="es-CO"/>
        </w:rPr>
      </w:pPr>
      <w:r>
        <w:rPr>
          <w:lang w:val="es-CO"/>
        </w:rPr>
        <w:t>Fuente: Desarrollo de Econometría Consultores</w:t>
      </w:r>
    </w:p>
    <w:p w14:paraId="6D8741E1" w14:textId="77777777" w:rsidR="006E1010" w:rsidRDefault="008931AD" w:rsidP="00E96EB0">
      <w:pPr>
        <w:pStyle w:val="Ttulo3"/>
      </w:pPr>
      <w:r w:rsidRPr="006E1010">
        <w:t>Cruces espaciales entre dimensiones de implicaciones y potenciales sectoriales</w:t>
      </w:r>
    </w:p>
    <w:p w14:paraId="58B501D7" w14:textId="52DD221D" w:rsidR="008931AD" w:rsidRPr="006E1010" w:rsidRDefault="003B2C95" w:rsidP="00E96EB0">
      <w:r w:rsidRPr="006E1010">
        <w:rPr>
          <w:lang w:val="es-MX"/>
        </w:rPr>
        <w:t xml:space="preserve">Se </w:t>
      </w:r>
      <w:r w:rsidRPr="006E1010">
        <w:rPr>
          <w:rFonts w:hint="eastAsia"/>
          <w:lang w:val="es-MX"/>
        </w:rPr>
        <w:t xml:space="preserve">realiza </w:t>
      </w:r>
      <w:r w:rsidRPr="006E1010">
        <w:rPr>
          <w:lang w:val="es-MX"/>
        </w:rPr>
        <w:t>el</w:t>
      </w:r>
      <w:r w:rsidRPr="006E1010">
        <w:rPr>
          <w:rFonts w:hint="eastAsia"/>
          <w:lang w:val="es-MX"/>
        </w:rPr>
        <w:t xml:space="preserve"> cruce </w:t>
      </w:r>
      <w:r w:rsidRPr="006E1010">
        <w:rPr>
          <w:lang w:val="es-MX"/>
        </w:rPr>
        <w:t xml:space="preserve">espacial entre </w:t>
      </w:r>
      <w:r w:rsidRPr="006E1010">
        <w:rPr>
          <w:rFonts w:hint="eastAsia"/>
          <w:lang w:val="es-MX"/>
        </w:rPr>
        <w:t xml:space="preserve">el mapa de potencial </w:t>
      </w:r>
      <w:proofErr w:type="spellStart"/>
      <w:r w:rsidRPr="006E1010">
        <w:rPr>
          <w:rFonts w:hint="eastAsia"/>
          <w:lang w:val="es-MX"/>
        </w:rPr>
        <w:t>subsectorial</w:t>
      </w:r>
      <w:proofErr w:type="spellEnd"/>
      <w:r w:rsidRPr="006E1010">
        <w:rPr>
          <w:rFonts w:hint="eastAsia"/>
          <w:lang w:val="es-MX"/>
        </w:rPr>
        <w:t xml:space="preserve"> y </w:t>
      </w:r>
      <w:r w:rsidRPr="006E1010">
        <w:rPr>
          <w:lang w:val="es-MX"/>
        </w:rPr>
        <w:t xml:space="preserve">el mapa que contiene </w:t>
      </w:r>
      <w:r w:rsidRPr="006E1010">
        <w:rPr>
          <w:rFonts w:hint="eastAsia"/>
          <w:lang w:val="es-MX"/>
        </w:rPr>
        <w:t>el indicador</w:t>
      </w:r>
      <w:r w:rsidR="003432F0" w:rsidRPr="006E1010">
        <w:rPr>
          <w:lang w:val="es-MX"/>
        </w:rPr>
        <w:t xml:space="preserve"> </w:t>
      </w:r>
      <w:r w:rsidR="006E1010" w:rsidRPr="006E1010">
        <w:rPr>
          <w:lang w:val="es-MX"/>
        </w:rPr>
        <w:t>sintético</w:t>
      </w:r>
      <w:r w:rsidRPr="006E1010">
        <w:rPr>
          <w:rFonts w:hint="eastAsia"/>
          <w:lang w:val="es-MX"/>
        </w:rPr>
        <w:t xml:space="preserve"> de susceptibilidad del subsector</w:t>
      </w:r>
      <w:r w:rsidRPr="006E1010">
        <w:rPr>
          <w:lang w:val="es-MX"/>
        </w:rPr>
        <w:t xml:space="preserve"> que se está evaluando. A través de esta metodología</w:t>
      </w:r>
      <w:r w:rsidR="0094122C">
        <w:rPr>
          <w:lang w:val="es-MX"/>
        </w:rPr>
        <w:t>,</w:t>
      </w:r>
      <w:r w:rsidRPr="006E1010">
        <w:rPr>
          <w:lang w:val="es-MX"/>
        </w:rPr>
        <w:t xml:space="preserve"> puede realizarse un análisis para el país como un todo, o para regiones amplias, o estudios de caso específicos o para un municipio en particular</w:t>
      </w:r>
    </w:p>
    <w:p w14:paraId="42018DD7" w14:textId="7A754196" w:rsidR="008931AD" w:rsidRPr="008931AD" w:rsidRDefault="008931AD" w:rsidP="00E96EB0">
      <w:pPr>
        <w:rPr>
          <w:lang w:val="es-CO"/>
        </w:rPr>
      </w:pPr>
      <w:r>
        <w:rPr>
          <w:lang w:val="es-CO"/>
        </w:rPr>
        <w:t xml:space="preserve">Para profundizar en </w:t>
      </w:r>
      <w:r w:rsidR="003B2C95">
        <w:rPr>
          <w:lang w:val="es-CO"/>
        </w:rPr>
        <w:t>alguna de las dos</w:t>
      </w:r>
      <w:r>
        <w:rPr>
          <w:lang w:val="es-CO"/>
        </w:rPr>
        <w:t xml:space="preserve"> metodología</w:t>
      </w:r>
      <w:r w:rsidR="0094122C">
        <w:rPr>
          <w:lang w:val="es-CO"/>
        </w:rPr>
        <w:t>s</w:t>
      </w:r>
      <w:r>
        <w:rPr>
          <w:lang w:val="es-CO"/>
        </w:rPr>
        <w:t xml:space="preserve"> </w:t>
      </w:r>
      <w:r w:rsidR="003B2C95">
        <w:rPr>
          <w:lang w:val="es-CO"/>
        </w:rPr>
        <w:t>presentadas anteriormente</w:t>
      </w:r>
      <w:r w:rsidR="00083721">
        <w:rPr>
          <w:lang w:val="es-CO"/>
        </w:rPr>
        <w:t>,</w:t>
      </w:r>
      <w:r w:rsidR="003B2C95">
        <w:rPr>
          <w:lang w:val="es-CO"/>
        </w:rPr>
        <w:t xml:space="preserve"> revisar </w:t>
      </w:r>
      <w:r w:rsidR="00392E97">
        <w:rPr>
          <w:lang w:val="es-CO"/>
        </w:rPr>
        <w:t>el volumen III -</w:t>
      </w:r>
      <w:r w:rsidR="00392E97" w:rsidRPr="00755473">
        <w:rPr>
          <w:lang w:val="es-CO"/>
        </w:rPr>
        <w:t xml:space="preserve">Diagnóstico sobre implicaciones socio-ambientales de los escenarios </w:t>
      </w:r>
      <w:proofErr w:type="gramStart"/>
      <w:r w:rsidR="00392E97" w:rsidRPr="00755473">
        <w:rPr>
          <w:lang w:val="es-CO"/>
        </w:rPr>
        <w:t>minero energéticos</w:t>
      </w:r>
      <w:proofErr w:type="gramEnd"/>
      <w:r w:rsidR="00392E97">
        <w:rPr>
          <w:lang w:val="es-CO"/>
        </w:rPr>
        <w:t>, adjunto a este informe y que corresponde al producto 2 de la consultoría</w:t>
      </w:r>
      <w:r w:rsidR="003B2C95">
        <w:rPr>
          <w:lang w:val="es-CO"/>
        </w:rPr>
        <w:t>.</w:t>
      </w:r>
    </w:p>
    <w:p w14:paraId="5A2C816F" w14:textId="2B2ABE32" w:rsidR="005F0E27" w:rsidRPr="009438CA" w:rsidRDefault="006E1010" w:rsidP="00E96EB0">
      <w:pPr>
        <w:pStyle w:val="Ttulo2"/>
        <w:rPr>
          <w:lang w:val="es-CO"/>
        </w:rPr>
      </w:pPr>
      <w:bookmarkStart w:id="25" w:name="_Toc470618657"/>
      <w:r w:rsidRPr="00E96EB0">
        <w:t>Modelos</w:t>
      </w:r>
      <w:r>
        <w:rPr>
          <w:lang w:val="es-CO"/>
        </w:rPr>
        <w:t xml:space="preserve"> de c</w:t>
      </w:r>
      <w:r w:rsidRPr="009438CA">
        <w:rPr>
          <w:lang w:val="es-CO"/>
        </w:rPr>
        <w:t>álculo</w:t>
      </w:r>
      <w:r w:rsidR="00344542" w:rsidRPr="009438CA">
        <w:rPr>
          <w:lang w:val="es-CO"/>
        </w:rPr>
        <w:t xml:space="preserve"> de</w:t>
      </w:r>
      <w:r>
        <w:rPr>
          <w:lang w:val="es-CO"/>
        </w:rPr>
        <w:t xml:space="preserve"> implicaciones en el</w:t>
      </w:r>
      <w:r w:rsidR="00344542" w:rsidRPr="009438CA">
        <w:rPr>
          <w:lang w:val="es-CO"/>
        </w:rPr>
        <w:t xml:space="preserve"> uso de recursos</w:t>
      </w:r>
      <w:r>
        <w:rPr>
          <w:lang w:val="es-CO"/>
        </w:rPr>
        <w:t xml:space="preserve"> naturales renovables</w:t>
      </w:r>
      <w:bookmarkEnd w:id="25"/>
    </w:p>
    <w:p w14:paraId="0CED0D12" w14:textId="5888E898" w:rsidR="00A85B0C" w:rsidRDefault="005F0E27" w:rsidP="005F0E27">
      <w:pPr>
        <w:rPr>
          <w:lang w:val="es-CO"/>
        </w:rPr>
      </w:pPr>
      <w:r>
        <w:rPr>
          <w:lang w:val="es-CO"/>
        </w:rPr>
        <w:t xml:space="preserve">Adicional a la metodología de alertas planteada con anterioridad, se realizaron algunas cuantificaciones de impactos ambientales y sociales de los escenarios de crecimiento </w:t>
      </w:r>
      <w:r w:rsidR="00FE7D70">
        <w:rPr>
          <w:lang w:val="es-CO"/>
        </w:rPr>
        <w:t xml:space="preserve">que se </w:t>
      </w:r>
      <w:r w:rsidR="00724156">
        <w:rPr>
          <w:lang w:val="es-CO"/>
        </w:rPr>
        <w:t>seleccionaron</w:t>
      </w:r>
      <w:r w:rsidR="00FE7D70">
        <w:rPr>
          <w:lang w:val="es-CO"/>
        </w:rPr>
        <w:t xml:space="preserve">. </w:t>
      </w:r>
    </w:p>
    <w:p w14:paraId="28B0E1C6" w14:textId="17500635" w:rsidR="00A63DC9" w:rsidRPr="00A63DC9" w:rsidRDefault="00A63DC9" w:rsidP="00E96EB0">
      <w:pPr>
        <w:pStyle w:val="Ttulo3"/>
      </w:pPr>
      <w:r w:rsidRPr="00A63DC9">
        <w:t xml:space="preserve">Generación </w:t>
      </w:r>
      <w:r w:rsidR="00724156">
        <w:t>e</w:t>
      </w:r>
      <w:r w:rsidRPr="00A63DC9">
        <w:t>ólica y solar</w:t>
      </w:r>
    </w:p>
    <w:p w14:paraId="24D23535" w14:textId="77003E54" w:rsidR="00A63DC9" w:rsidRPr="00C94666" w:rsidRDefault="00A63DC9" w:rsidP="00A63DC9">
      <w:pPr>
        <w:rPr>
          <w:lang w:val="es-CO"/>
        </w:rPr>
      </w:pPr>
      <w:r w:rsidRPr="00C94666">
        <w:rPr>
          <w:lang w:val="es-CO"/>
        </w:rPr>
        <w:t>Para estos dos tipos de tecnologías de generación, se ha identificado que la principal afectación está dada por dos factores: el terreno usado y el ruido generado</w:t>
      </w:r>
      <w:r>
        <w:rPr>
          <w:lang w:val="es-CO"/>
        </w:rPr>
        <w:t xml:space="preserve">. </w:t>
      </w:r>
      <w:r w:rsidRPr="00C94666">
        <w:rPr>
          <w:lang w:val="es-CO"/>
        </w:rPr>
        <w:t>En cuanto al área de terreno utilizado, dada la baja penetración de las fuentes no renovables de energía</w:t>
      </w:r>
      <w:r w:rsidR="00724156">
        <w:rPr>
          <w:lang w:val="es-CO"/>
        </w:rPr>
        <w:t>,</w:t>
      </w:r>
      <w:r w:rsidRPr="00C94666">
        <w:rPr>
          <w:lang w:val="es-CO"/>
        </w:rPr>
        <w:t xml:space="preserve"> </w:t>
      </w:r>
      <w:r w:rsidR="00724156" w:rsidRPr="00C94666">
        <w:rPr>
          <w:lang w:val="es-CO"/>
        </w:rPr>
        <w:lastRenderedPageBreak/>
        <w:t xml:space="preserve">en Colombia </w:t>
      </w:r>
      <w:r w:rsidRPr="00C94666">
        <w:rPr>
          <w:lang w:val="es-CO"/>
        </w:rPr>
        <w:t>no existe una base de información que permita estimar la cantidad de suelo ocupado</w:t>
      </w:r>
      <w:r w:rsidR="00724156">
        <w:rPr>
          <w:lang w:val="es-CO"/>
        </w:rPr>
        <w:t xml:space="preserve"> para un determinado desarrollo</w:t>
      </w:r>
      <w:r w:rsidRPr="00C94666">
        <w:rPr>
          <w:lang w:val="es-CO"/>
        </w:rPr>
        <w:t xml:space="preserve">. Sin embargo, existen algunos análisis internacionales que dan pautas muy claras acerca de las áreas ocupadas. En este sentido, primero </w:t>
      </w:r>
      <w:r w:rsidR="00724156">
        <w:rPr>
          <w:lang w:val="es-CO"/>
        </w:rPr>
        <w:t xml:space="preserve">se </w:t>
      </w:r>
      <w:r w:rsidRPr="00C94666">
        <w:rPr>
          <w:lang w:val="es-CO"/>
        </w:rPr>
        <w:t xml:space="preserve">hace </w:t>
      </w:r>
      <w:r w:rsidR="00724156">
        <w:rPr>
          <w:lang w:val="es-CO"/>
        </w:rPr>
        <w:t xml:space="preserve">una </w:t>
      </w:r>
      <w:r w:rsidRPr="00C94666">
        <w:rPr>
          <w:lang w:val="es-CO"/>
        </w:rPr>
        <w:t>diferenciación entre lo que se denomina áreas de generación y áreas de servicio. Las primeras hacen referencia a las áreas que ocupan las fuentes de generación propiamente</w:t>
      </w:r>
      <w:r w:rsidR="00724156">
        <w:rPr>
          <w:lang w:val="es-CO"/>
        </w:rPr>
        <w:t xml:space="preserve"> dicha</w:t>
      </w:r>
      <w:r w:rsidRPr="00C94666">
        <w:rPr>
          <w:lang w:val="es-CO"/>
        </w:rPr>
        <w:t>, por ejemplo los paneles solares o las turbinas eólicas</w:t>
      </w:r>
      <w:r w:rsidR="00724156">
        <w:rPr>
          <w:lang w:val="es-CO"/>
        </w:rPr>
        <w:t>;</w:t>
      </w:r>
      <w:r w:rsidRPr="00C94666">
        <w:rPr>
          <w:lang w:val="es-CO"/>
        </w:rPr>
        <w:t xml:space="preserve"> mientras que las áreas de servicio están asociadas a vías de acceso, circulación y mantenimiento, e incluyen las áreas de servicios conexos como auxiliares, equipo de electrónica de potencia, control, entre otros.</w:t>
      </w:r>
    </w:p>
    <w:p w14:paraId="2F5008A6" w14:textId="44CD6F34" w:rsidR="00A63DC9" w:rsidRPr="00C94666" w:rsidRDefault="00A63DC9" w:rsidP="00A63DC9">
      <w:pPr>
        <w:rPr>
          <w:lang w:val="es-CO"/>
        </w:rPr>
      </w:pPr>
      <w:r>
        <w:rPr>
          <w:lang w:val="es-CO"/>
        </w:rPr>
        <w:t xml:space="preserve">En el caso de energía solar, </w:t>
      </w:r>
      <w:r w:rsidRPr="00C94666">
        <w:rPr>
          <w:lang w:val="es-CO"/>
        </w:rPr>
        <w:t xml:space="preserve">es posible considerar rangos probables de requerimiento de suelo mediante referencias internacionales que indican que, en especial para tecnologías de c-Si con alrededor de 14%-15% de eficiencia dependiendo si son </w:t>
      </w:r>
      <w:r w:rsidR="006218E2" w:rsidRPr="00C94666">
        <w:rPr>
          <w:lang w:val="es-CO"/>
        </w:rPr>
        <w:t>p</w:t>
      </w:r>
      <w:r w:rsidR="006218E2">
        <w:rPr>
          <w:lang w:val="es-CO"/>
        </w:rPr>
        <w:t>a</w:t>
      </w:r>
      <w:r w:rsidR="006218E2" w:rsidRPr="00C94666">
        <w:rPr>
          <w:lang w:val="es-CO"/>
        </w:rPr>
        <w:t>neles</w:t>
      </w:r>
      <w:r w:rsidRPr="00C94666">
        <w:rPr>
          <w:lang w:val="es-CO"/>
        </w:rPr>
        <w:t xml:space="preserve"> de ejes fijos o con seguimiento, se requieren entre 2 ha y casi 4.9 ha, con una moda de 3,2 ha por MW instalado</w:t>
      </w:r>
      <w:sdt>
        <w:sdtPr>
          <w:rPr>
            <w:lang w:val="es-CO"/>
          </w:rPr>
          <w:id w:val="1234740159"/>
          <w:citation/>
        </w:sdtPr>
        <w:sdtEndPr/>
        <w:sdtContent>
          <w:r w:rsidRPr="00C94666">
            <w:rPr>
              <w:lang w:val="es-CO"/>
            </w:rPr>
            <w:fldChar w:fldCharType="begin"/>
          </w:r>
          <w:r w:rsidRPr="00C94666">
            <w:rPr>
              <w:lang w:val="es-CO"/>
            </w:rPr>
            <w:instrText xml:space="preserve"> CITATION NRE12 \l 9226 </w:instrText>
          </w:r>
          <w:r w:rsidRPr="00C94666">
            <w:rPr>
              <w:lang w:val="es-CO"/>
            </w:rPr>
            <w:fldChar w:fldCharType="separate"/>
          </w:r>
          <w:r w:rsidR="00831367">
            <w:rPr>
              <w:noProof/>
              <w:lang w:val="es-CO"/>
            </w:rPr>
            <w:t xml:space="preserve"> </w:t>
          </w:r>
          <w:r w:rsidR="00831367" w:rsidRPr="00831367">
            <w:rPr>
              <w:noProof/>
              <w:lang w:val="es-CO"/>
            </w:rPr>
            <w:t>(NREL, 2012)</w:t>
          </w:r>
          <w:r w:rsidRPr="00C94666">
            <w:rPr>
              <w:lang w:val="es-CO"/>
            </w:rPr>
            <w:fldChar w:fldCharType="end"/>
          </w:r>
        </w:sdtContent>
      </w:sdt>
      <w:r w:rsidRPr="00C94666">
        <w:rPr>
          <w:lang w:val="es-CO"/>
        </w:rPr>
        <w:t xml:space="preserve">. Estas cifras de área requerida contienen las áreas de servicios que son obligatorias para </w:t>
      </w:r>
      <w:r>
        <w:rPr>
          <w:lang w:val="es-CO"/>
        </w:rPr>
        <w:t>l</w:t>
      </w:r>
      <w:r w:rsidRPr="00C94666">
        <w:rPr>
          <w:lang w:val="es-CO"/>
        </w:rPr>
        <w:t>a operación del proyecto, más las áreas para generación. El amplio rango de suelo se define principalmente a par</w:t>
      </w:r>
      <w:r>
        <w:rPr>
          <w:lang w:val="es-CO"/>
        </w:rPr>
        <w:t>t</w:t>
      </w:r>
      <w:r w:rsidRPr="00C94666">
        <w:rPr>
          <w:lang w:val="es-CO"/>
        </w:rPr>
        <w:t>ir de la posibilidad de seguimiento o no de los paneles</w:t>
      </w:r>
      <w:r w:rsidRPr="00C94666">
        <w:rPr>
          <w:rFonts w:ascii="Times New Roman" w:eastAsiaTheme="minorHAnsi" w:hAnsi="Times New Roman" w:cs="Times New Roman"/>
          <w:color w:val="000000"/>
          <w:sz w:val="23"/>
          <w:szCs w:val="23"/>
          <w:lang w:val="es-CO"/>
        </w:rPr>
        <w:t xml:space="preserve">. </w:t>
      </w:r>
      <w:r w:rsidRPr="00B234FD">
        <w:rPr>
          <w:lang w:val="es-CO"/>
        </w:rPr>
        <w:t>Cuando hay seguimiento</w:t>
      </w:r>
      <w:r w:rsidRPr="00C94666">
        <w:rPr>
          <w:rFonts w:ascii="Times New Roman" w:eastAsiaTheme="minorHAnsi" w:hAnsi="Times New Roman" w:cs="Times New Roman"/>
          <w:color w:val="000000"/>
          <w:sz w:val="23"/>
          <w:szCs w:val="23"/>
          <w:lang w:val="es-CO"/>
        </w:rPr>
        <w:t xml:space="preserve">, </w:t>
      </w:r>
      <w:r w:rsidRPr="00B234FD">
        <w:rPr>
          <w:lang w:val="es-CO"/>
        </w:rPr>
        <w:t xml:space="preserve">el área entre filas de paneles se incrementa para evitar pérdidas por </w:t>
      </w:r>
      <w:r w:rsidRPr="00C94666">
        <w:rPr>
          <w:lang w:val="es-CO"/>
        </w:rPr>
        <w:t xml:space="preserve">efecto de la sombra, al igual que el uso de paneles menos eficientes (alrededor del 11%), lo que incrementa el área requerida. </w:t>
      </w:r>
    </w:p>
    <w:p w14:paraId="2C688C57" w14:textId="4CB0DAF8" w:rsidR="00A63DC9" w:rsidRPr="00C94666" w:rsidRDefault="00A63DC9" w:rsidP="00A63DC9">
      <w:r w:rsidRPr="00C94666">
        <w:t xml:space="preserve">En cuanto a la generación eólica, </w:t>
      </w:r>
      <w:r w:rsidR="00724156">
        <w:t xml:space="preserve">también </w:t>
      </w:r>
      <w:r w:rsidRPr="00C94666">
        <w:t>es muy importante hacer la distinción entre las áreas de generación y las de servicios</w:t>
      </w:r>
      <w:r w:rsidR="00724156">
        <w:t>, ya que d</w:t>
      </w:r>
      <w:r w:rsidRPr="00C94666">
        <w:t xml:space="preserve">ebido a las grandes extensiones de tierra necesarias para las granjas eólicas, las turbinas </w:t>
      </w:r>
      <w:r w:rsidR="00724156">
        <w:t xml:space="preserve">deben </w:t>
      </w:r>
      <w:r w:rsidRPr="00C94666">
        <w:t>est</w:t>
      </w:r>
      <w:r w:rsidR="00724156">
        <w:t xml:space="preserve">ar </w:t>
      </w:r>
      <w:r w:rsidRPr="00C94666">
        <w:t xml:space="preserve">espaciadas unas de otras. Entonces, el mayor impacto no se asocia a las áreas de generación sino </w:t>
      </w:r>
      <w:r>
        <w:t>a</w:t>
      </w:r>
      <w:r w:rsidRPr="00C94666">
        <w:t xml:space="preserve"> las áreas de servicios</w:t>
      </w:r>
      <w:r>
        <w:t>,</w:t>
      </w:r>
      <w:r w:rsidRPr="00C94666">
        <w:t xml:space="preserve"> con foco en el desarrollo de vías de acceso y mantenimiento de la infraestructura, en unas proporciones aproximadas de </w:t>
      </w:r>
      <w:sdt>
        <w:sdtPr>
          <w:id w:val="199060322"/>
          <w:citation/>
        </w:sdtPr>
        <w:sdtEndPr/>
        <w:sdtContent>
          <w:r w:rsidRPr="00C94666">
            <w:fldChar w:fldCharType="begin"/>
          </w:r>
          <w:r w:rsidRPr="00C94666">
            <w:rPr>
              <w:lang w:val="es-CO"/>
            </w:rPr>
            <w:instrText xml:space="preserve"> CITATION NRE09 \l 9226 </w:instrText>
          </w:r>
          <w:r w:rsidRPr="00C94666">
            <w:fldChar w:fldCharType="separate"/>
          </w:r>
          <w:r w:rsidR="00831367" w:rsidRPr="00831367">
            <w:rPr>
              <w:noProof/>
              <w:lang w:val="es-CO"/>
            </w:rPr>
            <w:t>(NREL, 2009)</w:t>
          </w:r>
          <w:r w:rsidRPr="00C94666">
            <w:fldChar w:fldCharType="end"/>
          </w:r>
        </w:sdtContent>
      </w:sdt>
      <w:r w:rsidRPr="00C94666">
        <w:t>:</w:t>
      </w:r>
    </w:p>
    <w:p w14:paraId="41DCBCBF" w14:textId="77777777" w:rsidR="00A63DC9" w:rsidRPr="00C94666" w:rsidRDefault="00A63DC9" w:rsidP="00464BDE">
      <w:pPr>
        <w:numPr>
          <w:ilvl w:val="0"/>
          <w:numId w:val="8"/>
        </w:numPr>
        <w:contextualSpacing/>
      </w:pPr>
      <w:r w:rsidRPr="00C94666">
        <w:t>Área dedicada a vías: 79%</w:t>
      </w:r>
    </w:p>
    <w:p w14:paraId="4C41CEBE" w14:textId="10CFB25A" w:rsidR="00A63DC9" w:rsidRPr="00C94666" w:rsidRDefault="00A63DC9" w:rsidP="00464BDE">
      <w:pPr>
        <w:numPr>
          <w:ilvl w:val="0"/>
          <w:numId w:val="8"/>
        </w:numPr>
        <w:contextualSpacing/>
      </w:pPr>
      <w:r w:rsidRPr="00C94666">
        <w:t xml:space="preserve">Área dedicada a los servicios asociados con la conexión en </w:t>
      </w:r>
      <w:r w:rsidR="00724156">
        <w:t>a</w:t>
      </w:r>
      <w:r w:rsidRPr="00C94666">
        <w:t xml:space="preserve">lta y </w:t>
      </w:r>
      <w:r w:rsidR="00724156">
        <w:t>m</w:t>
      </w:r>
      <w:r w:rsidRPr="00C94666">
        <w:t xml:space="preserve">edia </w:t>
      </w:r>
      <w:r w:rsidR="00724156">
        <w:t>t</w:t>
      </w:r>
      <w:r w:rsidRPr="00C94666">
        <w:t>ensión: 8%</w:t>
      </w:r>
    </w:p>
    <w:p w14:paraId="13A52352" w14:textId="77777777" w:rsidR="00A63DC9" w:rsidRPr="00C94666" w:rsidRDefault="00A63DC9" w:rsidP="00464BDE">
      <w:pPr>
        <w:numPr>
          <w:ilvl w:val="0"/>
          <w:numId w:val="8"/>
        </w:numPr>
        <w:contextualSpacing/>
      </w:pPr>
      <w:r w:rsidRPr="00C94666">
        <w:t>Área dedicada a otras necesidades: 2%</w:t>
      </w:r>
    </w:p>
    <w:p w14:paraId="4148C187" w14:textId="77777777" w:rsidR="00A63DC9" w:rsidRPr="00C94666" w:rsidRDefault="00A63DC9" w:rsidP="00464BDE">
      <w:pPr>
        <w:numPr>
          <w:ilvl w:val="0"/>
          <w:numId w:val="8"/>
        </w:numPr>
        <w:contextualSpacing/>
      </w:pPr>
      <w:r w:rsidRPr="00C94666">
        <w:t>Área dedicada a turbinas: 10%</w:t>
      </w:r>
    </w:p>
    <w:p w14:paraId="3B182785" w14:textId="488D3052" w:rsidR="00A63DC9" w:rsidRDefault="00A63DC9" w:rsidP="00A63DC9">
      <w:r w:rsidRPr="00C94666">
        <w:t>Otr</w:t>
      </w:r>
      <w:r w:rsidR="00724156">
        <w:t>a</w:t>
      </w:r>
      <w:r w:rsidRPr="00C94666">
        <w:t xml:space="preserve"> componente que está pendiente de estandarización es la medida del terreno usado, ya que, para una misma configuración de las turbinas, el área de cubrimiento se puede medir de manera detallada o global</w:t>
      </w:r>
      <w:r>
        <w:t xml:space="preserve">. </w:t>
      </w:r>
      <w:r w:rsidRPr="00C94666">
        <w:t xml:space="preserve">Al considerar </w:t>
      </w:r>
      <w:r>
        <w:t xml:space="preserve">las </w:t>
      </w:r>
      <w:r w:rsidRPr="00C94666">
        <w:t>posibles variaciones y las posibles opciones de arreglos de turbinas (fila sencilla, múltiples files, filas paralelas, grupo) se ha estandarizado al área ocupada desde 0</w:t>
      </w:r>
      <w:r w:rsidR="00724156">
        <w:t>,</w:t>
      </w:r>
      <w:r w:rsidRPr="00C94666">
        <w:t>1 a 0</w:t>
      </w:r>
      <w:r w:rsidR="00724156">
        <w:t>,</w:t>
      </w:r>
      <w:r w:rsidRPr="00C94666">
        <w:t>6 ha/MW</w:t>
      </w:r>
      <w:r w:rsidR="00724156">
        <w:t>,</w:t>
      </w:r>
      <w:r w:rsidRPr="00C94666">
        <w:t xml:space="preserve"> con una media de 0</w:t>
      </w:r>
      <w:r w:rsidR="00724156">
        <w:t>,</w:t>
      </w:r>
      <w:r w:rsidRPr="00C94666">
        <w:t>3 ha/MW</w:t>
      </w:r>
      <w:sdt>
        <w:sdtPr>
          <w:id w:val="-1809619833"/>
          <w:citation/>
        </w:sdtPr>
        <w:sdtEndPr/>
        <w:sdtContent>
          <w:r w:rsidRPr="00C94666">
            <w:fldChar w:fldCharType="begin"/>
          </w:r>
          <w:r w:rsidRPr="00C94666">
            <w:rPr>
              <w:lang w:val="es-CO"/>
            </w:rPr>
            <w:instrText xml:space="preserve"> CITATION NRE09 \l 9226 </w:instrText>
          </w:r>
          <w:r w:rsidRPr="00C94666">
            <w:fldChar w:fldCharType="separate"/>
          </w:r>
          <w:r w:rsidR="00831367">
            <w:rPr>
              <w:noProof/>
              <w:lang w:val="es-CO"/>
            </w:rPr>
            <w:t xml:space="preserve"> </w:t>
          </w:r>
          <w:r w:rsidR="00831367" w:rsidRPr="00831367">
            <w:rPr>
              <w:noProof/>
              <w:lang w:val="es-CO"/>
            </w:rPr>
            <w:t>(NREL, 2009)</w:t>
          </w:r>
          <w:r w:rsidRPr="00C94666">
            <w:fldChar w:fldCharType="end"/>
          </w:r>
        </w:sdtContent>
      </w:sdt>
      <w:r w:rsidRPr="00C94666">
        <w:t>.</w:t>
      </w:r>
    </w:p>
    <w:p w14:paraId="3B397377" w14:textId="2AECB4A1" w:rsidR="00392E97" w:rsidRDefault="00392E97" w:rsidP="00A63DC9">
      <w:pPr>
        <w:rPr>
          <w:lang w:val="es-CO"/>
        </w:rPr>
      </w:pPr>
      <w:r>
        <w:lastRenderedPageBreak/>
        <w:t xml:space="preserve">Los resultados de estos cálculos se encuentran en el </w:t>
      </w:r>
      <w:r>
        <w:rPr>
          <w:lang w:val="es-CO"/>
        </w:rPr>
        <w:t>volumen III -</w:t>
      </w:r>
      <w:r w:rsidRPr="00755473">
        <w:rPr>
          <w:lang w:val="es-CO"/>
        </w:rPr>
        <w:t>Diagnóstico sobre implicaciones socio-ambientales de los escenarios minero</w:t>
      </w:r>
      <w:r w:rsidR="00E6057E">
        <w:rPr>
          <w:lang w:val="es-CO"/>
        </w:rPr>
        <w:t>-</w:t>
      </w:r>
      <w:r w:rsidRPr="00755473">
        <w:rPr>
          <w:lang w:val="es-CO"/>
        </w:rPr>
        <w:t>energéticos</w:t>
      </w:r>
      <w:r>
        <w:rPr>
          <w:lang w:val="es-CO"/>
        </w:rPr>
        <w:t>, adjunto a este informe y que corresponde al producto 2 de la consultoría.</w:t>
      </w:r>
    </w:p>
    <w:p w14:paraId="6316EFF5" w14:textId="4A170C3F" w:rsidR="005F0E27" w:rsidRDefault="001F3D6A" w:rsidP="00E96EB0">
      <w:pPr>
        <w:pStyle w:val="Ttulo3"/>
      </w:pPr>
      <w:r w:rsidRPr="001F3D6A">
        <w:t>Generación hidráulica</w:t>
      </w:r>
    </w:p>
    <w:p w14:paraId="0A884260" w14:textId="77777777" w:rsidR="00724156" w:rsidRDefault="00724156" w:rsidP="001F3D6A">
      <w:pPr>
        <w:pStyle w:val="Textonotapie"/>
        <w:spacing w:line="276" w:lineRule="auto"/>
        <w:rPr>
          <w:sz w:val="26"/>
          <w:szCs w:val="26"/>
          <w:lang w:val="es-CO"/>
        </w:rPr>
      </w:pPr>
    </w:p>
    <w:p w14:paraId="713DABD1" w14:textId="7BD3470A" w:rsidR="001F3D6A" w:rsidRPr="001F3D6A" w:rsidRDefault="001F3D6A" w:rsidP="001F3D6A">
      <w:pPr>
        <w:pStyle w:val="Textonotapie"/>
        <w:spacing w:line="276" w:lineRule="auto"/>
        <w:rPr>
          <w:sz w:val="26"/>
          <w:szCs w:val="26"/>
          <w:lang w:val="es-CO"/>
        </w:rPr>
      </w:pPr>
      <w:r w:rsidRPr="001F3D6A">
        <w:rPr>
          <w:sz w:val="26"/>
          <w:szCs w:val="26"/>
          <w:lang w:val="es-CO"/>
        </w:rPr>
        <w:t xml:space="preserve">Para </w:t>
      </w:r>
      <w:r>
        <w:rPr>
          <w:sz w:val="26"/>
          <w:szCs w:val="26"/>
          <w:lang w:val="es-CO"/>
        </w:rPr>
        <w:t>las</w:t>
      </w:r>
      <w:r w:rsidRPr="001F3D6A">
        <w:rPr>
          <w:sz w:val="26"/>
          <w:szCs w:val="26"/>
          <w:lang w:val="es-CO"/>
        </w:rPr>
        <w:t xml:space="preserve"> iniciativas</w:t>
      </w:r>
      <w:r>
        <w:rPr>
          <w:sz w:val="26"/>
          <w:szCs w:val="26"/>
          <w:lang w:val="es-CO"/>
        </w:rPr>
        <w:t xml:space="preserve"> de generación hidráulica</w:t>
      </w:r>
      <w:r w:rsidRPr="001F3D6A">
        <w:rPr>
          <w:sz w:val="26"/>
          <w:szCs w:val="26"/>
          <w:lang w:val="es-CO"/>
        </w:rPr>
        <w:t xml:space="preserve">, se ha identificado que uno de los indicadores más importantes está asociado con el cambio del uso del suelo </w:t>
      </w:r>
      <w:r w:rsidR="00724156">
        <w:rPr>
          <w:sz w:val="26"/>
          <w:szCs w:val="26"/>
          <w:lang w:val="es-CO"/>
        </w:rPr>
        <w:t>derivado d</w:t>
      </w:r>
      <w:r w:rsidRPr="001F3D6A">
        <w:rPr>
          <w:sz w:val="26"/>
          <w:szCs w:val="26"/>
          <w:lang w:val="es-CO"/>
        </w:rPr>
        <w:t>el embalsamiento de las aguas. Al darse esta situación, las tierras que antes tenían una vocación diferente pasan a ser inundadas y el propósito del indicador es estimar rangos de área de tierra afectada asociada con embalses. Generalmente se entiende que el embalse se forma sobre el mismo cauce del río, aprovechando las condiciones topográficas de la zona, las cuales nunca son homogéneas de un embalse a otro</w:t>
      </w:r>
      <w:r w:rsidR="00724156">
        <w:rPr>
          <w:sz w:val="26"/>
          <w:szCs w:val="26"/>
          <w:lang w:val="es-CO"/>
        </w:rPr>
        <w:t xml:space="preserve">, ya </w:t>
      </w:r>
      <w:r w:rsidRPr="001F3D6A">
        <w:rPr>
          <w:sz w:val="26"/>
          <w:szCs w:val="26"/>
          <w:lang w:val="es-CO"/>
        </w:rPr>
        <w:t xml:space="preserve">que la forma y cantidad de las áreas de </w:t>
      </w:r>
      <w:r w:rsidR="00C12736" w:rsidRPr="001F3D6A">
        <w:rPr>
          <w:sz w:val="26"/>
          <w:szCs w:val="26"/>
          <w:lang w:val="es-CO"/>
        </w:rPr>
        <w:t>terreno afectado</w:t>
      </w:r>
      <w:r w:rsidRPr="001F3D6A">
        <w:rPr>
          <w:sz w:val="26"/>
          <w:szCs w:val="26"/>
          <w:lang w:val="es-CO"/>
        </w:rPr>
        <w:t xml:space="preserve"> s</w:t>
      </w:r>
      <w:r w:rsidR="00724156">
        <w:rPr>
          <w:sz w:val="26"/>
          <w:szCs w:val="26"/>
          <w:lang w:val="es-CO"/>
        </w:rPr>
        <w:t xml:space="preserve">on </w:t>
      </w:r>
      <w:r w:rsidRPr="001F3D6A">
        <w:rPr>
          <w:sz w:val="26"/>
          <w:szCs w:val="26"/>
          <w:lang w:val="es-CO"/>
        </w:rPr>
        <w:t>diversas</w:t>
      </w:r>
      <w:r w:rsidR="00724156">
        <w:rPr>
          <w:sz w:val="26"/>
          <w:szCs w:val="26"/>
          <w:lang w:val="es-CO"/>
        </w:rPr>
        <w:t>. P</w:t>
      </w:r>
      <w:r w:rsidRPr="001F3D6A">
        <w:rPr>
          <w:sz w:val="26"/>
          <w:szCs w:val="26"/>
          <w:lang w:val="es-CO"/>
        </w:rPr>
        <w:t>or ello</w:t>
      </w:r>
      <w:r w:rsidR="00724156">
        <w:rPr>
          <w:sz w:val="26"/>
          <w:szCs w:val="26"/>
          <w:lang w:val="es-CO"/>
        </w:rPr>
        <w:t>,</w:t>
      </w:r>
      <w:r w:rsidRPr="001F3D6A">
        <w:rPr>
          <w:sz w:val="26"/>
          <w:szCs w:val="26"/>
          <w:lang w:val="es-CO"/>
        </w:rPr>
        <w:t xml:space="preserve"> es conveniente generar información de rangos posibles de afectación.</w:t>
      </w:r>
    </w:p>
    <w:p w14:paraId="7BDF6055" w14:textId="10225543" w:rsidR="001F3D6A" w:rsidRPr="00C94666" w:rsidRDefault="00724156" w:rsidP="001F3D6A">
      <w:pPr>
        <w:rPr>
          <w:lang w:val="es-CO"/>
        </w:rPr>
      </w:pPr>
      <w:r>
        <w:rPr>
          <w:lang w:val="es-CO"/>
        </w:rPr>
        <w:t xml:space="preserve">Los </w:t>
      </w:r>
      <w:r w:rsidR="001F3D6A" w:rsidRPr="00C94666">
        <w:rPr>
          <w:lang w:val="es-CO"/>
        </w:rPr>
        <w:t xml:space="preserve">rangos de área inundada </w:t>
      </w:r>
      <w:r>
        <w:rPr>
          <w:lang w:val="es-CO"/>
        </w:rPr>
        <w:t xml:space="preserve">estimados, </w:t>
      </w:r>
      <w:r w:rsidR="001F3D6A" w:rsidRPr="00C94666">
        <w:rPr>
          <w:lang w:val="es-CO"/>
        </w:rPr>
        <w:t>no t</w:t>
      </w:r>
      <w:r w:rsidR="001F3D6A">
        <w:rPr>
          <w:lang w:val="es-CO"/>
        </w:rPr>
        <w:t>ienen</w:t>
      </w:r>
      <w:r w:rsidR="001F3D6A" w:rsidRPr="00C94666">
        <w:rPr>
          <w:lang w:val="es-CO"/>
        </w:rPr>
        <w:t xml:space="preserve"> relación </w:t>
      </w:r>
      <w:r>
        <w:rPr>
          <w:lang w:val="es-CO"/>
        </w:rPr>
        <w:t xml:space="preserve">conocida </w:t>
      </w:r>
      <w:r w:rsidR="001F3D6A" w:rsidRPr="00C94666">
        <w:rPr>
          <w:lang w:val="es-CO"/>
        </w:rPr>
        <w:t>con la potencia instalada en la planta</w:t>
      </w:r>
      <w:r>
        <w:rPr>
          <w:lang w:val="es-CO"/>
        </w:rPr>
        <w:t>,</w:t>
      </w:r>
      <w:r w:rsidR="001F3D6A" w:rsidRPr="00C94666">
        <w:rPr>
          <w:lang w:val="es-CO"/>
        </w:rPr>
        <w:t xml:space="preserve"> ni con la energía que se pueda generar</w:t>
      </w:r>
      <w:r>
        <w:rPr>
          <w:lang w:val="es-CO"/>
        </w:rPr>
        <w:t xml:space="preserve">. Por tanto, </w:t>
      </w:r>
      <w:r w:rsidR="001F3D6A" w:rsidRPr="00C94666">
        <w:rPr>
          <w:lang w:val="es-CO"/>
        </w:rPr>
        <w:t xml:space="preserve">la aproximación de los rangos de área inundable se centra en el análisis de un </w:t>
      </w:r>
      <w:proofErr w:type="spellStart"/>
      <w:r w:rsidR="001F3D6A" w:rsidRPr="00C94666">
        <w:rPr>
          <w:lang w:val="es-CO"/>
        </w:rPr>
        <w:t>prismoide</w:t>
      </w:r>
      <w:proofErr w:type="spellEnd"/>
      <w:r w:rsidR="001F3D6A" w:rsidRPr="00C94666">
        <w:rPr>
          <w:lang w:val="es-CO"/>
        </w:rPr>
        <w:t xml:space="preserve"> equivalente</w:t>
      </w:r>
      <w:r>
        <w:rPr>
          <w:lang w:val="es-CO"/>
        </w:rPr>
        <w:t>,</w:t>
      </w:r>
      <w:r w:rsidR="001F3D6A" w:rsidRPr="00C94666">
        <w:rPr>
          <w:lang w:val="es-CO"/>
        </w:rPr>
        <w:t xml:space="preserve"> con altura relacionada con el rango probable de la cota de la presa, la longitud equivalente desde la presa hasta los extremos opuestos y la variación del ancho. Se considera adicionalmente una franja de amortiguamiento de 250 m desde el borde máximo</w:t>
      </w:r>
      <w:r w:rsidR="001F3D6A">
        <w:rPr>
          <w:rStyle w:val="Refdenotaalpie"/>
          <w:lang w:val="es-CO"/>
        </w:rPr>
        <w:footnoteReference w:id="7"/>
      </w:r>
      <w:r w:rsidR="001F3D6A" w:rsidRPr="00C94666">
        <w:rPr>
          <w:lang w:val="es-CO"/>
        </w:rPr>
        <w:t xml:space="preserve"> del embalse y alrededor de él, área que también se considera como afectada ya que su denominación de uso del suelo será diferente</w:t>
      </w:r>
      <w:r w:rsidR="001F3D6A">
        <w:rPr>
          <w:lang w:val="es-CO"/>
        </w:rPr>
        <w:t>.</w:t>
      </w:r>
    </w:p>
    <w:p w14:paraId="437F9A16" w14:textId="52352621" w:rsidR="001F3D6A" w:rsidRDefault="001F3D6A" w:rsidP="001F3D6A">
      <w:pPr>
        <w:rPr>
          <w:lang w:val="es-CO"/>
        </w:rPr>
      </w:pPr>
      <w:r w:rsidRPr="00C94666">
        <w:rPr>
          <w:lang w:val="es-CO"/>
        </w:rPr>
        <w:t xml:space="preserve">A partir de los datos disponibles de más de veinte embalses en Colombia usados no solo para generación de electricidad sino para acumulación de agua con destino al consumo humano </w:t>
      </w:r>
      <w:sdt>
        <w:sdtPr>
          <w:rPr>
            <w:lang w:val="es-CO"/>
          </w:rPr>
          <w:id w:val="221178360"/>
          <w:citation/>
        </w:sdtPr>
        <w:sdtEndPr/>
        <w:sdtContent>
          <w:r w:rsidRPr="00C94666">
            <w:rPr>
              <w:lang w:val="es-CO"/>
            </w:rPr>
            <w:fldChar w:fldCharType="begin"/>
          </w:r>
          <w:r w:rsidRPr="00C94666">
            <w:rPr>
              <w:lang w:val="es-CO"/>
            </w:rPr>
            <w:instrText xml:space="preserve"> CITATION Már \l 9226 </w:instrText>
          </w:r>
          <w:r w:rsidRPr="00C94666">
            <w:rPr>
              <w:lang w:val="es-CO"/>
            </w:rPr>
            <w:fldChar w:fldCharType="separate"/>
          </w:r>
          <w:r w:rsidR="00831367" w:rsidRPr="00831367">
            <w:rPr>
              <w:noProof/>
              <w:lang w:val="es-CO"/>
            </w:rPr>
            <w:t>(Márquez, 1996)</w:t>
          </w:r>
          <w:r w:rsidRPr="00C94666">
            <w:rPr>
              <w:lang w:val="es-CO"/>
            </w:rPr>
            <w:fldChar w:fldCharType="end"/>
          </w:r>
        </w:sdtContent>
      </w:sdt>
      <w:r w:rsidRPr="00C94666">
        <w:rPr>
          <w:lang w:val="es-CO"/>
        </w:rPr>
        <w:t>,</w:t>
      </w:r>
      <w:sdt>
        <w:sdtPr>
          <w:rPr>
            <w:lang w:val="es-CO"/>
          </w:rPr>
          <w:id w:val="1945723657"/>
          <w:citation/>
        </w:sdtPr>
        <w:sdtEndPr/>
        <w:sdtContent>
          <w:r w:rsidRPr="00C94666">
            <w:rPr>
              <w:lang w:val="es-CO"/>
            </w:rPr>
            <w:fldChar w:fldCharType="begin"/>
          </w:r>
          <w:r w:rsidRPr="00C94666">
            <w:rPr>
              <w:lang w:val="es-CO"/>
            </w:rPr>
            <w:instrText xml:space="preserve"> CITATION SIE13 \l 9226 </w:instrText>
          </w:r>
          <w:r w:rsidRPr="00C94666">
            <w:rPr>
              <w:lang w:val="es-CO"/>
            </w:rPr>
            <w:fldChar w:fldCharType="separate"/>
          </w:r>
          <w:r w:rsidR="00831367">
            <w:rPr>
              <w:noProof/>
              <w:lang w:val="es-CO"/>
            </w:rPr>
            <w:t xml:space="preserve"> </w:t>
          </w:r>
          <w:r w:rsidR="00831367" w:rsidRPr="00831367">
            <w:rPr>
              <w:noProof/>
              <w:lang w:val="es-CO"/>
            </w:rPr>
            <w:t>(SIERRA, 2013)</w:t>
          </w:r>
          <w:r w:rsidRPr="00C94666">
            <w:rPr>
              <w:lang w:val="es-CO"/>
            </w:rPr>
            <w:fldChar w:fldCharType="end"/>
          </w:r>
        </w:sdtContent>
      </w:sdt>
      <w:r w:rsidRPr="00C94666">
        <w:rPr>
          <w:lang w:val="es-CO"/>
        </w:rPr>
        <w:t xml:space="preserve">, se identificaron estadísticamente los valores medios, máximos y mínimos probables para formular las características del </w:t>
      </w:r>
      <w:proofErr w:type="spellStart"/>
      <w:r w:rsidRPr="00C94666">
        <w:rPr>
          <w:lang w:val="es-CO"/>
        </w:rPr>
        <w:t>prismoide</w:t>
      </w:r>
      <w:proofErr w:type="spellEnd"/>
      <w:r w:rsidRPr="00C94666">
        <w:rPr>
          <w:lang w:val="es-CO"/>
        </w:rPr>
        <w:t xml:space="preserve"> equivalente</w:t>
      </w:r>
      <w:r w:rsidR="00B61263">
        <w:rPr>
          <w:lang w:val="es-CO"/>
        </w:rPr>
        <w:t>,</w:t>
      </w:r>
      <w:r w:rsidRPr="00C94666">
        <w:rPr>
          <w:lang w:val="es-CO"/>
        </w:rPr>
        <w:t xml:space="preserve"> a partir del cual se estiman las áreas inundadas y se agregan las áreas de amortiguamiento</w:t>
      </w:r>
      <w:r>
        <w:rPr>
          <w:lang w:val="es-CO"/>
        </w:rPr>
        <w:t>, de acuerdo con el diagrama de flujo que se muestra enseguida</w:t>
      </w:r>
      <w:r w:rsidR="00B61263">
        <w:rPr>
          <w:lang w:val="es-CO"/>
        </w:rPr>
        <w:t>.</w:t>
      </w:r>
    </w:p>
    <w:p w14:paraId="0DFCF47E" w14:textId="75371DEA" w:rsidR="004E1651" w:rsidRPr="00E96EB0" w:rsidRDefault="004E1651" w:rsidP="00E96EB0">
      <w:pPr>
        <w:pStyle w:val="T-Figura"/>
      </w:pPr>
      <w:r w:rsidRPr="00E96EB0">
        <w:lastRenderedPageBreak/>
        <w:t xml:space="preserve">Figura </w:t>
      </w:r>
      <w:r w:rsidR="00E96EB0" w:rsidRPr="00E96EB0">
        <w:t>2</w:t>
      </w:r>
      <w:r w:rsidRPr="00E96EB0">
        <w:t>.</w:t>
      </w:r>
      <w:r w:rsidR="006908B5" w:rsidRPr="00E96EB0">
        <w:t>6</w:t>
      </w:r>
      <w:r w:rsidRPr="00E96EB0">
        <w:t xml:space="preserve"> – Metodología de </w:t>
      </w:r>
      <w:r w:rsidR="00B61263" w:rsidRPr="00E96EB0">
        <w:t xml:space="preserve">estimación del </w:t>
      </w:r>
      <w:r w:rsidRPr="00E96EB0">
        <w:t xml:space="preserve">área afectada por embalse de corrientes </w:t>
      </w:r>
      <w:r w:rsidR="00B61263" w:rsidRPr="00E96EB0">
        <w:t xml:space="preserve">para </w:t>
      </w:r>
      <w:r w:rsidRPr="00E96EB0">
        <w:t>proyecto</w:t>
      </w:r>
      <w:r w:rsidR="00B61263" w:rsidRPr="00E96EB0">
        <w:t>s</w:t>
      </w:r>
      <w:r w:rsidRPr="00E96EB0">
        <w:t xml:space="preserve"> de generación </w:t>
      </w:r>
      <w:r w:rsidR="00B61263" w:rsidRPr="00E96EB0">
        <w:t>hidroeléctrica</w:t>
      </w:r>
    </w:p>
    <w:p w14:paraId="1147058D" w14:textId="77777777" w:rsidR="001F3D6A" w:rsidRDefault="001F3D6A" w:rsidP="00A63DC9">
      <w:pPr>
        <w:jc w:val="center"/>
        <w:rPr>
          <w:lang w:val="es-CO"/>
        </w:rPr>
      </w:pPr>
      <w:r>
        <w:rPr>
          <w:noProof/>
          <w:lang w:val="es-CO" w:eastAsia="es-CO"/>
        </w:rPr>
        <w:drawing>
          <wp:inline distT="0" distB="0" distL="0" distR="0" wp14:anchorId="6CACB79B" wp14:editId="76B8F03A">
            <wp:extent cx="4552950" cy="1976621"/>
            <wp:effectExtent l="0" t="0" r="0" b="508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6379" cy="1986793"/>
                    </a:xfrm>
                    <a:prstGeom prst="rect">
                      <a:avLst/>
                    </a:prstGeom>
                    <a:noFill/>
                  </pic:spPr>
                </pic:pic>
              </a:graphicData>
            </a:graphic>
          </wp:inline>
        </w:drawing>
      </w:r>
    </w:p>
    <w:p w14:paraId="617E8BEB" w14:textId="77777777" w:rsidR="004E1651" w:rsidRDefault="004E1651" w:rsidP="004E1651">
      <w:pPr>
        <w:pStyle w:val="PiedeCuadro"/>
        <w:rPr>
          <w:lang w:val="es-CO"/>
        </w:rPr>
      </w:pPr>
      <w:r>
        <w:rPr>
          <w:lang w:val="es-CO"/>
        </w:rPr>
        <w:t>Fuente: Desarrollo de Econometría Consultores</w:t>
      </w:r>
    </w:p>
    <w:p w14:paraId="07B17AA7" w14:textId="23BDB164" w:rsidR="00392E97" w:rsidRDefault="00392E97" w:rsidP="00392E97">
      <w:pPr>
        <w:rPr>
          <w:lang w:val="es-CO"/>
        </w:rPr>
      </w:pPr>
      <w:r>
        <w:t>Los resultados de estos c</w:t>
      </w:r>
      <w:r w:rsidR="004B2C19">
        <w:t>álculos se encuentran en el</w:t>
      </w:r>
      <w:r>
        <w:rPr>
          <w:lang w:val="es-CO"/>
        </w:rPr>
        <w:t xml:space="preserve"> volumen III -</w:t>
      </w:r>
      <w:r w:rsidRPr="00755473">
        <w:rPr>
          <w:lang w:val="es-CO"/>
        </w:rPr>
        <w:t xml:space="preserve">Diagnóstico sobre implicaciones socio-ambientales </w:t>
      </w:r>
      <w:proofErr w:type="gramStart"/>
      <w:r w:rsidRPr="00755473">
        <w:rPr>
          <w:lang w:val="es-CO"/>
        </w:rPr>
        <w:t>de los escenarios minero</w:t>
      </w:r>
      <w:proofErr w:type="gramEnd"/>
      <w:r w:rsidRPr="00755473">
        <w:rPr>
          <w:lang w:val="es-CO"/>
        </w:rPr>
        <w:t xml:space="preserve"> energéticos</w:t>
      </w:r>
      <w:r>
        <w:rPr>
          <w:lang w:val="es-CO"/>
        </w:rPr>
        <w:t>, adjunto a este informe y que corresponde al producto 2 de la consultoría.</w:t>
      </w:r>
    </w:p>
    <w:p w14:paraId="2FE4D223" w14:textId="539A167D" w:rsidR="00A63DC9" w:rsidRDefault="00A63DC9" w:rsidP="00E96EB0">
      <w:pPr>
        <w:pStyle w:val="Ttulo3"/>
      </w:pPr>
      <w:r w:rsidRPr="00A63DC9">
        <w:t>Generación térmica</w:t>
      </w:r>
    </w:p>
    <w:p w14:paraId="1E17C301" w14:textId="3225CC51" w:rsidR="005A6922" w:rsidRDefault="00A63DC9" w:rsidP="00E96EB0">
      <w:pPr>
        <w:rPr>
          <w:lang w:val="es-CO"/>
        </w:rPr>
      </w:pPr>
      <w:r w:rsidRPr="00012891">
        <w:rPr>
          <w:lang w:val="es-CO"/>
        </w:rPr>
        <w:t xml:space="preserve">La generación térmica por lo general tiene variadas fuentes de afectación ambiental, entre las que se destacan el ruido, el cambio del uso del suelo y las emisiones a la atmósfera. </w:t>
      </w:r>
      <w:r w:rsidR="00012891">
        <w:rPr>
          <w:lang w:val="es-CO"/>
        </w:rPr>
        <w:t>E</w:t>
      </w:r>
      <w:r w:rsidRPr="00012891">
        <w:rPr>
          <w:lang w:val="es-CO"/>
        </w:rPr>
        <w:t xml:space="preserve">n </w:t>
      </w:r>
      <w:r w:rsidR="00012891">
        <w:rPr>
          <w:lang w:val="es-CO"/>
        </w:rPr>
        <w:t>primer lugar</w:t>
      </w:r>
      <w:r w:rsidR="00B61263">
        <w:rPr>
          <w:lang w:val="es-CO"/>
        </w:rPr>
        <w:t>,</w:t>
      </w:r>
      <w:r w:rsidR="00012891">
        <w:rPr>
          <w:lang w:val="es-CO"/>
        </w:rPr>
        <w:t xml:space="preserve"> para el caso de uso del suelo</w:t>
      </w:r>
      <w:r w:rsidRPr="00012891">
        <w:rPr>
          <w:lang w:val="es-CO"/>
        </w:rPr>
        <w:t>, este tipo de tecnologías son de menor impacto en uso de tierras que la generación hidráulica y solar, representando un uso de suelo de entre 0</w:t>
      </w:r>
      <w:r w:rsidR="00B61263">
        <w:rPr>
          <w:lang w:val="es-CO"/>
        </w:rPr>
        <w:t>,</w:t>
      </w:r>
      <w:r w:rsidRPr="00012891">
        <w:rPr>
          <w:lang w:val="es-CO"/>
        </w:rPr>
        <w:t>3 y 0</w:t>
      </w:r>
      <w:r w:rsidR="00B61263">
        <w:rPr>
          <w:lang w:val="es-CO"/>
        </w:rPr>
        <w:t>,</w:t>
      </w:r>
      <w:r w:rsidRPr="00012891">
        <w:rPr>
          <w:lang w:val="es-CO"/>
        </w:rPr>
        <w:t>9 km</w:t>
      </w:r>
      <w:r w:rsidRPr="00012891">
        <w:rPr>
          <w:vertAlign w:val="superscript"/>
          <w:lang w:val="es-CO"/>
        </w:rPr>
        <w:t>2</w:t>
      </w:r>
      <w:r w:rsidRPr="00012891">
        <w:rPr>
          <w:lang w:val="es-CO"/>
        </w:rPr>
        <w:t xml:space="preserve"> por planta, independientemente de su tamaño</w:t>
      </w:r>
      <w:r w:rsidR="00B61263">
        <w:rPr>
          <w:lang w:val="es-CO"/>
        </w:rPr>
        <w:t xml:space="preserve">. Esto se debe a </w:t>
      </w:r>
      <w:r w:rsidRPr="00012891">
        <w:rPr>
          <w:lang w:val="es-CO"/>
        </w:rPr>
        <w:t xml:space="preserve">que las principales áreas son las de la subestación eléctrica de interconexión, las facilidades de la planta (casino para empleados, área de almacenamiento de combustibles, entre otros) y la propia infraestructura de generación de electricidad. </w:t>
      </w:r>
    </w:p>
    <w:p w14:paraId="309E4BD9" w14:textId="4C63A44B" w:rsidR="00A63DC9" w:rsidRDefault="00A63DC9" w:rsidP="00E96EB0">
      <w:r w:rsidRPr="00012891">
        <w:t xml:space="preserve">En cuanto a emisiones de óxidos de azufre y de nitrógeno, la legislación colombiana, en especial la Resolución 909 de 2008 del </w:t>
      </w:r>
      <w:r w:rsidR="00B61263">
        <w:t xml:space="preserve">MADS </w:t>
      </w:r>
      <w:r w:rsidRPr="00012891">
        <w:t>considera límites para este tipo de emisiones, pero no los asocia con el nivel de eficiencia o producción en el tiempo, es decir con la variable energía (</w:t>
      </w:r>
      <w:proofErr w:type="spellStart"/>
      <w:r w:rsidRPr="00012891">
        <w:t>kWh</w:t>
      </w:r>
      <w:proofErr w:type="spellEnd"/>
      <w:r w:rsidRPr="00012891">
        <w:t>). Por esta razón</w:t>
      </w:r>
      <w:r w:rsidR="00B61263">
        <w:t>,</w:t>
      </w:r>
      <w:r w:rsidRPr="00012891">
        <w:t xml:space="preserve"> se realizó un ejercicio basándose en los estándares de la International </w:t>
      </w:r>
      <w:proofErr w:type="spellStart"/>
      <w:r w:rsidRPr="00012891">
        <w:t>Energy</w:t>
      </w:r>
      <w:proofErr w:type="spellEnd"/>
      <w:r w:rsidRPr="00012891">
        <w:t xml:space="preserve"> Agency en donde se proponen límites para estas emisiones asociados con</w:t>
      </w:r>
      <w:r w:rsidR="00012891">
        <w:t xml:space="preserve"> la mejor tecnología disponible de</w:t>
      </w:r>
      <w:r w:rsidR="00012891" w:rsidRPr="00012891">
        <w:t xml:space="preserve"> </w:t>
      </w:r>
      <w:proofErr w:type="spellStart"/>
      <w:r w:rsidR="00012891" w:rsidRPr="00012891">
        <w:t>NOx</w:t>
      </w:r>
      <w:proofErr w:type="spellEnd"/>
      <w:r w:rsidR="00B61263">
        <w:t xml:space="preserve"> (</w:t>
      </w:r>
      <w:r w:rsidR="00012891" w:rsidRPr="00012891">
        <w:t>0</w:t>
      </w:r>
      <w:r w:rsidR="00B61263">
        <w:t>,</w:t>
      </w:r>
      <w:r w:rsidR="00012891" w:rsidRPr="00012891">
        <w:t>16-0</w:t>
      </w:r>
      <w:r w:rsidR="00B61263">
        <w:t>,</w:t>
      </w:r>
      <w:r w:rsidR="00012891" w:rsidRPr="00012891">
        <w:t>42 g/</w:t>
      </w:r>
      <w:proofErr w:type="spellStart"/>
      <w:r w:rsidR="00012891" w:rsidRPr="00012891">
        <w:t>kWh</w:t>
      </w:r>
      <w:proofErr w:type="spellEnd"/>
      <w:r w:rsidR="00B61263">
        <w:t>)</w:t>
      </w:r>
      <w:r w:rsidR="00012891">
        <w:t xml:space="preserve"> y de </w:t>
      </w:r>
      <w:r w:rsidR="00012891" w:rsidRPr="00012891">
        <w:t>SO</w:t>
      </w:r>
      <w:r w:rsidR="00012891" w:rsidRPr="00012891">
        <w:rPr>
          <w:vertAlign w:val="subscript"/>
        </w:rPr>
        <w:t>2</w:t>
      </w:r>
      <w:r w:rsidR="00B61263">
        <w:rPr>
          <w:vertAlign w:val="subscript"/>
        </w:rPr>
        <w:t xml:space="preserve"> </w:t>
      </w:r>
      <w:r w:rsidR="00B61263">
        <w:t>(</w:t>
      </w:r>
      <w:r w:rsidR="00012891" w:rsidRPr="00012891">
        <w:t>0</w:t>
      </w:r>
      <w:r w:rsidR="00B61263">
        <w:t>,</w:t>
      </w:r>
      <w:r w:rsidR="00012891" w:rsidRPr="00012891">
        <w:t>06-0</w:t>
      </w:r>
      <w:r w:rsidR="00B61263">
        <w:t>,</w:t>
      </w:r>
      <w:r w:rsidR="00012891" w:rsidRPr="00012891">
        <w:t>08 g/</w:t>
      </w:r>
      <w:proofErr w:type="spellStart"/>
      <w:r w:rsidR="00012891" w:rsidRPr="00012891">
        <w:t>kWh</w:t>
      </w:r>
      <w:proofErr w:type="spellEnd"/>
      <w:r w:rsidR="00B61263">
        <w:t>)</w:t>
      </w:r>
      <w:r w:rsidR="00012891">
        <w:t xml:space="preserve"> </w:t>
      </w:r>
      <w:sdt>
        <w:sdtPr>
          <w:id w:val="2000532539"/>
          <w:citation/>
        </w:sdtPr>
        <w:sdtEndPr/>
        <w:sdtContent>
          <w:r w:rsidRPr="00012891">
            <w:fldChar w:fldCharType="begin"/>
          </w:r>
          <w:r w:rsidRPr="00012891">
            <w:rPr>
              <w:lang w:val="es-CO"/>
            </w:rPr>
            <w:instrText xml:space="preserve"> CITATION Int11 \l 9226 </w:instrText>
          </w:r>
          <w:r w:rsidRPr="00012891">
            <w:fldChar w:fldCharType="separate"/>
          </w:r>
          <w:r w:rsidR="00831367" w:rsidRPr="00831367">
            <w:rPr>
              <w:noProof/>
              <w:lang w:val="es-CO"/>
            </w:rPr>
            <w:t>(International Energy Agency, 2011)</w:t>
          </w:r>
          <w:r w:rsidRPr="00012891">
            <w:fldChar w:fldCharType="end"/>
          </w:r>
        </w:sdtContent>
      </w:sdt>
      <w:r w:rsidR="005A6922">
        <w:t xml:space="preserve">. </w:t>
      </w:r>
      <w:r w:rsidRPr="00012891">
        <w:t>Con estos rangos definidos y asumiendo un factor de utilización de las nuevas plantas térmicas igual al promedio nacional de 2015, obtenido de la información consolidada de operación de</w:t>
      </w:r>
      <w:r w:rsidR="00012891">
        <w:t xml:space="preserve"> XM, es posible estimar l</w:t>
      </w:r>
      <w:r w:rsidR="00B61263">
        <w:t>a</w:t>
      </w:r>
      <w:r w:rsidR="00012891">
        <w:t xml:space="preserve">s </w:t>
      </w:r>
      <w:r w:rsidR="00B61263">
        <w:t xml:space="preserve">respectivas emisiones asociadas al escenario de generación seleccionado. </w:t>
      </w:r>
    </w:p>
    <w:p w14:paraId="3EBB1DAD" w14:textId="77777777" w:rsidR="00392E97" w:rsidRDefault="00392E97" w:rsidP="00392E97">
      <w:pPr>
        <w:rPr>
          <w:lang w:val="es-CO"/>
        </w:rPr>
      </w:pPr>
      <w:r>
        <w:lastRenderedPageBreak/>
        <w:t xml:space="preserve">Los resultados de estos cálculos se encuentran en el </w:t>
      </w:r>
      <w:r>
        <w:rPr>
          <w:lang w:val="es-CO"/>
        </w:rPr>
        <w:t>el volumen III -</w:t>
      </w:r>
      <w:r w:rsidRPr="00755473">
        <w:rPr>
          <w:lang w:val="es-CO"/>
        </w:rPr>
        <w:t>Diagnóstico sobre implicaciones socio-ambientales de los escenarios minero energéticos</w:t>
      </w:r>
      <w:r>
        <w:rPr>
          <w:lang w:val="es-CO"/>
        </w:rPr>
        <w:t>, adjunto a este informe y que corresponde al producto 2 de la consultoría.</w:t>
      </w:r>
    </w:p>
    <w:p w14:paraId="57F7A262" w14:textId="6CDC4D3B" w:rsidR="005539D5" w:rsidRDefault="005539D5" w:rsidP="00E96EB0">
      <w:pPr>
        <w:pStyle w:val="Ttulo3"/>
      </w:pPr>
      <w:r w:rsidRPr="005539D5">
        <w:t>Exploración de hidrocarburos</w:t>
      </w:r>
    </w:p>
    <w:p w14:paraId="43A03157" w14:textId="77777777" w:rsidR="00392E97" w:rsidRDefault="006057D3" w:rsidP="00513A75">
      <w:r w:rsidRPr="00A23DA2">
        <w:t xml:space="preserve">Para establecer y cuantificar las implicaciones ambientales resultantes de la actividad de exploración que realiza el sector de hidrocarburos, específicamente las relacionadas con la ejecución de sísmica y perforación de pozos exploratorios, se emplean </w:t>
      </w:r>
      <w:r w:rsidRPr="006057D3">
        <w:rPr>
          <w:i/>
        </w:rPr>
        <w:t>indicadores de uso de los recursos naturales y generación de residuos sólidos, emisiones atmosféricas y vertimientos</w:t>
      </w:r>
      <w:r w:rsidRPr="00A23DA2">
        <w:t xml:space="preserve">, teniendo en cuenta </w:t>
      </w:r>
      <w:r w:rsidRPr="00F468A2">
        <w:t>factores de cálculo que la ACP determinó, basándose en los reportes de las diferentes operadoras y datos de la ANH</w:t>
      </w:r>
      <w:r w:rsidRPr="00A23DA2">
        <w:t xml:space="preserve"> correspondientes al periodo anual terminado al 31 de diciembre de 2014.</w:t>
      </w:r>
      <w:sdt>
        <w:sdtPr>
          <w:id w:val="1341429188"/>
          <w:citation/>
        </w:sdtPr>
        <w:sdtEndPr/>
        <w:sdtContent>
          <w:r w:rsidRPr="00A23DA2">
            <w:fldChar w:fldCharType="begin"/>
          </w:r>
          <w:r w:rsidRPr="00A23DA2">
            <w:instrText xml:space="preserve"> CITATION ACP15 \l 9226 </w:instrText>
          </w:r>
          <w:r w:rsidRPr="00A23DA2">
            <w:fldChar w:fldCharType="separate"/>
          </w:r>
          <w:r w:rsidR="00831367">
            <w:rPr>
              <w:noProof/>
            </w:rPr>
            <w:t xml:space="preserve"> (ACP, 2015)</w:t>
          </w:r>
          <w:r w:rsidRPr="00A23DA2">
            <w:fldChar w:fldCharType="end"/>
          </w:r>
        </w:sdtContent>
      </w:sdt>
      <w:r>
        <w:t xml:space="preserve">. </w:t>
      </w:r>
    </w:p>
    <w:p w14:paraId="2E3AAD52" w14:textId="7391AFC4" w:rsidR="005539D5" w:rsidRDefault="006057D3" w:rsidP="00513A75">
      <w:r>
        <w:t>Así mismo, se utilizó como referente metodológico un documento preliminar sobre la materia desarrollado por la UPME en 2014</w:t>
      </w:r>
      <w:sdt>
        <w:sdtPr>
          <w:id w:val="1261719825"/>
          <w:citation/>
        </w:sdtPr>
        <w:sdtEndPr/>
        <w:sdtContent>
          <w:r>
            <w:fldChar w:fldCharType="begin"/>
          </w:r>
          <w:r>
            <w:instrText xml:space="preserve"> CITATION UPM14 \l 9226 </w:instrText>
          </w:r>
          <w:r>
            <w:fldChar w:fldCharType="separate"/>
          </w:r>
          <w:r w:rsidR="00831367">
            <w:rPr>
              <w:noProof/>
            </w:rPr>
            <w:t xml:space="preserve"> (UPME, 2014)</w:t>
          </w:r>
          <w:r>
            <w:fldChar w:fldCharType="end"/>
          </w:r>
        </w:sdtContent>
      </w:sdt>
      <w:r>
        <w:t>.</w:t>
      </w:r>
    </w:p>
    <w:p w14:paraId="3710F840" w14:textId="628125F7" w:rsidR="00392E97" w:rsidRDefault="00392E97" w:rsidP="00392E97">
      <w:pPr>
        <w:rPr>
          <w:lang w:val="es-CO"/>
        </w:rPr>
      </w:pPr>
      <w:r>
        <w:t>Los resultados de estos c</w:t>
      </w:r>
      <w:r w:rsidR="004B2C19">
        <w:t>álculos se encuentran en el</w:t>
      </w:r>
      <w:r>
        <w:rPr>
          <w:lang w:val="es-CO"/>
        </w:rPr>
        <w:t xml:space="preserve"> volumen III -</w:t>
      </w:r>
      <w:r w:rsidR="004B2C19">
        <w:rPr>
          <w:lang w:val="es-CO"/>
        </w:rPr>
        <w:t xml:space="preserve"> </w:t>
      </w:r>
      <w:r w:rsidRPr="00755473">
        <w:rPr>
          <w:lang w:val="es-CO"/>
        </w:rPr>
        <w:t xml:space="preserve">Diagnóstico sobre implicaciones socio-ambientales </w:t>
      </w:r>
      <w:proofErr w:type="gramStart"/>
      <w:r w:rsidRPr="00755473">
        <w:rPr>
          <w:lang w:val="es-CO"/>
        </w:rPr>
        <w:t>de los escenarios minero</w:t>
      </w:r>
      <w:proofErr w:type="gramEnd"/>
      <w:r w:rsidRPr="00755473">
        <w:rPr>
          <w:lang w:val="es-CO"/>
        </w:rPr>
        <w:t xml:space="preserve"> energéticos</w:t>
      </w:r>
      <w:r>
        <w:rPr>
          <w:lang w:val="es-CO"/>
        </w:rPr>
        <w:t>, adjunto a este informe y que corresponde al producto 2 de la consultoría.</w:t>
      </w:r>
    </w:p>
    <w:p w14:paraId="5A8BC29F" w14:textId="38470AE9" w:rsidR="005539D5" w:rsidRDefault="005539D5" w:rsidP="00E96EB0">
      <w:pPr>
        <w:pStyle w:val="Ttulo3"/>
      </w:pPr>
      <w:r w:rsidRPr="005539D5">
        <w:t>Minería de carbón</w:t>
      </w:r>
    </w:p>
    <w:p w14:paraId="47FB12AE" w14:textId="085836C2" w:rsidR="00C55088" w:rsidRDefault="00C55088" w:rsidP="00C55088">
      <w:r w:rsidRPr="00C55088">
        <w:t>La metodología empleada por la consultoría para el cálculo de imp</w:t>
      </w:r>
      <w:r w:rsidR="00392E97">
        <w:t>licaciones</w:t>
      </w:r>
      <w:r w:rsidRPr="00C55088">
        <w:t xml:space="preserve"> ambientales </w:t>
      </w:r>
      <w:r w:rsidR="00392E97">
        <w:t>asociadas a</w:t>
      </w:r>
      <w:r w:rsidRPr="00C55088">
        <w:t xml:space="preserve">l escenario de expansión </w:t>
      </w:r>
      <w:r w:rsidRPr="00C55088">
        <w:rPr>
          <w:i/>
        </w:rPr>
        <w:t>BAU</w:t>
      </w:r>
      <w:r w:rsidRPr="00C55088">
        <w:t xml:space="preserve"> de carbón, se hizo teniendo en cuenta la proyección de producción para el carbón térmico y para el carbón metalúrgico, del escenario “unas de cal y otras de arena” </w:t>
      </w:r>
      <w:sdt>
        <w:sdtPr>
          <w:id w:val="-1478141676"/>
          <w:citation/>
        </w:sdtPr>
        <w:sdtEndPr/>
        <w:sdtContent>
          <w:r w:rsidRPr="00C55088">
            <w:fldChar w:fldCharType="begin"/>
          </w:r>
          <w:r w:rsidRPr="00C55088">
            <w:instrText xml:space="preserve">CITATION MarcadorDePosición3 \l 9226 </w:instrText>
          </w:r>
          <w:r w:rsidRPr="00C55088">
            <w:fldChar w:fldCharType="separate"/>
          </w:r>
          <w:r w:rsidR="00831367" w:rsidRPr="00831367">
            <w:rPr>
              <w:noProof/>
            </w:rPr>
            <w:t>(UPME - Universidad Nacional de Colombia - Sede Medellín, 2014)</w:t>
          </w:r>
          <w:r w:rsidRPr="00C55088">
            <w:fldChar w:fldCharType="end"/>
          </w:r>
        </w:sdtContent>
      </w:sdt>
      <w:r w:rsidRPr="00C55088" w:rsidDel="00EB498A">
        <w:t xml:space="preserve"> </w:t>
      </w:r>
      <w:r w:rsidRPr="00C55088">
        <w:t xml:space="preserve">, desde el año 2014 hasta el 2032. </w:t>
      </w:r>
    </w:p>
    <w:p w14:paraId="6CEBD5BA" w14:textId="07E1066D" w:rsidR="00B61263" w:rsidRDefault="00C55088" w:rsidP="00C55088">
      <w:pPr>
        <w:rPr>
          <w:lang w:val="es-CO"/>
        </w:rPr>
      </w:pPr>
      <w:r>
        <w:rPr>
          <w:lang w:val="es-CO"/>
        </w:rPr>
        <w:t>Además,</w:t>
      </w:r>
      <w:r w:rsidR="00891B4E">
        <w:rPr>
          <w:lang w:val="es-CO"/>
        </w:rPr>
        <w:t xml:space="preserve"> </w:t>
      </w:r>
      <w:r>
        <w:rPr>
          <w:lang w:val="es-CO"/>
        </w:rPr>
        <w:t>y con el objetivo de estimar los impactos ambientales tanto nacionales como regionales causados por el escenario de crecimiento planteado, se tomaron como referencia los siguientes estudios</w:t>
      </w:r>
      <w:r w:rsidR="00B61263">
        <w:rPr>
          <w:lang w:val="es-CO"/>
        </w:rPr>
        <w:t>:</w:t>
      </w:r>
    </w:p>
    <w:p w14:paraId="647EB907" w14:textId="5B6555CC" w:rsidR="00B61263" w:rsidRPr="00F468A2" w:rsidRDefault="00C55088" w:rsidP="00464BDE">
      <w:pPr>
        <w:pStyle w:val="Prrafodelista"/>
        <w:numPr>
          <w:ilvl w:val="0"/>
          <w:numId w:val="17"/>
        </w:numPr>
      </w:pPr>
      <w:r w:rsidRPr="00F468A2">
        <w:rPr>
          <w:i/>
        </w:rPr>
        <w:t>Estimación de áreas intervenidas, consumo de agua, energía y costos de producción en la actividad minera</w:t>
      </w:r>
      <w:sdt>
        <w:sdtPr>
          <w:id w:val="692821840"/>
          <w:citation/>
        </w:sdtPr>
        <w:sdtEndPr/>
        <w:sdtContent>
          <w:r w:rsidRPr="00F468A2">
            <w:fldChar w:fldCharType="begin"/>
          </w:r>
          <w:r w:rsidRPr="00F468A2">
            <w:instrText xml:space="preserve"> CITATION UPM143 \l 9226 </w:instrText>
          </w:r>
          <w:r w:rsidRPr="00F468A2">
            <w:fldChar w:fldCharType="separate"/>
          </w:r>
          <w:r w:rsidR="00831367">
            <w:rPr>
              <w:noProof/>
            </w:rPr>
            <w:t xml:space="preserve"> (UPME - UIS, 2014)</w:t>
          </w:r>
          <w:r w:rsidRPr="00F468A2">
            <w:fldChar w:fldCharType="end"/>
          </w:r>
        </w:sdtContent>
      </w:sdt>
      <w:r w:rsidR="004F4DB9">
        <w:t xml:space="preserve"> </w:t>
      </w:r>
    </w:p>
    <w:p w14:paraId="31F06180" w14:textId="0D196E5A" w:rsidR="00C55088" w:rsidRPr="00F468A2" w:rsidRDefault="00C55088" w:rsidP="00464BDE">
      <w:pPr>
        <w:pStyle w:val="Prrafodelista"/>
        <w:numPr>
          <w:ilvl w:val="0"/>
          <w:numId w:val="17"/>
        </w:numPr>
      </w:pPr>
      <w:r w:rsidRPr="00F468A2">
        <w:rPr>
          <w:i/>
        </w:rPr>
        <w:t>Simulación y Evaluación del Impacto de Estrategias en el Desarrollo del Sector Minero</w:t>
      </w:r>
      <w:sdt>
        <w:sdtPr>
          <w:id w:val="692821841"/>
          <w:citation/>
        </w:sdtPr>
        <w:sdtEndPr/>
        <w:sdtContent>
          <w:r w:rsidRPr="00F468A2">
            <w:fldChar w:fldCharType="begin"/>
          </w:r>
          <w:r w:rsidRPr="00F468A2">
            <w:instrText xml:space="preserve">CITATION MarcadorDePosición3 \l 9226 </w:instrText>
          </w:r>
          <w:r w:rsidRPr="00F468A2">
            <w:fldChar w:fldCharType="separate"/>
          </w:r>
          <w:r w:rsidR="00831367">
            <w:rPr>
              <w:noProof/>
            </w:rPr>
            <w:t xml:space="preserve"> </w:t>
          </w:r>
          <w:r w:rsidR="00831367" w:rsidRPr="00831367">
            <w:rPr>
              <w:noProof/>
            </w:rPr>
            <w:t>(UPME - Universidad Nacional de Colombia - Sede Medellín, 2014)</w:t>
          </w:r>
          <w:r w:rsidRPr="00F468A2">
            <w:fldChar w:fldCharType="end"/>
          </w:r>
        </w:sdtContent>
      </w:sdt>
      <w:r w:rsidRPr="00F468A2">
        <w:t>.</w:t>
      </w:r>
    </w:p>
    <w:p w14:paraId="6DD94915" w14:textId="77777777" w:rsidR="00C55088" w:rsidRPr="000423B8" w:rsidRDefault="00C55088" w:rsidP="00C55088">
      <w:pPr>
        <w:rPr>
          <w:lang w:val="es-CO"/>
        </w:rPr>
      </w:pPr>
      <w:r>
        <w:rPr>
          <w:lang w:val="es-CO"/>
        </w:rPr>
        <w:t>En el primero de dichos estudios, se</w:t>
      </w:r>
      <w:r w:rsidRPr="00E325DF">
        <w:rPr>
          <w:lang w:val="es-CO"/>
        </w:rPr>
        <w:t xml:space="preserve"> cuantifica el uso de agua en tod</w:t>
      </w:r>
      <w:r>
        <w:rPr>
          <w:lang w:val="es-CO"/>
        </w:rPr>
        <w:t xml:space="preserve">o el proceso minero de varios minerales incluido el carbón, en el que se </w:t>
      </w:r>
      <w:r w:rsidRPr="00E325DF">
        <w:rPr>
          <w:lang w:val="es-CO"/>
        </w:rPr>
        <w:t>considera como agua utilizada</w:t>
      </w:r>
      <w:r>
        <w:rPr>
          <w:lang w:val="es-CO"/>
        </w:rPr>
        <w:t>,</w:t>
      </w:r>
      <w:r w:rsidRPr="00E325DF">
        <w:rPr>
          <w:lang w:val="es-CO"/>
        </w:rPr>
        <w:t xml:space="preserve"> el agua </w:t>
      </w:r>
      <w:r w:rsidRPr="00E325DF">
        <w:rPr>
          <w:lang w:val="es-CO"/>
        </w:rPr>
        <w:lastRenderedPageBreak/>
        <w:t xml:space="preserve">evacuada de la mina y que es vertida a alguna fuente de agua superficial o </w:t>
      </w:r>
      <w:r>
        <w:rPr>
          <w:lang w:val="es-CO"/>
        </w:rPr>
        <w:t xml:space="preserve">que </w:t>
      </w:r>
      <w:r w:rsidRPr="00E325DF">
        <w:rPr>
          <w:lang w:val="es-CO"/>
        </w:rPr>
        <w:t>bien podría ser utilizada en la planta de beneficio</w:t>
      </w:r>
      <w:r>
        <w:rPr>
          <w:lang w:val="es-CO"/>
        </w:rPr>
        <w:t xml:space="preserve"> </w:t>
      </w:r>
      <w:sdt>
        <w:sdtPr>
          <w:rPr>
            <w:lang w:val="es-CO"/>
          </w:rPr>
          <w:id w:val="-1173021570"/>
          <w:citation/>
        </w:sdtPr>
        <w:sdtEndPr/>
        <w:sdtContent>
          <w:r w:rsidRPr="00873BD9">
            <w:rPr>
              <w:lang w:val="es-CO"/>
            </w:rPr>
            <w:fldChar w:fldCharType="begin"/>
          </w:r>
          <w:r w:rsidRPr="00873BD9">
            <w:rPr>
              <w:lang w:val="es-CO"/>
            </w:rPr>
            <w:instrText xml:space="preserve"> CITATION UPM143 \l 9226 </w:instrText>
          </w:r>
          <w:r w:rsidRPr="00873BD9">
            <w:rPr>
              <w:lang w:val="es-CO"/>
            </w:rPr>
            <w:fldChar w:fldCharType="separate"/>
          </w:r>
          <w:r w:rsidR="00831367" w:rsidRPr="00831367">
            <w:rPr>
              <w:noProof/>
              <w:lang w:val="es-CO"/>
            </w:rPr>
            <w:t>(UPME - UIS, 2014)</w:t>
          </w:r>
          <w:r w:rsidRPr="00873BD9">
            <w:rPr>
              <w:lang w:val="es-CO"/>
            </w:rPr>
            <w:fldChar w:fldCharType="end"/>
          </w:r>
        </w:sdtContent>
      </w:sdt>
      <w:r w:rsidRPr="00E325DF">
        <w:rPr>
          <w:lang w:val="es-CO"/>
        </w:rPr>
        <w:t>.</w:t>
      </w:r>
    </w:p>
    <w:p w14:paraId="43D5A5D0" w14:textId="50A3018F" w:rsidR="00C55088" w:rsidRPr="00823F19" w:rsidRDefault="00C55088" w:rsidP="00C55088">
      <w:pPr>
        <w:pStyle w:val="T-Figura"/>
      </w:pPr>
      <w:r w:rsidRPr="00823F19">
        <w:t xml:space="preserve">Cuadro </w:t>
      </w:r>
      <w:r w:rsidR="006908B5">
        <w:t>2.5</w:t>
      </w:r>
      <w:r w:rsidRPr="00823F19">
        <w:t xml:space="preserve"> – Consumo de agua por tonelada de producción de Carbón</w:t>
      </w:r>
    </w:p>
    <w:tbl>
      <w:tblPr>
        <w:tblW w:w="734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22"/>
        <w:gridCol w:w="2869"/>
        <w:gridCol w:w="3050"/>
      </w:tblGrid>
      <w:tr w:rsidR="00C55088" w:rsidRPr="00621676" w14:paraId="7A8DDB9C" w14:textId="77777777" w:rsidTr="00C55088">
        <w:trPr>
          <w:trHeight w:val="300"/>
          <w:jc w:val="center"/>
        </w:trPr>
        <w:tc>
          <w:tcPr>
            <w:tcW w:w="1422" w:type="dxa"/>
            <w:vMerge w:val="restart"/>
            <w:shd w:val="clear" w:color="000000" w:fill="D0CECE"/>
            <w:noWrap/>
            <w:vAlign w:val="center"/>
            <w:hideMark/>
          </w:tcPr>
          <w:p w14:paraId="7646E7B6" w14:textId="77777777" w:rsidR="00C55088" w:rsidRPr="00873BD9" w:rsidRDefault="00C55088" w:rsidP="00C55088">
            <w:pPr>
              <w:spacing w:before="0" w:line="240" w:lineRule="auto"/>
              <w:jc w:val="center"/>
              <w:rPr>
                <w:rFonts w:ascii="Arial Narrow" w:eastAsia="Times New Roman" w:hAnsi="Arial Narrow" w:cs="Calibri"/>
                <w:b/>
                <w:bCs/>
                <w:color w:val="000000"/>
                <w:sz w:val="20"/>
                <w:szCs w:val="20"/>
                <w:lang w:val="es-CO" w:eastAsia="es-CO"/>
              </w:rPr>
            </w:pPr>
            <w:r w:rsidRPr="00873BD9">
              <w:rPr>
                <w:rFonts w:ascii="Arial Narrow" w:eastAsia="Times New Roman" w:hAnsi="Arial Narrow" w:cs="Calibri"/>
                <w:b/>
                <w:bCs/>
                <w:color w:val="000000"/>
                <w:sz w:val="20"/>
                <w:szCs w:val="20"/>
                <w:lang w:val="es-CO" w:eastAsia="es-CO"/>
              </w:rPr>
              <w:t>MINERAL</w:t>
            </w:r>
          </w:p>
        </w:tc>
        <w:tc>
          <w:tcPr>
            <w:tcW w:w="2869" w:type="dxa"/>
            <w:vMerge w:val="restart"/>
            <w:shd w:val="clear" w:color="000000" w:fill="D0CECE"/>
            <w:vAlign w:val="center"/>
            <w:hideMark/>
          </w:tcPr>
          <w:p w14:paraId="19343871" w14:textId="77777777" w:rsidR="00C55088" w:rsidRPr="00873BD9" w:rsidRDefault="00C55088" w:rsidP="00C55088">
            <w:pPr>
              <w:spacing w:before="0" w:line="240" w:lineRule="auto"/>
              <w:jc w:val="center"/>
              <w:rPr>
                <w:rFonts w:ascii="Arial Narrow" w:eastAsia="Times New Roman" w:hAnsi="Arial Narrow" w:cs="Calibri"/>
                <w:b/>
                <w:bCs/>
                <w:color w:val="000000"/>
                <w:sz w:val="20"/>
                <w:szCs w:val="20"/>
                <w:lang w:val="es-CO" w:eastAsia="es-CO"/>
              </w:rPr>
            </w:pPr>
            <w:r w:rsidRPr="00873BD9">
              <w:rPr>
                <w:rFonts w:ascii="Arial Narrow" w:eastAsia="Times New Roman" w:hAnsi="Arial Narrow" w:cs="Calibri"/>
                <w:b/>
                <w:bCs/>
                <w:color w:val="000000"/>
                <w:sz w:val="20"/>
                <w:szCs w:val="20"/>
                <w:lang w:val="es-CO" w:eastAsia="es-CO"/>
              </w:rPr>
              <w:t xml:space="preserve">Unidad de Producción </w:t>
            </w:r>
          </w:p>
        </w:tc>
        <w:tc>
          <w:tcPr>
            <w:tcW w:w="3050" w:type="dxa"/>
            <w:shd w:val="clear" w:color="000000" w:fill="D0CECE"/>
            <w:noWrap/>
            <w:vAlign w:val="center"/>
            <w:hideMark/>
          </w:tcPr>
          <w:p w14:paraId="0365FC54" w14:textId="77777777" w:rsidR="00C55088" w:rsidRPr="00873BD9" w:rsidRDefault="00C55088" w:rsidP="00C55088">
            <w:pPr>
              <w:spacing w:before="0" w:line="240" w:lineRule="auto"/>
              <w:jc w:val="center"/>
              <w:rPr>
                <w:rFonts w:ascii="Arial Narrow" w:eastAsia="Times New Roman" w:hAnsi="Arial Narrow" w:cs="Calibri"/>
                <w:b/>
                <w:bCs/>
                <w:color w:val="000000"/>
                <w:sz w:val="20"/>
                <w:szCs w:val="20"/>
                <w:lang w:val="es-CO" w:eastAsia="es-CO"/>
              </w:rPr>
            </w:pPr>
            <w:r w:rsidRPr="00873BD9">
              <w:rPr>
                <w:rFonts w:ascii="Arial Narrow" w:eastAsia="Times New Roman" w:hAnsi="Arial Narrow" w:cs="Calibri"/>
                <w:b/>
                <w:bCs/>
                <w:color w:val="000000"/>
                <w:sz w:val="20"/>
                <w:szCs w:val="20"/>
                <w:lang w:val="es-CO" w:eastAsia="es-CO"/>
              </w:rPr>
              <w:t xml:space="preserve">Consumo de Agua </w:t>
            </w:r>
          </w:p>
        </w:tc>
      </w:tr>
      <w:tr w:rsidR="00C55088" w:rsidRPr="00621676" w14:paraId="2D5EB7A2" w14:textId="77777777" w:rsidTr="00C55088">
        <w:trPr>
          <w:trHeight w:val="315"/>
          <w:jc w:val="center"/>
        </w:trPr>
        <w:tc>
          <w:tcPr>
            <w:tcW w:w="1422" w:type="dxa"/>
            <w:vMerge/>
            <w:vAlign w:val="center"/>
            <w:hideMark/>
          </w:tcPr>
          <w:p w14:paraId="2F2ED93F" w14:textId="77777777" w:rsidR="00C55088" w:rsidRPr="00873BD9" w:rsidRDefault="00C55088" w:rsidP="00C55088">
            <w:pPr>
              <w:spacing w:before="0" w:line="240" w:lineRule="auto"/>
              <w:jc w:val="left"/>
              <w:rPr>
                <w:rFonts w:ascii="Arial Narrow" w:eastAsia="Times New Roman" w:hAnsi="Arial Narrow" w:cs="Calibri"/>
                <w:b/>
                <w:bCs/>
                <w:color w:val="000000"/>
                <w:sz w:val="20"/>
                <w:szCs w:val="20"/>
                <w:lang w:val="es-CO" w:eastAsia="es-CO"/>
              </w:rPr>
            </w:pPr>
          </w:p>
        </w:tc>
        <w:tc>
          <w:tcPr>
            <w:tcW w:w="2869" w:type="dxa"/>
            <w:vMerge/>
            <w:vAlign w:val="center"/>
            <w:hideMark/>
          </w:tcPr>
          <w:p w14:paraId="33511D2E" w14:textId="77777777" w:rsidR="00C55088" w:rsidRPr="00873BD9" w:rsidRDefault="00C55088" w:rsidP="00C55088">
            <w:pPr>
              <w:spacing w:before="0" w:line="240" w:lineRule="auto"/>
              <w:jc w:val="left"/>
              <w:rPr>
                <w:rFonts w:ascii="Arial Narrow" w:eastAsia="Times New Roman" w:hAnsi="Arial Narrow" w:cs="Calibri"/>
                <w:b/>
                <w:bCs/>
                <w:color w:val="000000"/>
                <w:sz w:val="20"/>
                <w:szCs w:val="20"/>
                <w:lang w:val="es-CO" w:eastAsia="es-CO"/>
              </w:rPr>
            </w:pPr>
          </w:p>
        </w:tc>
        <w:tc>
          <w:tcPr>
            <w:tcW w:w="3050" w:type="dxa"/>
            <w:shd w:val="clear" w:color="000000" w:fill="D0CECE"/>
            <w:vAlign w:val="center"/>
            <w:hideMark/>
          </w:tcPr>
          <w:p w14:paraId="49D938A4" w14:textId="77777777" w:rsidR="00C55088" w:rsidRPr="00873BD9" w:rsidRDefault="00C55088" w:rsidP="00C55088">
            <w:pPr>
              <w:spacing w:before="0" w:line="240" w:lineRule="auto"/>
              <w:jc w:val="center"/>
              <w:rPr>
                <w:rFonts w:ascii="Arial Narrow" w:eastAsia="Times New Roman" w:hAnsi="Arial Narrow" w:cs="Calibri"/>
                <w:b/>
                <w:bCs/>
                <w:color w:val="000000"/>
                <w:sz w:val="20"/>
                <w:szCs w:val="20"/>
                <w:lang w:val="es-CO" w:eastAsia="es-CO"/>
              </w:rPr>
            </w:pPr>
            <w:r w:rsidRPr="00873BD9">
              <w:rPr>
                <w:rFonts w:ascii="Arial Narrow" w:eastAsia="Times New Roman" w:hAnsi="Arial Narrow" w:cs="Calibri"/>
                <w:b/>
                <w:bCs/>
                <w:color w:val="000000"/>
                <w:sz w:val="20"/>
                <w:szCs w:val="20"/>
                <w:lang w:val="es-CO" w:eastAsia="es-CO"/>
              </w:rPr>
              <w:t>(</w:t>
            </w:r>
            <w:proofErr w:type="gramStart"/>
            <w:r w:rsidRPr="00873BD9">
              <w:rPr>
                <w:rFonts w:ascii="Arial Narrow" w:eastAsia="Times New Roman" w:hAnsi="Arial Narrow" w:cs="Calibri"/>
                <w:b/>
                <w:bCs/>
                <w:color w:val="000000"/>
                <w:sz w:val="20"/>
                <w:szCs w:val="20"/>
                <w:lang w:val="es-CO" w:eastAsia="es-CO"/>
              </w:rPr>
              <w:t>m</w:t>
            </w:r>
            <w:r w:rsidRPr="00873BD9">
              <w:rPr>
                <w:rFonts w:ascii="Arial Narrow" w:eastAsia="Times New Roman" w:hAnsi="Arial Narrow" w:cs="Calibri"/>
                <w:b/>
                <w:bCs/>
                <w:color w:val="000000"/>
                <w:sz w:val="20"/>
                <w:szCs w:val="20"/>
                <w:vertAlign w:val="superscript"/>
                <w:lang w:val="es-CO" w:eastAsia="es-CO"/>
              </w:rPr>
              <w:t>3</w:t>
            </w:r>
            <w:r w:rsidRPr="00873BD9">
              <w:rPr>
                <w:rFonts w:ascii="Arial Narrow" w:eastAsia="Times New Roman" w:hAnsi="Arial Narrow" w:cs="Calibri"/>
                <w:b/>
                <w:bCs/>
                <w:color w:val="000000"/>
                <w:sz w:val="20"/>
                <w:szCs w:val="20"/>
                <w:lang w:val="es-CO" w:eastAsia="es-CO"/>
              </w:rPr>
              <w:t>/</w:t>
            </w:r>
            <w:proofErr w:type="spellStart"/>
            <w:r w:rsidRPr="00873BD9">
              <w:rPr>
                <w:rFonts w:ascii="Arial Narrow" w:eastAsia="Times New Roman" w:hAnsi="Arial Narrow" w:cs="Calibri"/>
                <w:b/>
                <w:bCs/>
                <w:color w:val="000000"/>
                <w:sz w:val="20"/>
                <w:szCs w:val="20"/>
                <w:lang w:val="es-CO" w:eastAsia="es-CO"/>
              </w:rPr>
              <w:t>und</w:t>
            </w:r>
            <w:proofErr w:type="spellEnd"/>
            <w:proofErr w:type="gramEnd"/>
            <w:r w:rsidRPr="00873BD9">
              <w:rPr>
                <w:rFonts w:ascii="Arial Narrow" w:eastAsia="Times New Roman" w:hAnsi="Arial Narrow" w:cs="Calibri"/>
                <w:b/>
                <w:bCs/>
                <w:color w:val="000000"/>
                <w:sz w:val="20"/>
                <w:szCs w:val="20"/>
                <w:lang w:val="es-CO" w:eastAsia="es-CO"/>
              </w:rPr>
              <w:t xml:space="preserve">. de </w:t>
            </w:r>
            <w:proofErr w:type="spellStart"/>
            <w:r w:rsidRPr="00873BD9">
              <w:rPr>
                <w:rFonts w:ascii="Arial Narrow" w:eastAsia="Times New Roman" w:hAnsi="Arial Narrow" w:cs="Calibri"/>
                <w:b/>
                <w:bCs/>
                <w:color w:val="000000"/>
                <w:sz w:val="20"/>
                <w:szCs w:val="20"/>
                <w:lang w:val="es-CO" w:eastAsia="es-CO"/>
              </w:rPr>
              <w:t>prod</w:t>
            </w:r>
            <w:proofErr w:type="spellEnd"/>
            <w:r w:rsidRPr="00873BD9">
              <w:rPr>
                <w:rFonts w:ascii="Arial Narrow" w:eastAsia="Times New Roman" w:hAnsi="Arial Narrow" w:cs="Calibri"/>
                <w:b/>
                <w:bCs/>
                <w:color w:val="000000"/>
                <w:sz w:val="20"/>
                <w:szCs w:val="20"/>
                <w:lang w:val="es-CO" w:eastAsia="es-CO"/>
              </w:rPr>
              <w:t xml:space="preserve">.) </w:t>
            </w:r>
          </w:p>
        </w:tc>
      </w:tr>
      <w:tr w:rsidR="00C55088" w:rsidRPr="00621676" w14:paraId="7366BC28" w14:textId="77777777" w:rsidTr="00C55088">
        <w:trPr>
          <w:trHeight w:val="300"/>
          <w:jc w:val="center"/>
        </w:trPr>
        <w:tc>
          <w:tcPr>
            <w:tcW w:w="1422" w:type="dxa"/>
            <w:shd w:val="clear" w:color="auto" w:fill="auto"/>
            <w:noWrap/>
            <w:vAlign w:val="bottom"/>
            <w:hideMark/>
          </w:tcPr>
          <w:p w14:paraId="25B78357" w14:textId="77777777" w:rsidR="00C55088" w:rsidRPr="00873BD9" w:rsidRDefault="00C55088" w:rsidP="00C55088">
            <w:pPr>
              <w:spacing w:before="0" w:line="240" w:lineRule="auto"/>
              <w:jc w:val="center"/>
              <w:rPr>
                <w:rFonts w:ascii="Arial Narrow" w:eastAsia="Times New Roman" w:hAnsi="Arial Narrow" w:cs="Calibri"/>
                <w:color w:val="000000"/>
                <w:sz w:val="20"/>
                <w:szCs w:val="20"/>
                <w:lang w:val="es-CO" w:eastAsia="es-CO"/>
              </w:rPr>
            </w:pPr>
            <w:r w:rsidRPr="00873BD9">
              <w:rPr>
                <w:rFonts w:ascii="Arial Narrow" w:eastAsia="Times New Roman" w:hAnsi="Arial Narrow" w:cs="Calibri"/>
                <w:color w:val="000000"/>
                <w:sz w:val="20"/>
                <w:szCs w:val="20"/>
                <w:lang w:val="es-CO" w:eastAsia="es-CO"/>
              </w:rPr>
              <w:t>Carbón</w:t>
            </w:r>
          </w:p>
        </w:tc>
        <w:tc>
          <w:tcPr>
            <w:tcW w:w="2869" w:type="dxa"/>
            <w:shd w:val="clear" w:color="auto" w:fill="auto"/>
            <w:noWrap/>
            <w:vAlign w:val="bottom"/>
            <w:hideMark/>
          </w:tcPr>
          <w:p w14:paraId="0C367102" w14:textId="77777777" w:rsidR="00C55088" w:rsidRPr="00873BD9" w:rsidRDefault="00C55088" w:rsidP="00C55088">
            <w:pPr>
              <w:spacing w:before="0" w:line="240" w:lineRule="auto"/>
              <w:jc w:val="center"/>
              <w:rPr>
                <w:rFonts w:ascii="Arial Narrow" w:eastAsia="Times New Roman" w:hAnsi="Arial Narrow" w:cs="Calibri"/>
                <w:color w:val="000000"/>
                <w:sz w:val="20"/>
                <w:szCs w:val="20"/>
                <w:lang w:val="es-CO" w:eastAsia="es-CO"/>
              </w:rPr>
            </w:pPr>
            <w:r w:rsidRPr="00873BD9">
              <w:rPr>
                <w:rFonts w:ascii="Arial Narrow" w:eastAsia="Times New Roman" w:hAnsi="Arial Narrow" w:cs="Calibri"/>
                <w:color w:val="000000"/>
                <w:sz w:val="20"/>
                <w:szCs w:val="20"/>
                <w:lang w:val="es-CO" w:eastAsia="es-CO"/>
              </w:rPr>
              <w:t>Ton</w:t>
            </w:r>
          </w:p>
        </w:tc>
        <w:tc>
          <w:tcPr>
            <w:tcW w:w="3050" w:type="dxa"/>
            <w:shd w:val="clear" w:color="auto" w:fill="auto"/>
            <w:noWrap/>
            <w:vAlign w:val="bottom"/>
            <w:hideMark/>
          </w:tcPr>
          <w:p w14:paraId="1F9A0962" w14:textId="77777777" w:rsidR="00C55088" w:rsidRPr="00873BD9" w:rsidRDefault="00C55088" w:rsidP="00C55088">
            <w:pPr>
              <w:spacing w:before="0" w:line="240" w:lineRule="auto"/>
              <w:jc w:val="center"/>
              <w:rPr>
                <w:rFonts w:ascii="Arial Narrow" w:eastAsia="Times New Roman" w:hAnsi="Arial Narrow" w:cs="Calibri"/>
                <w:color w:val="000000"/>
                <w:sz w:val="20"/>
                <w:szCs w:val="20"/>
                <w:lang w:val="es-CO" w:eastAsia="es-CO"/>
              </w:rPr>
            </w:pPr>
            <w:r w:rsidRPr="00873BD9">
              <w:rPr>
                <w:rFonts w:ascii="Arial Narrow" w:eastAsia="Times New Roman" w:hAnsi="Arial Narrow" w:cs="Calibri"/>
                <w:color w:val="000000"/>
                <w:sz w:val="20"/>
                <w:szCs w:val="20"/>
                <w:lang w:val="es-CO" w:eastAsia="es-CO"/>
              </w:rPr>
              <w:t>1,43</w:t>
            </w:r>
          </w:p>
        </w:tc>
      </w:tr>
    </w:tbl>
    <w:p w14:paraId="474D3647" w14:textId="77777777" w:rsidR="00C55088" w:rsidRDefault="00C55088" w:rsidP="00C55088">
      <w:pPr>
        <w:pStyle w:val="PiedeCuadro"/>
        <w:rPr>
          <w:lang w:val="es-CO"/>
        </w:rPr>
      </w:pPr>
      <w:r w:rsidRPr="00FF28B3">
        <w:rPr>
          <w:lang w:val="es-CO"/>
        </w:rPr>
        <w:t>Fuente:</w:t>
      </w:r>
      <w:r>
        <w:rPr>
          <w:lang w:val="es-CO"/>
        </w:rPr>
        <w:t xml:space="preserve"> </w:t>
      </w:r>
      <w:sdt>
        <w:sdtPr>
          <w:rPr>
            <w:lang w:val="es-CO"/>
          </w:rPr>
          <w:id w:val="2142726345"/>
          <w:citation/>
        </w:sdtPr>
        <w:sdtEndPr/>
        <w:sdtContent>
          <w:r>
            <w:rPr>
              <w:lang w:val="es-CO"/>
            </w:rPr>
            <w:fldChar w:fldCharType="begin"/>
          </w:r>
          <w:r>
            <w:rPr>
              <w:lang w:val="es-CO"/>
            </w:rPr>
            <w:instrText xml:space="preserve"> CITATION UPM143 \l 9226 </w:instrText>
          </w:r>
          <w:r>
            <w:rPr>
              <w:lang w:val="es-CO"/>
            </w:rPr>
            <w:fldChar w:fldCharType="separate"/>
          </w:r>
          <w:r w:rsidR="00831367" w:rsidRPr="00831367">
            <w:rPr>
              <w:noProof/>
              <w:lang w:val="es-CO"/>
            </w:rPr>
            <w:t>(UPME - UIS, 2014)</w:t>
          </w:r>
          <w:r>
            <w:rPr>
              <w:lang w:val="es-CO"/>
            </w:rPr>
            <w:fldChar w:fldCharType="end"/>
          </w:r>
        </w:sdtContent>
      </w:sdt>
    </w:p>
    <w:p w14:paraId="7828236C" w14:textId="146EFA4F" w:rsidR="00C55088" w:rsidRDefault="00C55088" w:rsidP="00C55088">
      <w:pPr>
        <w:rPr>
          <w:lang w:val="es-CO"/>
        </w:rPr>
      </w:pPr>
      <w:r>
        <w:rPr>
          <w:lang w:val="es-CO"/>
        </w:rPr>
        <w:t>Por su parte</w:t>
      </w:r>
      <w:r w:rsidRPr="00873BD9">
        <w:rPr>
          <w:lang w:val="es-CO"/>
        </w:rPr>
        <w:t xml:space="preserve">, </w:t>
      </w:r>
      <w:r>
        <w:rPr>
          <w:lang w:val="es-CO"/>
        </w:rPr>
        <w:t>en el estudio adelantado por la Universidad Nacional también se estima el parámetro de uso de agua asociado con el proceso de explotación y refinación del carbón. Sin embargo, el valor de este parámetro es menor al inicialmente planteado</w:t>
      </w:r>
      <w:r w:rsidR="008A3D9A">
        <w:rPr>
          <w:lang w:val="es-CO"/>
        </w:rPr>
        <w:t xml:space="preserve">. Por tanto, </w:t>
      </w:r>
      <w:r>
        <w:rPr>
          <w:lang w:val="es-CO"/>
        </w:rPr>
        <w:t xml:space="preserve">en el marco de </w:t>
      </w:r>
      <w:r w:rsidR="008A3D9A">
        <w:rPr>
          <w:lang w:val="es-CO"/>
        </w:rPr>
        <w:t xml:space="preserve">esta </w:t>
      </w:r>
      <w:r>
        <w:rPr>
          <w:lang w:val="es-CO"/>
        </w:rPr>
        <w:t>consultoría se propone estimar un rango en donde este último corresponda al valor mí</w:t>
      </w:r>
      <w:r w:rsidR="00B61263">
        <w:rPr>
          <w:lang w:val="es-CO"/>
        </w:rPr>
        <w:t>n</w:t>
      </w:r>
      <w:r>
        <w:rPr>
          <w:lang w:val="es-CO"/>
        </w:rPr>
        <w:t>i</w:t>
      </w:r>
      <w:r w:rsidR="00B61263">
        <w:rPr>
          <w:lang w:val="es-CO"/>
        </w:rPr>
        <w:t>m</w:t>
      </w:r>
      <w:r>
        <w:rPr>
          <w:lang w:val="es-CO"/>
        </w:rPr>
        <w:t>o</w:t>
      </w:r>
      <w:r w:rsidR="00B61263">
        <w:rPr>
          <w:lang w:val="es-CO"/>
        </w:rPr>
        <w:t>,</w:t>
      </w:r>
      <w:r>
        <w:rPr>
          <w:lang w:val="es-CO"/>
        </w:rPr>
        <w:t xml:space="preserve"> mientras que el dato propuesto por el estudio de la </w:t>
      </w:r>
      <w:sdt>
        <w:sdtPr>
          <w:rPr>
            <w:lang w:val="es-CO"/>
          </w:rPr>
          <w:id w:val="-659542318"/>
          <w:citation/>
        </w:sdtPr>
        <w:sdtEndPr/>
        <w:sdtContent>
          <w:r w:rsidRPr="00873BD9">
            <w:rPr>
              <w:lang w:val="es-CO"/>
            </w:rPr>
            <w:fldChar w:fldCharType="begin"/>
          </w:r>
          <w:r w:rsidRPr="00873BD9">
            <w:rPr>
              <w:lang w:val="es-CO"/>
            </w:rPr>
            <w:instrText xml:space="preserve"> CITATION UPM143 \l 9226 </w:instrText>
          </w:r>
          <w:r w:rsidRPr="00873BD9">
            <w:rPr>
              <w:lang w:val="es-CO"/>
            </w:rPr>
            <w:fldChar w:fldCharType="separate"/>
          </w:r>
          <w:r w:rsidR="00831367" w:rsidRPr="00831367">
            <w:rPr>
              <w:noProof/>
              <w:lang w:val="es-CO"/>
            </w:rPr>
            <w:t>(UPME - UIS, 2014)</w:t>
          </w:r>
          <w:r w:rsidRPr="00873BD9">
            <w:rPr>
              <w:lang w:val="es-CO"/>
            </w:rPr>
            <w:fldChar w:fldCharType="end"/>
          </w:r>
        </w:sdtContent>
      </w:sdt>
      <w:r>
        <w:rPr>
          <w:lang w:val="es-CO"/>
        </w:rPr>
        <w:t xml:space="preserve"> corresponda</w:t>
      </w:r>
      <w:r w:rsidRPr="00873BD9">
        <w:rPr>
          <w:lang w:val="es-CO"/>
        </w:rPr>
        <w:t xml:space="preserve"> al valor máximo.</w:t>
      </w:r>
    </w:p>
    <w:p w14:paraId="36E3DA13" w14:textId="23372C04" w:rsidR="00C55088" w:rsidRPr="00823F19" w:rsidRDefault="00C55088" w:rsidP="00C55088">
      <w:pPr>
        <w:pStyle w:val="T-Figura"/>
      </w:pPr>
      <w:r w:rsidRPr="00823F19">
        <w:t xml:space="preserve">Cuadro </w:t>
      </w:r>
      <w:r w:rsidR="006908B5">
        <w:t>2.6</w:t>
      </w:r>
      <w:r w:rsidRPr="00823F19">
        <w:t xml:space="preserve"> – Parámetros de uso de agua asociados con la producción de </w:t>
      </w:r>
      <w:r w:rsidR="008A3D9A">
        <w:t>c</w:t>
      </w:r>
      <w:r w:rsidRPr="00823F19">
        <w:t>arbón</w:t>
      </w:r>
    </w:p>
    <w:tbl>
      <w:tblPr>
        <w:tblW w:w="473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386"/>
        <w:gridCol w:w="1206"/>
        <w:gridCol w:w="2797"/>
        <w:gridCol w:w="1499"/>
        <w:gridCol w:w="2688"/>
      </w:tblGrid>
      <w:tr w:rsidR="00C55088" w:rsidRPr="006E1F30" w14:paraId="67EC3582" w14:textId="77777777" w:rsidTr="00E96EB0">
        <w:trPr>
          <w:trHeight w:val="302"/>
          <w:tblHeader/>
        </w:trPr>
        <w:tc>
          <w:tcPr>
            <w:tcW w:w="225" w:type="pct"/>
            <w:shd w:val="clear" w:color="auto" w:fill="BFBFBF" w:themeFill="background1" w:themeFillShade="BF"/>
            <w:noWrap/>
            <w:hideMark/>
          </w:tcPr>
          <w:p w14:paraId="5E31DDD9" w14:textId="77777777" w:rsidR="00C55088" w:rsidRPr="00B9477A" w:rsidRDefault="00C55088" w:rsidP="00C55088">
            <w:pPr>
              <w:pStyle w:val="TITcuadro"/>
              <w:rPr>
                <w:lang w:eastAsia="es-CO"/>
              </w:rPr>
            </w:pPr>
            <w:r w:rsidRPr="00B9477A">
              <w:rPr>
                <w:lang w:eastAsia="es-CO"/>
              </w:rPr>
              <w:t>No</w:t>
            </w:r>
          </w:p>
        </w:tc>
        <w:tc>
          <w:tcPr>
            <w:tcW w:w="703" w:type="pct"/>
            <w:shd w:val="clear" w:color="auto" w:fill="BFBFBF" w:themeFill="background1" w:themeFillShade="BF"/>
            <w:hideMark/>
          </w:tcPr>
          <w:p w14:paraId="3A18AA98" w14:textId="77777777" w:rsidR="00C55088" w:rsidRPr="00B9477A" w:rsidRDefault="00C55088" w:rsidP="00C55088">
            <w:pPr>
              <w:pStyle w:val="TITcuadro"/>
              <w:rPr>
                <w:lang w:eastAsia="es-CO"/>
              </w:rPr>
            </w:pPr>
            <w:r w:rsidRPr="00B9477A">
              <w:rPr>
                <w:lang w:eastAsia="es-CO"/>
              </w:rPr>
              <w:t>Parámetro</w:t>
            </w:r>
          </w:p>
        </w:tc>
        <w:tc>
          <w:tcPr>
            <w:tcW w:w="1631" w:type="pct"/>
            <w:shd w:val="clear" w:color="auto" w:fill="BFBFBF" w:themeFill="background1" w:themeFillShade="BF"/>
            <w:hideMark/>
          </w:tcPr>
          <w:p w14:paraId="5F555E1C" w14:textId="77777777" w:rsidR="00C55088" w:rsidRPr="00B9477A" w:rsidRDefault="00C55088" w:rsidP="00C55088">
            <w:pPr>
              <w:pStyle w:val="TITcuadro"/>
              <w:rPr>
                <w:lang w:eastAsia="es-CO"/>
              </w:rPr>
            </w:pPr>
            <w:r w:rsidRPr="00B9477A">
              <w:rPr>
                <w:lang w:eastAsia="es-CO"/>
              </w:rPr>
              <w:t>Descripción</w:t>
            </w:r>
          </w:p>
        </w:tc>
        <w:tc>
          <w:tcPr>
            <w:tcW w:w="874" w:type="pct"/>
            <w:shd w:val="clear" w:color="auto" w:fill="BFBFBF" w:themeFill="background1" w:themeFillShade="BF"/>
            <w:noWrap/>
            <w:hideMark/>
          </w:tcPr>
          <w:p w14:paraId="690850A8" w14:textId="77777777" w:rsidR="00C55088" w:rsidRPr="00B9477A" w:rsidRDefault="00C55088" w:rsidP="00C55088">
            <w:pPr>
              <w:pStyle w:val="TITcuadro"/>
              <w:rPr>
                <w:lang w:eastAsia="es-CO"/>
              </w:rPr>
            </w:pPr>
            <w:r w:rsidRPr="00B9477A">
              <w:rPr>
                <w:lang w:eastAsia="es-CO"/>
              </w:rPr>
              <w:t>Unidades / año</w:t>
            </w:r>
          </w:p>
        </w:tc>
        <w:tc>
          <w:tcPr>
            <w:tcW w:w="1567" w:type="pct"/>
            <w:shd w:val="clear" w:color="auto" w:fill="BFBFBF" w:themeFill="background1" w:themeFillShade="BF"/>
            <w:noWrap/>
            <w:hideMark/>
          </w:tcPr>
          <w:p w14:paraId="7F0B19DD" w14:textId="77777777" w:rsidR="00C55088" w:rsidRPr="00B9477A" w:rsidRDefault="00C55088" w:rsidP="00C55088">
            <w:pPr>
              <w:pStyle w:val="TITcuadro"/>
              <w:rPr>
                <w:lang w:eastAsia="es-CO"/>
              </w:rPr>
            </w:pPr>
            <w:r w:rsidRPr="00B9477A">
              <w:rPr>
                <w:lang w:eastAsia="es-CO"/>
              </w:rPr>
              <w:t>Variable</w:t>
            </w:r>
          </w:p>
        </w:tc>
      </w:tr>
      <w:tr w:rsidR="00C55088" w:rsidRPr="006E1F30" w14:paraId="2A4009D8" w14:textId="77777777" w:rsidTr="00E96EB0">
        <w:trPr>
          <w:trHeight w:val="683"/>
        </w:trPr>
        <w:tc>
          <w:tcPr>
            <w:tcW w:w="225" w:type="pct"/>
            <w:shd w:val="clear" w:color="auto" w:fill="auto"/>
            <w:noWrap/>
          </w:tcPr>
          <w:p w14:paraId="6BCDB0BD" w14:textId="77777777" w:rsidR="00C55088"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Pr>
                <w:rFonts w:ascii="Arial Narrow" w:eastAsia="Times New Roman" w:hAnsi="Arial Narrow" w:cstheme="minorHAnsi"/>
                <w:color w:val="000000"/>
                <w:sz w:val="20"/>
                <w:szCs w:val="20"/>
                <w:lang w:val="es-CO" w:eastAsia="es-CO"/>
              </w:rPr>
              <w:t>1</w:t>
            </w:r>
          </w:p>
        </w:tc>
        <w:tc>
          <w:tcPr>
            <w:tcW w:w="703" w:type="pct"/>
            <w:shd w:val="clear" w:color="000000" w:fill="E2EFD9"/>
          </w:tcPr>
          <w:p w14:paraId="4D022DCF" w14:textId="77777777" w:rsidR="00C55088"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Pr>
                <w:rFonts w:ascii="Arial Narrow" w:eastAsia="Times New Roman" w:hAnsi="Arial Narrow" w:cstheme="minorHAnsi"/>
                <w:color w:val="000000"/>
                <w:sz w:val="20"/>
                <w:szCs w:val="20"/>
                <w:lang w:val="es-CO" w:eastAsia="es-CO"/>
              </w:rPr>
              <w:t>Requerimiento productivo de agua</w:t>
            </w:r>
          </w:p>
        </w:tc>
        <w:tc>
          <w:tcPr>
            <w:tcW w:w="1631" w:type="pct"/>
            <w:shd w:val="clear" w:color="000000" w:fill="E2EFD9"/>
          </w:tcPr>
          <w:p w14:paraId="67A42E72" w14:textId="77777777" w:rsidR="00C55088" w:rsidRDefault="00C55088" w:rsidP="00C55088">
            <w:pPr>
              <w:spacing w:before="0" w:line="240" w:lineRule="auto"/>
              <w:jc w:val="left"/>
              <w:rPr>
                <w:rFonts w:ascii="Arial Narrow" w:eastAsia="Times New Roman" w:hAnsi="Arial Narrow" w:cstheme="minorHAnsi"/>
                <w:color w:val="000000"/>
                <w:sz w:val="20"/>
                <w:szCs w:val="20"/>
                <w:lang w:val="es-CO" w:eastAsia="es-CO"/>
              </w:rPr>
            </w:pPr>
            <w:r>
              <w:rPr>
                <w:rFonts w:ascii="Arial Narrow" w:eastAsia="Times New Roman" w:hAnsi="Arial Narrow" w:cstheme="minorHAnsi"/>
                <w:color w:val="000000"/>
                <w:sz w:val="20"/>
                <w:szCs w:val="20"/>
                <w:lang w:val="es-CO" w:eastAsia="es-CO"/>
              </w:rPr>
              <w:t>Cantidad de agua requerida para explotar y refinar una cantidad de carbón</w:t>
            </w:r>
          </w:p>
        </w:tc>
        <w:tc>
          <w:tcPr>
            <w:tcW w:w="874" w:type="pct"/>
            <w:shd w:val="clear" w:color="000000" w:fill="E2EFD9"/>
            <w:noWrap/>
          </w:tcPr>
          <w:p w14:paraId="2096B9DC" w14:textId="77777777" w:rsidR="00C55088" w:rsidRPr="006E1F30"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sidRPr="006E1F30">
              <w:rPr>
                <w:rFonts w:ascii="Arial Narrow" w:eastAsia="Times New Roman" w:hAnsi="Arial Narrow" w:cstheme="minorHAnsi"/>
                <w:color w:val="000000"/>
                <w:sz w:val="20"/>
                <w:szCs w:val="20"/>
                <w:lang w:val="es-CO" w:eastAsia="es-CO"/>
              </w:rPr>
              <w:t>Mm</w:t>
            </w:r>
            <w:r w:rsidRPr="006E1F30">
              <w:rPr>
                <w:rFonts w:ascii="Arial Narrow" w:eastAsia="Times New Roman" w:hAnsi="Arial Narrow" w:cstheme="minorHAnsi"/>
                <w:color w:val="000000"/>
                <w:sz w:val="20"/>
                <w:szCs w:val="20"/>
                <w:vertAlign w:val="superscript"/>
                <w:lang w:val="es-CO" w:eastAsia="es-CO"/>
              </w:rPr>
              <w:t>3</w:t>
            </w:r>
            <w:r>
              <w:rPr>
                <w:rFonts w:ascii="Arial Narrow" w:eastAsia="Times New Roman" w:hAnsi="Arial Narrow" w:cstheme="minorHAnsi"/>
                <w:color w:val="000000"/>
                <w:sz w:val="20"/>
                <w:szCs w:val="20"/>
                <w:vertAlign w:val="superscript"/>
                <w:lang w:val="es-CO" w:eastAsia="es-CO"/>
              </w:rPr>
              <w:t xml:space="preserve"> </w:t>
            </w:r>
            <w:r>
              <w:rPr>
                <w:rFonts w:ascii="Arial Narrow" w:eastAsia="Times New Roman" w:hAnsi="Arial Narrow" w:cstheme="minorHAnsi"/>
                <w:color w:val="000000"/>
                <w:sz w:val="20"/>
                <w:szCs w:val="20"/>
                <w:lang w:val="es-CO" w:eastAsia="es-CO"/>
              </w:rPr>
              <w:t>/ton</w:t>
            </w:r>
            <w:r>
              <w:rPr>
                <w:rStyle w:val="Refdenotaalpie"/>
                <w:rFonts w:ascii="Arial Narrow" w:eastAsia="Times New Roman" w:hAnsi="Arial Narrow" w:cstheme="minorHAnsi"/>
                <w:color w:val="000000"/>
                <w:sz w:val="20"/>
                <w:szCs w:val="20"/>
                <w:lang w:val="es-CO" w:eastAsia="es-CO"/>
              </w:rPr>
              <w:footnoteReference w:id="8"/>
            </w:r>
          </w:p>
        </w:tc>
        <w:tc>
          <w:tcPr>
            <w:tcW w:w="1567" w:type="pct"/>
            <w:shd w:val="clear" w:color="000000" w:fill="E2EFD9"/>
            <w:noWrap/>
          </w:tcPr>
          <w:p w14:paraId="5164FCB8" w14:textId="77777777" w:rsidR="00C55088"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Pr>
                <w:rFonts w:ascii="Arial Narrow" w:eastAsia="Times New Roman" w:hAnsi="Arial Narrow" w:cstheme="minorHAnsi"/>
                <w:color w:val="000000"/>
                <w:sz w:val="20"/>
                <w:szCs w:val="20"/>
                <w:lang w:val="es-CO" w:eastAsia="es-CO"/>
              </w:rPr>
              <w:t>0.27</w:t>
            </w:r>
          </w:p>
        </w:tc>
      </w:tr>
      <w:tr w:rsidR="00C55088" w:rsidRPr="006E1F30" w14:paraId="0D34051D" w14:textId="77777777" w:rsidTr="00E96EB0">
        <w:trPr>
          <w:trHeight w:val="787"/>
        </w:trPr>
        <w:tc>
          <w:tcPr>
            <w:tcW w:w="225" w:type="pct"/>
            <w:shd w:val="clear" w:color="auto" w:fill="auto"/>
            <w:noWrap/>
          </w:tcPr>
          <w:p w14:paraId="75C665A1" w14:textId="77777777" w:rsidR="00C55088" w:rsidRPr="006E1F30"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Pr>
                <w:rFonts w:ascii="Arial Narrow" w:eastAsia="Times New Roman" w:hAnsi="Arial Narrow" w:cstheme="minorHAnsi"/>
                <w:color w:val="000000"/>
                <w:sz w:val="20"/>
                <w:szCs w:val="20"/>
                <w:lang w:val="es-CO" w:eastAsia="es-CO"/>
              </w:rPr>
              <w:t>1</w:t>
            </w:r>
          </w:p>
        </w:tc>
        <w:tc>
          <w:tcPr>
            <w:tcW w:w="703" w:type="pct"/>
            <w:shd w:val="clear" w:color="000000" w:fill="E2EFD9"/>
          </w:tcPr>
          <w:p w14:paraId="5735BA3D" w14:textId="77777777" w:rsidR="00C55088" w:rsidRPr="006E1F30"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Pr>
                <w:rFonts w:ascii="Arial Narrow" w:eastAsia="Times New Roman" w:hAnsi="Arial Narrow" w:cstheme="minorHAnsi"/>
                <w:color w:val="000000"/>
                <w:sz w:val="20"/>
                <w:szCs w:val="20"/>
                <w:lang w:val="es-CO" w:eastAsia="es-CO"/>
              </w:rPr>
              <w:t>Uso de agua en la producción</w:t>
            </w:r>
          </w:p>
        </w:tc>
        <w:tc>
          <w:tcPr>
            <w:tcW w:w="1631" w:type="pct"/>
            <w:shd w:val="clear" w:color="000000" w:fill="E2EFD9"/>
          </w:tcPr>
          <w:p w14:paraId="43368D9A" w14:textId="77777777" w:rsidR="00C55088" w:rsidRPr="006E1F30" w:rsidRDefault="00C55088" w:rsidP="00C55088">
            <w:pPr>
              <w:spacing w:before="0" w:line="240" w:lineRule="auto"/>
              <w:jc w:val="left"/>
              <w:rPr>
                <w:rFonts w:ascii="Arial Narrow" w:eastAsia="Times New Roman" w:hAnsi="Arial Narrow" w:cstheme="minorHAnsi"/>
                <w:color w:val="000000"/>
                <w:sz w:val="20"/>
                <w:szCs w:val="20"/>
                <w:lang w:val="es-CO" w:eastAsia="es-CO"/>
              </w:rPr>
            </w:pPr>
            <w:r>
              <w:rPr>
                <w:rFonts w:ascii="Arial Narrow" w:eastAsia="Times New Roman" w:hAnsi="Arial Narrow" w:cstheme="minorHAnsi"/>
                <w:color w:val="000000"/>
                <w:sz w:val="20"/>
                <w:szCs w:val="20"/>
                <w:lang w:val="es-CO" w:eastAsia="es-CO"/>
              </w:rPr>
              <w:t>Cantidad de agua gastada al año en la producción de minerales</w:t>
            </w:r>
          </w:p>
        </w:tc>
        <w:tc>
          <w:tcPr>
            <w:tcW w:w="874" w:type="pct"/>
            <w:shd w:val="clear" w:color="000000" w:fill="E2EFD9"/>
            <w:noWrap/>
          </w:tcPr>
          <w:p w14:paraId="1EE325D0" w14:textId="77777777" w:rsidR="00C55088" w:rsidRPr="006E1F30"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sidRPr="006E1F30">
              <w:rPr>
                <w:rFonts w:ascii="Arial Narrow" w:eastAsia="Times New Roman" w:hAnsi="Arial Narrow" w:cstheme="minorHAnsi"/>
                <w:color w:val="000000"/>
                <w:sz w:val="20"/>
                <w:szCs w:val="20"/>
                <w:lang w:val="es-CO" w:eastAsia="es-CO"/>
              </w:rPr>
              <w:t>Mm</w:t>
            </w:r>
            <w:r w:rsidRPr="006E1F30">
              <w:rPr>
                <w:rFonts w:ascii="Arial Narrow" w:eastAsia="Times New Roman" w:hAnsi="Arial Narrow" w:cstheme="minorHAnsi"/>
                <w:color w:val="000000"/>
                <w:sz w:val="20"/>
                <w:szCs w:val="20"/>
                <w:vertAlign w:val="superscript"/>
                <w:lang w:val="es-CO" w:eastAsia="es-CO"/>
              </w:rPr>
              <w:t>3</w:t>
            </w:r>
            <w:r>
              <w:rPr>
                <w:rFonts w:ascii="Arial Narrow" w:eastAsia="Times New Roman" w:hAnsi="Arial Narrow" w:cstheme="minorHAnsi"/>
                <w:color w:val="000000"/>
                <w:sz w:val="20"/>
                <w:szCs w:val="20"/>
                <w:vertAlign w:val="superscript"/>
                <w:lang w:val="es-CO" w:eastAsia="es-CO"/>
              </w:rPr>
              <w:t xml:space="preserve"> </w:t>
            </w:r>
            <w:r>
              <w:rPr>
                <w:rFonts w:ascii="Arial Narrow" w:eastAsia="Times New Roman" w:hAnsi="Arial Narrow" w:cstheme="minorHAnsi"/>
                <w:color w:val="000000"/>
                <w:sz w:val="20"/>
                <w:szCs w:val="20"/>
                <w:lang w:val="es-CO" w:eastAsia="es-CO"/>
              </w:rPr>
              <w:t>/año</w:t>
            </w:r>
          </w:p>
        </w:tc>
        <w:tc>
          <w:tcPr>
            <w:tcW w:w="1567" w:type="pct"/>
            <w:shd w:val="clear" w:color="000000" w:fill="E2EFD9"/>
            <w:noWrap/>
          </w:tcPr>
          <w:p w14:paraId="0B2E6060" w14:textId="77777777" w:rsidR="00C55088" w:rsidRPr="006E1F30"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Pr>
                <w:rFonts w:ascii="Arial Narrow" w:eastAsia="Times New Roman" w:hAnsi="Arial Narrow" w:cstheme="minorHAnsi"/>
                <w:color w:val="000000"/>
                <w:sz w:val="20"/>
                <w:szCs w:val="20"/>
                <w:lang w:val="es-CO" w:eastAsia="es-CO"/>
              </w:rPr>
              <w:t>Producción*Requerimiento productivo de agua</w:t>
            </w:r>
          </w:p>
        </w:tc>
      </w:tr>
      <w:tr w:rsidR="00C55088" w:rsidRPr="006E1F30" w14:paraId="08125F3A" w14:textId="77777777" w:rsidTr="00E96EB0">
        <w:trPr>
          <w:trHeight w:val="396"/>
        </w:trPr>
        <w:tc>
          <w:tcPr>
            <w:tcW w:w="225" w:type="pct"/>
            <w:shd w:val="clear" w:color="auto" w:fill="auto"/>
            <w:noWrap/>
            <w:hideMark/>
          </w:tcPr>
          <w:p w14:paraId="1FB4F2E4" w14:textId="77777777" w:rsidR="00C55088" w:rsidRPr="006E1F30"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sidRPr="006E1F30">
              <w:rPr>
                <w:rFonts w:ascii="Arial Narrow" w:eastAsia="Times New Roman" w:hAnsi="Arial Narrow" w:cstheme="minorHAnsi"/>
                <w:color w:val="000000"/>
                <w:sz w:val="20"/>
                <w:szCs w:val="20"/>
                <w:lang w:val="es-CO" w:eastAsia="es-CO"/>
              </w:rPr>
              <w:t>2</w:t>
            </w:r>
          </w:p>
        </w:tc>
        <w:tc>
          <w:tcPr>
            <w:tcW w:w="703" w:type="pct"/>
            <w:shd w:val="clear" w:color="000000" w:fill="E2EFD9"/>
            <w:hideMark/>
          </w:tcPr>
          <w:p w14:paraId="7BD6E7FF" w14:textId="77777777" w:rsidR="00C55088" w:rsidRPr="006E1F30"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sidRPr="006E1F30">
              <w:rPr>
                <w:rFonts w:ascii="Arial Narrow" w:eastAsia="Times New Roman" w:hAnsi="Arial Narrow" w:cstheme="minorHAnsi"/>
                <w:color w:val="000000"/>
                <w:sz w:val="20"/>
                <w:szCs w:val="20"/>
                <w:lang w:val="es-CO" w:eastAsia="es-CO"/>
              </w:rPr>
              <w:t>Oferta hídrica</w:t>
            </w:r>
          </w:p>
        </w:tc>
        <w:tc>
          <w:tcPr>
            <w:tcW w:w="1631" w:type="pct"/>
            <w:shd w:val="clear" w:color="000000" w:fill="E2EFD9"/>
            <w:hideMark/>
          </w:tcPr>
          <w:p w14:paraId="7E8F134D" w14:textId="77777777" w:rsidR="00C55088" w:rsidRPr="006E1F30" w:rsidRDefault="00C55088" w:rsidP="00C55088">
            <w:pPr>
              <w:spacing w:before="0" w:line="240" w:lineRule="auto"/>
              <w:jc w:val="left"/>
              <w:rPr>
                <w:rFonts w:ascii="Arial Narrow" w:eastAsia="Times New Roman" w:hAnsi="Arial Narrow" w:cstheme="minorHAnsi"/>
                <w:color w:val="000000"/>
                <w:sz w:val="20"/>
                <w:szCs w:val="20"/>
                <w:lang w:val="es-CO" w:eastAsia="es-CO"/>
              </w:rPr>
            </w:pPr>
            <w:r w:rsidRPr="006E1F30">
              <w:rPr>
                <w:rFonts w:ascii="Arial Narrow" w:eastAsia="Times New Roman" w:hAnsi="Arial Narrow" w:cstheme="minorHAnsi"/>
                <w:color w:val="000000"/>
                <w:sz w:val="20"/>
                <w:szCs w:val="20"/>
                <w:lang w:val="es-CO" w:eastAsia="es-CO"/>
              </w:rPr>
              <w:t>Cantidad de agua disponible para ser usada por los sectores productivos y no productivos donde se realiza la actividad extractiva.</w:t>
            </w:r>
          </w:p>
        </w:tc>
        <w:tc>
          <w:tcPr>
            <w:tcW w:w="874" w:type="pct"/>
            <w:shd w:val="clear" w:color="000000" w:fill="E2EFD9"/>
            <w:noWrap/>
            <w:hideMark/>
          </w:tcPr>
          <w:p w14:paraId="51E45FF1" w14:textId="77777777" w:rsidR="00C55088" w:rsidRPr="006E1F30"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sidRPr="006E1F30">
              <w:rPr>
                <w:rFonts w:ascii="Arial Narrow" w:eastAsia="Times New Roman" w:hAnsi="Arial Narrow" w:cstheme="minorHAnsi"/>
                <w:color w:val="000000"/>
                <w:sz w:val="20"/>
                <w:szCs w:val="20"/>
                <w:lang w:val="es-CO" w:eastAsia="es-CO"/>
              </w:rPr>
              <w:t>Mm</w:t>
            </w:r>
            <w:r w:rsidRPr="006E1F30">
              <w:rPr>
                <w:rFonts w:ascii="Arial Narrow" w:eastAsia="Times New Roman" w:hAnsi="Arial Narrow" w:cstheme="minorHAnsi"/>
                <w:color w:val="000000"/>
                <w:sz w:val="20"/>
                <w:szCs w:val="20"/>
                <w:vertAlign w:val="superscript"/>
                <w:lang w:val="es-CO" w:eastAsia="es-CO"/>
              </w:rPr>
              <w:t>3</w:t>
            </w:r>
          </w:p>
        </w:tc>
        <w:tc>
          <w:tcPr>
            <w:tcW w:w="1567" w:type="pct"/>
            <w:shd w:val="clear" w:color="000000" w:fill="E2EFD9"/>
            <w:noWrap/>
            <w:hideMark/>
          </w:tcPr>
          <w:p w14:paraId="41417AD7" w14:textId="77777777" w:rsidR="00C55088" w:rsidRPr="006E1F30"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sidRPr="006E1F30">
              <w:rPr>
                <w:rFonts w:ascii="Arial Narrow" w:eastAsia="Times New Roman" w:hAnsi="Arial Narrow" w:cstheme="minorHAnsi"/>
                <w:color w:val="000000"/>
                <w:sz w:val="20"/>
                <w:szCs w:val="20"/>
                <w:lang w:val="es-CO" w:eastAsia="es-CO"/>
              </w:rPr>
              <w:t>500</w:t>
            </w:r>
          </w:p>
        </w:tc>
      </w:tr>
      <w:tr w:rsidR="00C55088" w:rsidRPr="006E1F30" w14:paraId="61722125" w14:textId="77777777" w:rsidTr="00E96EB0">
        <w:trPr>
          <w:trHeight w:val="956"/>
        </w:trPr>
        <w:tc>
          <w:tcPr>
            <w:tcW w:w="225" w:type="pct"/>
            <w:shd w:val="clear" w:color="auto" w:fill="auto"/>
            <w:noWrap/>
            <w:hideMark/>
          </w:tcPr>
          <w:p w14:paraId="43DBF4BC" w14:textId="77777777" w:rsidR="00C55088" w:rsidRPr="006E1F30"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sidRPr="006E1F30">
              <w:rPr>
                <w:rFonts w:ascii="Arial Narrow" w:eastAsia="Times New Roman" w:hAnsi="Arial Narrow" w:cstheme="minorHAnsi"/>
                <w:color w:val="000000"/>
                <w:sz w:val="20"/>
                <w:szCs w:val="20"/>
                <w:lang w:val="es-CO" w:eastAsia="es-CO"/>
              </w:rPr>
              <w:t>3</w:t>
            </w:r>
          </w:p>
        </w:tc>
        <w:tc>
          <w:tcPr>
            <w:tcW w:w="703" w:type="pct"/>
            <w:shd w:val="clear" w:color="auto" w:fill="auto"/>
            <w:hideMark/>
          </w:tcPr>
          <w:p w14:paraId="6848A0C5" w14:textId="77777777" w:rsidR="00C55088" w:rsidRPr="006E1F30"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sidRPr="006E1F30">
              <w:rPr>
                <w:rFonts w:ascii="Arial Narrow" w:eastAsia="Times New Roman" w:hAnsi="Arial Narrow" w:cstheme="minorHAnsi"/>
                <w:color w:val="000000"/>
                <w:sz w:val="20"/>
                <w:szCs w:val="20"/>
                <w:lang w:val="es-CO" w:eastAsia="es-CO"/>
              </w:rPr>
              <w:t>Índice de uso de agua</w:t>
            </w:r>
          </w:p>
        </w:tc>
        <w:tc>
          <w:tcPr>
            <w:tcW w:w="1631" w:type="pct"/>
            <w:shd w:val="clear" w:color="auto" w:fill="auto"/>
            <w:hideMark/>
          </w:tcPr>
          <w:p w14:paraId="454C828D" w14:textId="77777777" w:rsidR="00C55088" w:rsidRPr="006E1F30" w:rsidRDefault="00C55088" w:rsidP="00C55088">
            <w:pPr>
              <w:spacing w:before="0" w:line="240" w:lineRule="auto"/>
              <w:jc w:val="left"/>
              <w:rPr>
                <w:rFonts w:ascii="Arial Narrow" w:eastAsia="Times New Roman" w:hAnsi="Arial Narrow" w:cstheme="minorHAnsi"/>
                <w:color w:val="000000"/>
                <w:sz w:val="20"/>
                <w:szCs w:val="20"/>
                <w:lang w:val="es-CO" w:eastAsia="es-CO"/>
              </w:rPr>
            </w:pPr>
            <w:r w:rsidRPr="006E1F30">
              <w:rPr>
                <w:rFonts w:ascii="Arial Narrow" w:eastAsia="Times New Roman" w:hAnsi="Arial Narrow" w:cstheme="minorHAnsi"/>
                <w:color w:val="000000"/>
                <w:sz w:val="20"/>
                <w:szCs w:val="20"/>
                <w:lang w:val="es-CO" w:eastAsia="es-CO"/>
              </w:rPr>
              <w:t>Relación porcentual de la demanda de agua de la minería en relación a la oferta hídrica disponible</w:t>
            </w:r>
          </w:p>
        </w:tc>
        <w:tc>
          <w:tcPr>
            <w:tcW w:w="874" w:type="pct"/>
            <w:shd w:val="clear" w:color="auto" w:fill="auto"/>
            <w:noWrap/>
            <w:hideMark/>
          </w:tcPr>
          <w:p w14:paraId="23394506" w14:textId="77777777" w:rsidR="00C55088" w:rsidRPr="006E1F30"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sidRPr="006E1F30">
              <w:rPr>
                <w:rFonts w:ascii="Arial Narrow" w:eastAsia="Times New Roman" w:hAnsi="Arial Narrow" w:cstheme="minorHAnsi"/>
                <w:color w:val="000000"/>
                <w:sz w:val="20"/>
                <w:szCs w:val="20"/>
                <w:lang w:val="es-CO" w:eastAsia="es-CO"/>
              </w:rPr>
              <w:t>%</w:t>
            </w:r>
          </w:p>
        </w:tc>
        <w:tc>
          <w:tcPr>
            <w:tcW w:w="1567" w:type="pct"/>
            <w:shd w:val="clear" w:color="auto" w:fill="auto"/>
            <w:noWrap/>
            <w:hideMark/>
          </w:tcPr>
          <w:p w14:paraId="6719BCF0" w14:textId="77777777" w:rsidR="00C55088" w:rsidRPr="006E1F30" w:rsidRDefault="00C55088" w:rsidP="00C55088">
            <w:pPr>
              <w:spacing w:before="0" w:line="240" w:lineRule="auto"/>
              <w:jc w:val="center"/>
              <w:rPr>
                <w:rFonts w:ascii="Arial Narrow" w:eastAsia="Times New Roman" w:hAnsi="Arial Narrow" w:cstheme="minorHAnsi"/>
                <w:color w:val="000000"/>
                <w:sz w:val="20"/>
                <w:szCs w:val="20"/>
                <w:lang w:val="es-CO" w:eastAsia="es-CO"/>
              </w:rPr>
            </w:pPr>
            <w:r>
              <w:rPr>
                <w:rFonts w:ascii="Arial Narrow" w:eastAsia="Times New Roman" w:hAnsi="Arial Narrow" w:cstheme="minorHAnsi"/>
                <w:color w:val="000000"/>
                <w:sz w:val="20"/>
                <w:szCs w:val="20"/>
                <w:lang w:val="es-CO" w:eastAsia="es-CO"/>
              </w:rPr>
              <w:t>(A2/A3)</w:t>
            </w:r>
            <w:r w:rsidRPr="006E1F30">
              <w:rPr>
                <w:rFonts w:ascii="Arial Narrow" w:eastAsia="Times New Roman" w:hAnsi="Arial Narrow" w:cstheme="minorHAnsi"/>
                <w:color w:val="000000"/>
                <w:sz w:val="20"/>
                <w:szCs w:val="20"/>
                <w:lang w:val="es-CO" w:eastAsia="es-CO"/>
              </w:rPr>
              <w:t>*100</w:t>
            </w:r>
          </w:p>
        </w:tc>
      </w:tr>
    </w:tbl>
    <w:p w14:paraId="726E8019" w14:textId="2BB14CB6" w:rsidR="00C55088" w:rsidRDefault="00C55088" w:rsidP="00E96EB0">
      <w:pPr>
        <w:pStyle w:val="PiedeCuadro"/>
      </w:pPr>
      <w:r w:rsidRPr="00E96EB0">
        <w:t>Fuente:</w:t>
      </w:r>
      <w:sdt>
        <w:sdtPr>
          <w:id w:val="854085225"/>
          <w:citation/>
        </w:sdtPr>
        <w:sdtEndPr/>
        <w:sdtContent>
          <w:r w:rsidRPr="00E96EB0">
            <w:fldChar w:fldCharType="begin"/>
          </w:r>
          <w:r w:rsidRPr="00E96EB0">
            <w:instrText xml:space="preserve">CITATION Uni14 \l 2058 </w:instrText>
          </w:r>
          <w:r w:rsidRPr="00E96EB0">
            <w:fldChar w:fldCharType="separate"/>
          </w:r>
          <w:r w:rsidR="00831367" w:rsidRPr="00E96EB0">
            <w:t xml:space="preserve"> (UPME - Universidad Nacional de Colombia - Sede Medellín, 2014)</w:t>
          </w:r>
          <w:r w:rsidRPr="00E96EB0">
            <w:fldChar w:fldCharType="end"/>
          </w:r>
        </w:sdtContent>
      </w:sdt>
    </w:p>
    <w:p w14:paraId="2FDE9087" w14:textId="77777777" w:rsidR="004B2C19" w:rsidRDefault="004B2C19" w:rsidP="004B2C19">
      <w:pPr>
        <w:rPr>
          <w:lang w:val="es-CO"/>
        </w:rPr>
      </w:pPr>
      <w:r>
        <w:t>Los resultados de estos cálculos se encuentran en el</w:t>
      </w:r>
      <w:r>
        <w:rPr>
          <w:lang w:val="es-CO"/>
        </w:rPr>
        <w:t xml:space="preserve"> volumen III - </w:t>
      </w:r>
      <w:r w:rsidRPr="00755473">
        <w:rPr>
          <w:lang w:val="es-CO"/>
        </w:rPr>
        <w:t xml:space="preserve">Diagnóstico sobre implicaciones socio-ambientales </w:t>
      </w:r>
      <w:proofErr w:type="gramStart"/>
      <w:r w:rsidRPr="00755473">
        <w:rPr>
          <w:lang w:val="es-CO"/>
        </w:rPr>
        <w:t>de los escenarios minero</w:t>
      </w:r>
      <w:proofErr w:type="gramEnd"/>
      <w:r w:rsidRPr="00755473">
        <w:rPr>
          <w:lang w:val="es-CO"/>
        </w:rPr>
        <w:t xml:space="preserve"> energéticos</w:t>
      </w:r>
      <w:r>
        <w:rPr>
          <w:lang w:val="es-CO"/>
        </w:rPr>
        <w:t>, adjunto a este informe y que corresponde al producto 2 de la consultoría.</w:t>
      </w:r>
    </w:p>
    <w:p w14:paraId="3EB64712" w14:textId="289E0D09" w:rsidR="005539D5" w:rsidRDefault="005539D5" w:rsidP="00E96EB0">
      <w:pPr>
        <w:pStyle w:val="Ttulo3"/>
      </w:pPr>
      <w:r w:rsidRPr="005539D5">
        <w:lastRenderedPageBreak/>
        <w:t>Minería de oro</w:t>
      </w:r>
    </w:p>
    <w:p w14:paraId="150FDBD4" w14:textId="1D6D6DAE" w:rsidR="00507D0D" w:rsidRDefault="00507D0D" w:rsidP="00507D0D">
      <w:pPr>
        <w:rPr>
          <w:lang w:val="es-CO"/>
        </w:rPr>
      </w:pPr>
      <w:r>
        <w:rPr>
          <w:lang w:val="es-CO"/>
        </w:rPr>
        <w:t xml:space="preserve">La metodología empleada por la consultoría para el cálculo de las implicaciones sobre los recursos naturales del escenario </w:t>
      </w:r>
      <w:r w:rsidRPr="001E45B4">
        <w:rPr>
          <w:i/>
          <w:lang w:val="es-CO"/>
        </w:rPr>
        <w:t>BAU</w:t>
      </w:r>
      <w:r>
        <w:rPr>
          <w:lang w:val="es-CO"/>
        </w:rPr>
        <w:t xml:space="preserve"> de crecimiento de la producción oro, se hizo teniendo en cuenta como punto de partida la proyección del escenario “unas de cal y otras de arena” formulado para el período 2014 hasta el 2032</w:t>
      </w:r>
      <w:sdt>
        <w:sdtPr>
          <w:rPr>
            <w:lang w:val="es-CO"/>
          </w:rPr>
          <w:id w:val="735519164"/>
          <w:citation/>
        </w:sdtPr>
        <w:sdtEndPr/>
        <w:sdtContent>
          <w:r>
            <w:rPr>
              <w:lang w:val="es-CO"/>
            </w:rPr>
            <w:fldChar w:fldCharType="begin"/>
          </w:r>
          <w:r>
            <w:rPr>
              <w:lang w:val="es-MX"/>
            </w:rPr>
            <w:instrText xml:space="preserve">CITATION Uni14 \l 2058 </w:instrText>
          </w:r>
          <w:r>
            <w:rPr>
              <w:lang w:val="es-CO"/>
            </w:rPr>
            <w:fldChar w:fldCharType="separate"/>
          </w:r>
          <w:r w:rsidR="00831367">
            <w:rPr>
              <w:noProof/>
              <w:lang w:val="es-MX"/>
            </w:rPr>
            <w:t xml:space="preserve"> (UPME - Universidad Nacional de Colombia - Sede Medellín, 2014)</w:t>
          </w:r>
          <w:r>
            <w:rPr>
              <w:lang w:val="es-CO"/>
            </w:rPr>
            <w:fldChar w:fldCharType="end"/>
          </w:r>
        </w:sdtContent>
      </w:sdt>
      <w:r>
        <w:rPr>
          <w:lang w:val="es-CO"/>
        </w:rPr>
        <w:t>.</w:t>
      </w:r>
      <w:r w:rsidRPr="005370FA">
        <w:rPr>
          <w:lang w:val="es-CO"/>
        </w:rPr>
        <w:t xml:space="preserve"> </w:t>
      </w:r>
      <w:r>
        <w:rPr>
          <w:lang w:val="es-CO"/>
        </w:rPr>
        <w:t xml:space="preserve">A esta proyección de cambios en la producción se aplicaron parámetros definidos por dos estudios contratados por la UPME: </w:t>
      </w:r>
    </w:p>
    <w:p w14:paraId="1C710A1E" w14:textId="77777777" w:rsidR="00507D0D" w:rsidRDefault="00507D0D" w:rsidP="00464BDE">
      <w:pPr>
        <w:pStyle w:val="Prrafodelista"/>
        <w:numPr>
          <w:ilvl w:val="0"/>
          <w:numId w:val="9"/>
        </w:numPr>
      </w:pPr>
      <w:r w:rsidRPr="00B234FD">
        <w:rPr>
          <w:i/>
        </w:rPr>
        <w:t>Estimación de áreas intervenidas, consumo de agua, energía y costos de producción en la actividad minera</w:t>
      </w:r>
      <w:sdt>
        <w:sdtPr>
          <w:id w:val="692821844"/>
          <w:citation/>
        </w:sdtPr>
        <w:sdtEndPr/>
        <w:sdtContent>
          <w:r w:rsidRPr="00B234FD">
            <w:fldChar w:fldCharType="begin"/>
          </w:r>
          <w:r w:rsidRPr="00A45584">
            <w:instrText xml:space="preserve"> CITATION UPM143 \l 9226 </w:instrText>
          </w:r>
          <w:r w:rsidRPr="00B234FD">
            <w:fldChar w:fldCharType="separate"/>
          </w:r>
          <w:r w:rsidR="00831367">
            <w:rPr>
              <w:noProof/>
            </w:rPr>
            <w:t xml:space="preserve"> (UPME - UIS, 2014)</w:t>
          </w:r>
          <w:r w:rsidRPr="00B234FD">
            <w:fldChar w:fldCharType="end"/>
          </w:r>
        </w:sdtContent>
      </w:sdt>
      <w:r>
        <w:t>.</w:t>
      </w:r>
      <w:r w:rsidRPr="00A45584">
        <w:t xml:space="preserve"> </w:t>
      </w:r>
    </w:p>
    <w:p w14:paraId="379DD9EB" w14:textId="4FF9A8C0" w:rsidR="00507D0D" w:rsidRDefault="00507D0D" w:rsidP="00464BDE">
      <w:pPr>
        <w:pStyle w:val="Prrafodelista"/>
        <w:numPr>
          <w:ilvl w:val="0"/>
          <w:numId w:val="9"/>
        </w:numPr>
      </w:pPr>
      <w:r w:rsidRPr="00B234FD">
        <w:rPr>
          <w:i/>
        </w:rPr>
        <w:t>Simulación y Evaluación del Impacto de Estrategias en el Desarrollo del Sector Minero</w:t>
      </w:r>
      <w:sdt>
        <w:sdtPr>
          <w:id w:val="692821845"/>
          <w:citation/>
        </w:sdtPr>
        <w:sdtEndPr/>
        <w:sdtContent>
          <w:r w:rsidRPr="00B234FD">
            <w:fldChar w:fldCharType="begin"/>
          </w:r>
          <w:r>
            <w:instrText xml:space="preserve">CITATION Uni14 \l 9226 </w:instrText>
          </w:r>
          <w:r w:rsidRPr="00B234FD">
            <w:fldChar w:fldCharType="separate"/>
          </w:r>
          <w:r w:rsidR="00831367">
            <w:rPr>
              <w:noProof/>
            </w:rPr>
            <w:t xml:space="preserve"> (UPME - Universidad Nacional de Colombia - Sede Medellín, 2014)</w:t>
          </w:r>
          <w:r w:rsidRPr="00B234FD">
            <w:fldChar w:fldCharType="end"/>
          </w:r>
        </w:sdtContent>
      </w:sdt>
    </w:p>
    <w:p w14:paraId="3DBDEEFA" w14:textId="2EFAE35A" w:rsidR="00507D0D" w:rsidRDefault="00507D0D" w:rsidP="00507D0D">
      <w:pPr>
        <w:rPr>
          <w:lang w:val="es-CO"/>
        </w:rPr>
      </w:pPr>
      <w:r>
        <w:rPr>
          <w:lang w:val="es-CO"/>
        </w:rPr>
        <w:t>Con base en estos estudios se construyó la tabla de parámetros de uso y contaminación de recursos naturales que se presenta a continuación. A partir de estos parámetros, asociados con el crecimiento de la producción estimada de oro tanto de la producción formal (titulada) como la informa (no titulada)</w:t>
      </w:r>
      <w:r w:rsidR="00F75CD7">
        <w:rPr>
          <w:lang w:val="es-CO"/>
        </w:rPr>
        <w:t>, tanto para la minería de aluvión como para la minería de veta.</w:t>
      </w:r>
    </w:p>
    <w:p w14:paraId="3A85C829" w14:textId="1C4AEF6C" w:rsidR="00507D0D" w:rsidRPr="00E173ED" w:rsidRDefault="00507D0D" w:rsidP="00507D0D">
      <w:pPr>
        <w:pStyle w:val="T-Figura"/>
      </w:pPr>
      <w:r w:rsidRPr="00E173ED">
        <w:t xml:space="preserve">Cuadro </w:t>
      </w:r>
      <w:r w:rsidR="006908B5">
        <w:t>2.7</w:t>
      </w:r>
      <w:r w:rsidRPr="00E173ED">
        <w:t xml:space="preserve"> – Parámetros de estimación de implicaciones directas de la producción de oro sobre los recursos naturales</w:t>
      </w:r>
    </w:p>
    <w:tbl>
      <w:tblPr>
        <w:tblW w:w="850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320"/>
        <w:gridCol w:w="2353"/>
        <w:gridCol w:w="1134"/>
        <w:gridCol w:w="1418"/>
        <w:gridCol w:w="1275"/>
      </w:tblGrid>
      <w:tr w:rsidR="00507D0D" w:rsidRPr="00E173ED" w14:paraId="13B8C1D7" w14:textId="77777777" w:rsidTr="002B65B4">
        <w:trPr>
          <w:trHeight w:val="300"/>
          <w:tblHeader/>
          <w:jc w:val="center"/>
        </w:trPr>
        <w:tc>
          <w:tcPr>
            <w:tcW w:w="2320" w:type="dxa"/>
            <w:shd w:val="clear" w:color="auto" w:fill="BFBFBF" w:themeFill="background1" w:themeFillShade="BF"/>
            <w:noWrap/>
            <w:vAlign w:val="center"/>
            <w:hideMark/>
          </w:tcPr>
          <w:p w14:paraId="395C907B" w14:textId="77777777" w:rsidR="00507D0D" w:rsidRPr="00E173ED" w:rsidRDefault="00507D0D" w:rsidP="002B65B4">
            <w:pPr>
              <w:pStyle w:val="TITcuadro"/>
              <w:rPr>
                <w:lang w:eastAsia="es-ES"/>
              </w:rPr>
            </w:pPr>
            <w:r w:rsidRPr="00E173ED">
              <w:rPr>
                <w:lang w:eastAsia="es-ES"/>
              </w:rPr>
              <w:t xml:space="preserve">Parámetro </w:t>
            </w:r>
          </w:p>
        </w:tc>
        <w:tc>
          <w:tcPr>
            <w:tcW w:w="2353" w:type="dxa"/>
            <w:shd w:val="clear" w:color="auto" w:fill="BFBFBF" w:themeFill="background1" w:themeFillShade="BF"/>
            <w:noWrap/>
            <w:vAlign w:val="center"/>
            <w:hideMark/>
          </w:tcPr>
          <w:p w14:paraId="2F1F9261" w14:textId="77777777" w:rsidR="00507D0D" w:rsidRPr="00E173ED" w:rsidRDefault="00507D0D" w:rsidP="002B65B4">
            <w:pPr>
              <w:pStyle w:val="TITcuadro"/>
              <w:rPr>
                <w:lang w:eastAsia="es-ES"/>
              </w:rPr>
            </w:pPr>
            <w:r w:rsidRPr="00E173ED">
              <w:rPr>
                <w:lang w:eastAsia="es-ES"/>
              </w:rPr>
              <w:t>Descripción</w:t>
            </w:r>
          </w:p>
        </w:tc>
        <w:tc>
          <w:tcPr>
            <w:tcW w:w="1134" w:type="dxa"/>
            <w:shd w:val="clear" w:color="auto" w:fill="BFBFBF" w:themeFill="background1" w:themeFillShade="BF"/>
            <w:vAlign w:val="center"/>
            <w:hideMark/>
          </w:tcPr>
          <w:p w14:paraId="693F68F4" w14:textId="77777777" w:rsidR="00507D0D" w:rsidRPr="00E173ED" w:rsidRDefault="00507D0D" w:rsidP="002B65B4">
            <w:pPr>
              <w:pStyle w:val="TITcuadro"/>
              <w:rPr>
                <w:lang w:eastAsia="es-ES"/>
              </w:rPr>
            </w:pPr>
            <w:r w:rsidRPr="00E173ED">
              <w:rPr>
                <w:lang w:eastAsia="es-ES"/>
              </w:rPr>
              <w:t>Unidad</w:t>
            </w:r>
          </w:p>
        </w:tc>
        <w:tc>
          <w:tcPr>
            <w:tcW w:w="1418" w:type="dxa"/>
            <w:shd w:val="clear" w:color="auto" w:fill="BFBFBF" w:themeFill="background1" w:themeFillShade="BF"/>
            <w:vAlign w:val="center"/>
            <w:hideMark/>
          </w:tcPr>
          <w:p w14:paraId="40AA510D" w14:textId="77777777" w:rsidR="00507D0D" w:rsidRPr="00E173ED" w:rsidRDefault="00507D0D" w:rsidP="002B65B4">
            <w:pPr>
              <w:pStyle w:val="TITcuadro"/>
              <w:rPr>
                <w:lang w:eastAsia="es-ES"/>
              </w:rPr>
            </w:pPr>
            <w:r w:rsidRPr="00E173ED">
              <w:rPr>
                <w:lang w:eastAsia="es-ES"/>
              </w:rPr>
              <w:t>Variable</w:t>
            </w:r>
          </w:p>
        </w:tc>
        <w:tc>
          <w:tcPr>
            <w:tcW w:w="1275" w:type="dxa"/>
            <w:shd w:val="clear" w:color="auto" w:fill="BFBFBF" w:themeFill="background1" w:themeFillShade="BF"/>
            <w:noWrap/>
            <w:vAlign w:val="center"/>
            <w:hideMark/>
          </w:tcPr>
          <w:p w14:paraId="60F43597" w14:textId="77777777" w:rsidR="00507D0D" w:rsidRPr="00E173ED" w:rsidRDefault="00507D0D" w:rsidP="002B65B4">
            <w:pPr>
              <w:pStyle w:val="TITcuadro"/>
              <w:rPr>
                <w:lang w:eastAsia="es-ES"/>
              </w:rPr>
            </w:pPr>
            <w:r w:rsidRPr="00E173ED">
              <w:rPr>
                <w:lang w:eastAsia="es-ES"/>
              </w:rPr>
              <w:t>Fuente</w:t>
            </w:r>
          </w:p>
        </w:tc>
      </w:tr>
      <w:tr w:rsidR="00507D0D" w:rsidRPr="00E173ED" w14:paraId="0ACE40AB" w14:textId="77777777" w:rsidTr="002B65B4">
        <w:trPr>
          <w:trHeight w:val="300"/>
          <w:tblHeader/>
          <w:jc w:val="center"/>
        </w:trPr>
        <w:tc>
          <w:tcPr>
            <w:tcW w:w="8500" w:type="dxa"/>
            <w:gridSpan w:val="5"/>
            <w:shd w:val="clear" w:color="auto" w:fill="BFBFBF" w:themeFill="background1" w:themeFillShade="BF"/>
            <w:noWrap/>
            <w:vAlign w:val="center"/>
            <w:hideMark/>
          </w:tcPr>
          <w:p w14:paraId="31F122BB" w14:textId="77777777" w:rsidR="00507D0D" w:rsidRPr="00E173ED" w:rsidRDefault="00507D0D" w:rsidP="002B65B4">
            <w:pPr>
              <w:pStyle w:val="TITcuadro"/>
              <w:rPr>
                <w:lang w:eastAsia="es-ES"/>
              </w:rPr>
            </w:pPr>
            <w:r w:rsidRPr="00E173ED">
              <w:rPr>
                <w:lang w:eastAsia="es-ES"/>
              </w:rPr>
              <w:t>Producción de oro y consumo de agua</w:t>
            </w:r>
          </w:p>
        </w:tc>
      </w:tr>
      <w:tr w:rsidR="00507D0D" w:rsidRPr="00E173ED" w14:paraId="503A9AF1" w14:textId="77777777" w:rsidTr="002B65B4">
        <w:trPr>
          <w:trHeight w:val="459"/>
          <w:jc w:val="center"/>
        </w:trPr>
        <w:tc>
          <w:tcPr>
            <w:tcW w:w="2320" w:type="dxa"/>
            <w:shd w:val="clear" w:color="auto" w:fill="auto"/>
            <w:vAlign w:val="center"/>
            <w:hideMark/>
          </w:tcPr>
          <w:p w14:paraId="2593A6B5"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Volumen de producción de oro</w:t>
            </w:r>
          </w:p>
        </w:tc>
        <w:tc>
          <w:tcPr>
            <w:tcW w:w="2353" w:type="dxa"/>
            <w:shd w:val="clear" w:color="auto" w:fill="auto"/>
            <w:vAlign w:val="center"/>
            <w:hideMark/>
          </w:tcPr>
          <w:p w14:paraId="2C6F2547" w14:textId="77777777" w:rsidR="00507D0D" w:rsidRPr="00E173ED" w:rsidRDefault="00507D0D" w:rsidP="002B65B4">
            <w:pPr>
              <w:spacing w:before="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Proyección anual de oro titulado y oro no titulado</w:t>
            </w:r>
          </w:p>
        </w:tc>
        <w:tc>
          <w:tcPr>
            <w:tcW w:w="1134" w:type="dxa"/>
            <w:shd w:val="clear" w:color="auto" w:fill="auto"/>
            <w:noWrap/>
            <w:vAlign w:val="center"/>
            <w:hideMark/>
          </w:tcPr>
          <w:p w14:paraId="3EF5DF1F"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ton/año</w:t>
            </w:r>
          </w:p>
        </w:tc>
        <w:tc>
          <w:tcPr>
            <w:tcW w:w="1418" w:type="dxa"/>
            <w:shd w:val="clear" w:color="auto" w:fill="auto"/>
            <w:vAlign w:val="center"/>
            <w:hideMark/>
          </w:tcPr>
          <w:p w14:paraId="797D894A"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Ver tablas respectivas</w:t>
            </w:r>
          </w:p>
        </w:tc>
        <w:tc>
          <w:tcPr>
            <w:tcW w:w="1275" w:type="dxa"/>
            <w:shd w:val="clear" w:color="auto" w:fill="auto"/>
            <w:noWrap/>
            <w:vAlign w:val="center"/>
            <w:hideMark/>
          </w:tcPr>
          <w:p w14:paraId="6008E4B3"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UPME-U </w:t>
            </w:r>
            <w:proofErr w:type="spellStart"/>
            <w:r w:rsidRPr="00E173ED">
              <w:rPr>
                <w:rFonts w:ascii="Arial Narrow" w:eastAsia="Times New Roman" w:hAnsi="Arial Narrow" w:cs="Calibri"/>
                <w:color w:val="000000"/>
                <w:sz w:val="18"/>
                <w:szCs w:val="22"/>
                <w:lang w:val="es-ES" w:eastAsia="es-ES"/>
              </w:rPr>
              <w:t>Nal</w:t>
            </w:r>
            <w:proofErr w:type="spellEnd"/>
          </w:p>
        </w:tc>
      </w:tr>
      <w:tr w:rsidR="00507D0D" w:rsidRPr="00E173ED" w14:paraId="391583E1" w14:textId="77777777" w:rsidTr="002B65B4">
        <w:trPr>
          <w:trHeight w:val="169"/>
          <w:jc w:val="center"/>
        </w:trPr>
        <w:tc>
          <w:tcPr>
            <w:tcW w:w="2320" w:type="dxa"/>
            <w:shd w:val="clear" w:color="auto" w:fill="auto"/>
            <w:vAlign w:val="center"/>
            <w:hideMark/>
          </w:tcPr>
          <w:p w14:paraId="7356E950"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Consumo de agua</w:t>
            </w:r>
          </w:p>
        </w:tc>
        <w:tc>
          <w:tcPr>
            <w:tcW w:w="2353" w:type="dxa"/>
            <w:shd w:val="clear" w:color="auto" w:fill="auto"/>
            <w:vAlign w:val="center"/>
            <w:hideMark/>
          </w:tcPr>
          <w:p w14:paraId="68419321" w14:textId="77777777" w:rsidR="00507D0D" w:rsidRPr="00E173ED" w:rsidRDefault="00507D0D" w:rsidP="002B65B4">
            <w:pPr>
              <w:spacing w:before="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Cantidad de agua usada por unidad de producción</w:t>
            </w:r>
          </w:p>
        </w:tc>
        <w:tc>
          <w:tcPr>
            <w:tcW w:w="1134" w:type="dxa"/>
            <w:shd w:val="clear" w:color="auto" w:fill="auto"/>
            <w:noWrap/>
            <w:vAlign w:val="center"/>
            <w:hideMark/>
          </w:tcPr>
          <w:p w14:paraId="36B63693"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m</w:t>
            </w:r>
            <w:r w:rsidRPr="00E173ED">
              <w:rPr>
                <w:rFonts w:ascii="Arial Narrow" w:eastAsia="Times New Roman" w:hAnsi="Arial Narrow" w:cs="Calibri"/>
                <w:color w:val="000000"/>
                <w:sz w:val="18"/>
                <w:szCs w:val="22"/>
                <w:vertAlign w:val="superscript"/>
                <w:lang w:val="es-ES" w:eastAsia="es-ES"/>
              </w:rPr>
              <w:t>3</w:t>
            </w:r>
            <w:r w:rsidRPr="00E173ED">
              <w:rPr>
                <w:rFonts w:ascii="Arial Narrow" w:eastAsia="Times New Roman" w:hAnsi="Arial Narrow" w:cs="Calibri"/>
                <w:color w:val="000000"/>
                <w:sz w:val="18"/>
                <w:szCs w:val="22"/>
                <w:lang w:val="es-ES" w:eastAsia="es-ES"/>
              </w:rPr>
              <w:t>/gramo</w:t>
            </w:r>
          </w:p>
        </w:tc>
        <w:tc>
          <w:tcPr>
            <w:tcW w:w="1418" w:type="dxa"/>
            <w:shd w:val="clear" w:color="auto" w:fill="auto"/>
            <w:noWrap/>
            <w:vAlign w:val="center"/>
            <w:hideMark/>
          </w:tcPr>
          <w:p w14:paraId="07587A3A"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0,22</w:t>
            </w:r>
          </w:p>
        </w:tc>
        <w:tc>
          <w:tcPr>
            <w:tcW w:w="1275" w:type="dxa"/>
            <w:shd w:val="clear" w:color="auto" w:fill="auto"/>
            <w:noWrap/>
            <w:vAlign w:val="center"/>
            <w:hideMark/>
          </w:tcPr>
          <w:p w14:paraId="6855A7DC"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UPME-UIS</w:t>
            </w:r>
          </w:p>
        </w:tc>
      </w:tr>
      <w:tr w:rsidR="00507D0D" w:rsidRPr="00E173ED" w14:paraId="556DC497" w14:textId="77777777" w:rsidTr="002B65B4">
        <w:trPr>
          <w:trHeight w:val="300"/>
          <w:jc w:val="center"/>
        </w:trPr>
        <w:tc>
          <w:tcPr>
            <w:tcW w:w="8500" w:type="dxa"/>
            <w:gridSpan w:val="5"/>
            <w:shd w:val="clear" w:color="000000" w:fill="D0CECE"/>
            <w:noWrap/>
            <w:vAlign w:val="center"/>
            <w:hideMark/>
          </w:tcPr>
          <w:p w14:paraId="09712A3B" w14:textId="77777777" w:rsidR="00507D0D" w:rsidRPr="00E173ED" w:rsidRDefault="00507D0D" w:rsidP="002B65B4">
            <w:pPr>
              <w:spacing w:before="0" w:line="240" w:lineRule="auto"/>
              <w:jc w:val="center"/>
              <w:rPr>
                <w:rFonts w:ascii="Arial Narrow" w:eastAsia="Times New Roman" w:hAnsi="Arial Narrow" w:cs="Calibri"/>
                <w:b/>
                <w:bCs/>
                <w:color w:val="000000"/>
                <w:sz w:val="18"/>
                <w:szCs w:val="22"/>
                <w:lang w:val="es-ES" w:eastAsia="es-ES"/>
              </w:rPr>
            </w:pPr>
            <w:r w:rsidRPr="00E173ED">
              <w:rPr>
                <w:rFonts w:ascii="Arial Narrow" w:eastAsia="Times New Roman" w:hAnsi="Arial Narrow" w:cs="Calibri"/>
                <w:b/>
                <w:bCs/>
                <w:color w:val="000000"/>
                <w:sz w:val="18"/>
                <w:szCs w:val="22"/>
                <w:lang w:val="es-ES" w:eastAsia="es-ES"/>
              </w:rPr>
              <w:t>Contaminación - Mercurio</w:t>
            </w:r>
          </w:p>
        </w:tc>
      </w:tr>
      <w:tr w:rsidR="00507D0D" w:rsidRPr="00E173ED" w14:paraId="03AFAA44" w14:textId="77777777" w:rsidTr="002B65B4">
        <w:trPr>
          <w:trHeight w:val="646"/>
          <w:jc w:val="center"/>
        </w:trPr>
        <w:tc>
          <w:tcPr>
            <w:tcW w:w="2320" w:type="dxa"/>
            <w:shd w:val="clear" w:color="auto" w:fill="auto"/>
            <w:vAlign w:val="center"/>
            <w:hideMark/>
          </w:tcPr>
          <w:p w14:paraId="6F1BC6AB"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Tasa de contaminación por mercurio</w:t>
            </w:r>
          </w:p>
        </w:tc>
        <w:tc>
          <w:tcPr>
            <w:tcW w:w="2353" w:type="dxa"/>
            <w:shd w:val="clear" w:color="auto" w:fill="auto"/>
            <w:vAlign w:val="center"/>
            <w:hideMark/>
          </w:tcPr>
          <w:p w14:paraId="17A18AF4" w14:textId="77777777" w:rsidR="00507D0D" w:rsidRPr="00E173ED" w:rsidRDefault="00507D0D" w:rsidP="002B65B4">
            <w:pPr>
              <w:spacing w:before="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Cantidad de mercurio emitido al ambiente por unidad de oro producido</w:t>
            </w:r>
          </w:p>
        </w:tc>
        <w:tc>
          <w:tcPr>
            <w:tcW w:w="1134" w:type="dxa"/>
            <w:shd w:val="clear" w:color="auto" w:fill="auto"/>
            <w:noWrap/>
            <w:vAlign w:val="center"/>
            <w:hideMark/>
          </w:tcPr>
          <w:p w14:paraId="2B5C7DCC"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(µg/m</w:t>
            </w:r>
            <w:r w:rsidRPr="00E173ED">
              <w:rPr>
                <w:rFonts w:ascii="Arial Narrow" w:eastAsia="Times New Roman" w:hAnsi="Arial Narrow" w:cs="Calibri"/>
                <w:color w:val="000000"/>
                <w:sz w:val="18"/>
                <w:szCs w:val="22"/>
                <w:vertAlign w:val="superscript"/>
                <w:lang w:val="es-ES" w:eastAsia="es-ES"/>
              </w:rPr>
              <w:t>3</w:t>
            </w:r>
            <w:r w:rsidRPr="00E173ED">
              <w:rPr>
                <w:rFonts w:ascii="Arial Narrow" w:eastAsia="Times New Roman" w:hAnsi="Arial Narrow" w:cs="Calibri"/>
                <w:color w:val="000000"/>
                <w:sz w:val="18"/>
                <w:szCs w:val="22"/>
                <w:lang w:val="es-ES" w:eastAsia="es-ES"/>
              </w:rPr>
              <w:t>)/ton</w:t>
            </w:r>
          </w:p>
        </w:tc>
        <w:tc>
          <w:tcPr>
            <w:tcW w:w="1418" w:type="dxa"/>
            <w:shd w:val="clear" w:color="auto" w:fill="auto"/>
            <w:vAlign w:val="center"/>
            <w:hideMark/>
          </w:tcPr>
          <w:p w14:paraId="1652B5B5" w14:textId="1603024C" w:rsidR="00507D0D" w:rsidRPr="00E173ED" w:rsidRDefault="00E6057E" w:rsidP="00E6057E">
            <w:pPr>
              <w:spacing w:before="0" w:line="240" w:lineRule="auto"/>
              <w:jc w:val="center"/>
              <w:rPr>
                <w:rFonts w:ascii="Arial Narrow" w:eastAsia="Times New Roman" w:hAnsi="Arial Narrow" w:cs="Calibri"/>
                <w:color w:val="000000"/>
                <w:sz w:val="18"/>
                <w:szCs w:val="22"/>
                <w:lang w:val="es-ES" w:eastAsia="es-ES"/>
              </w:rPr>
            </w:pPr>
            <w:r>
              <w:rPr>
                <w:rFonts w:ascii="Arial Narrow" w:eastAsia="Times New Roman" w:hAnsi="Arial Narrow" w:cs="Calibri"/>
                <w:color w:val="000000"/>
                <w:sz w:val="18"/>
                <w:szCs w:val="22"/>
                <w:lang w:val="es-ES" w:eastAsia="es-ES"/>
              </w:rPr>
              <w:t>Oro informal (</w:t>
            </w:r>
            <w:r w:rsidR="00507D0D" w:rsidRPr="00E173ED">
              <w:rPr>
                <w:rFonts w:ascii="Arial Narrow" w:eastAsia="Times New Roman" w:hAnsi="Arial Narrow" w:cs="Calibri"/>
                <w:color w:val="000000"/>
                <w:sz w:val="18"/>
                <w:szCs w:val="22"/>
                <w:lang w:val="es-ES" w:eastAsia="es-ES"/>
              </w:rPr>
              <w:t xml:space="preserve"> no titulado)</w:t>
            </w:r>
            <w:r>
              <w:rPr>
                <w:rFonts w:ascii="Arial Narrow" w:eastAsia="Times New Roman" w:hAnsi="Arial Narrow" w:cs="Calibri"/>
                <w:color w:val="000000"/>
                <w:sz w:val="18"/>
                <w:szCs w:val="22"/>
                <w:lang w:val="es-ES" w:eastAsia="es-ES"/>
              </w:rPr>
              <w:t>=30</w:t>
            </w:r>
            <w:r w:rsidR="00507D0D" w:rsidRPr="00E173ED">
              <w:rPr>
                <w:rFonts w:ascii="Arial Narrow" w:eastAsia="Times New Roman" w:hAnsi="Arial Narrow" w:cs="Calibri"/>
                <w:color w:val="000000"/>
                <w:sz w:val="18"/>
                <w:szCs w:val="22"/>
                <w:lang w:val="es-ES" w:eastAsia="es-ES"/>
              </w:rPr>
              <w:br/>
            </w:r>
            <w:r>
              <w:rPr>
                <w:rFonts w:ascii="Arial Narrow" w:eastAsia="Times New Roman" w:hAnsi="Arial Narrow" w:cs="Calibri"/>
                <w:color w:val="000000"/>
                <w:sz w:val="18"/>
                <w:szCs w:val="22"/>
                <w:lang w:val="es-ES" w:eastAsia="es-ES"/>
              </w:rPr>
              <w:t xml:space="preserve">Oro formal ( </w:t>
            </w:r>
            <w:r w:rsidRPr="00E173ED">
              <w:rPr>
                <w:rFonts w:ascii="Arial Narrow" w:eastAsia="Times New Roman" w:hAnsi="Arial Narrow" w:cs="Calibri"/>
                <w:color w:val="000000"/>
                <w:sz w:val="18"/>
                <w:szCs w:val="22"/>
                <w:lang w:val="es-ES" w:eastAsia="es-ES"/>
              </w:rPr>
              <w:t>titulado)</w:t>
            </w:r>
            <w:r>
              <w:rPr>
                <w:rFonts w:ascii="Arial Narrow" w:eastAsia="Times New Roman" w:hAnsi="Arial Narrow" w:cs="Calibri"/>
                <w:color w:val="000000"/>
                <w:sz w:val="18"/>
                <w:szCs w:val="22"/>
                <w:lang w:val="es-ES" w:eastAsia="es-ES"/>
              </w:rPr>
              <w:t>=0</w:t>
            </w:r>
          </w:p>
        </w:tc>
        <w:tc>
          <w:tcPr>
            <w:tcW w:w="1275" w:type="dxa"/>
            <w:shd w:val="clear" w:color="auto" w:fill="auto"/>
            <w:noWrap/>
            <w:vAlign w:val="center"/>
            <w:hideMark/>
          </w:tcPr>
          <w:p w14:paraId="7E1195E0"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UPME-U </w:t>
            </w:r>
            <w:proofErr w:type="spellStart"/>
            <w:r w:rsidRPr="00E173ED">
              <w:rPr>
                <w:rFonts w:ascii="Arial Narrow" w:eastAsia="Times New Roman" w:hAnsi="Arial Narrow" w:cs="Calibri"/>
                <w:color w:val="000000"/>
                <w:sz w:val="18"/>
                <w:szCs w:val="22"/>
                <w:lang w:val="es-ES" w:eastAsia="es-ES"/>
              </w:rPr>
              <w:t>Nal</w:t>
            </w:r>
            <w:proofErr w:type="spellEnd"/>
          </w:p>
        </w:tc>
      </w:tr>
      <w:tr w:rsidR="00507D0D" w:rsidRPr="00E173ED" w14:paraId="21F867A2" w14:textId="77777777" w:rsidTr="002B65B4">
        <w:trPr>
          <w:trHeight w:val="600"/>
          <w:jc w:val="center"/>
        </w:trPr>
        <w:tc>
          <w:tcPr>
            <w:tcW w:w="2320" w:type="dxa"/>
            <w:shd w:val="clear" w:color="auto" w:fill="auto"/>
            <w:vAlign w:val="center"/>
            <w:hideMark/>
          </w:tcPr>
          <w:p w14:paraId="052397CC"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Vertimientos de mercurio </w:t>
            </w:r>
          </w:p>
        </w:tc>
        <w:tc>
          <w:tcPr>
            <w:tcW w:w="2353" w:type="dxa"/>
            <w:shd w:val="clear" w:color="auto" w:fill="auto"/>
            <w:vAlign w:val="center"/>
            <w:hideMark/>
          </w:tcPr>
          <w:p w14:paraId="41831D37" w14:textId="77777777" w:rsidR="00507D0D" w:rsidRPr="00E173ED" w:rsidRDefault="00507D0D" w:rsidP="002B65B4">
            <w:pPr>
              <w:spacing w:before="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Cantidad total de mercurio vertido en un año</w:t>
            </w:r>
          </w:p>
        </w:tc>
        <w:tc>
          <w:tcPr>
            <w:tcW w:w="1134" w:type="dxa"/>
            <w:shd w:val="clear" w:color="auto" w:fill="auto"/>
            <w:noWrap/>
            <w:vAlign w:val="center"/>
            <w:hideMark/>
          </w:tcPr>
          <w:p w14:paraId="5E0491FB"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(µg/m</w:t>
            </w:r>
            <w:r w:rsidRPr="00E173ED">
              <w:rPr>
                <w:rFonts w:ascii="Arial Narrow" w:eastAsia="Times New Roman" w:hAnsi="Arial Narrow" w:cs="Calibri"/>
                <w:color w:val="000000"/>
                <w:sz w:val="18"/>
                <w:szCs w:val="22"/>
                <w:vertAlign w:val="superscript"/>
                <w:lang w:val="es-ES" w:eastAsia="es-ES"/>
              </w:rPr>
              <w:t>3</w:t>
            </w:r>
            <w:r w:rsidRPr="00E173ED">
              <w:rPr>
                <w:rFonts w:ascii="Arial Narrow" w:eastAsia="Times New Roman" w:hAnsi="Arial Narrow" w:cs="Calibri"/>
                <w:color w:val="000000"/>
                <w:sz w:val="18"/>
                <w:szCs w:val="22"/>
                <w:lang w:val="es-ES" w:eastAsia="es-ES"/>
              </w:rPr>
              <w:t>)/año</w:t>
            </w:r>
          </w:p>
        </w:tc>
        <w:tc>
          <w:tcPr>
            <w:tcW w:w="1418" w:type="dxa"/>
            <w:shd w:val="clear" w:color="auto" w:fill="auto"/>
            <w:noWrap/>
            <w:vAlign w:val="center"/>
            <w:hideMark/>
          </w:tcPr>
          <w:p w14:paraId="70614391"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A1 * B1</w:t>
            </w:r>
          </w:p>
        </w:tc>
        <w:tc>
          <w:tcPr>
            <w:tcW w:w="1275" w:type="dxa"/>
            <w:shd w:val="clear" w:color="auto" w:fill="auto"/>
            <w:noWrap/>
            <w:vAlign w:val="center"/>
            <w:hideMark/>
          </w:tcPr>
          <w:p w14:paraId="5E69F567"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UPME-U </w:t>
            </w:r>
            <w:proofErr w:type="spellStart"/>
            <w:r w:rsidRPr="00E173ED">
              <w:rPr>
                <w:rFonts w:ascii="Arial Narrow" w:eastAsia="Times New Roman" w:hAnsi="Arial Narrow" w:cs="Calibri"/>
                <w:color w:val="000000"/>
                <w:sz w:val="18"/>
                <w:szCs w:val="22"/>
                <w:lang w:val="es-ES" w:eastAsia="es-ES"/>
              </w:rPr>
              <w:t>Nal</w:t>
            </w:r>
            <w:proofErr w:type="spellEnd"/>
          </w:p>
        </w:tc>
      </w:tr>
      <w:tr w:rsidR="00507D0D" w:rsidRPr="00E173ED" w14:paraId="5D78253D" w14:textId="77777777" w:rsidTr="002B65B4">
        <w:trPr>
          <w:trHeight w:val="566"/>
          <w:jc w:val="center"/>
        </w:trPr>
        <w:tc>
          <w:tcPr>
            <w:tcW w:w="2320" w:type="dxa"/>
            <w:shd w:val="clear" w:color="auto" w:fill="auto"/>
            <w:vAlign w:val="center"/>
            <w:hideMark/>
          </w:tcPr>
          <w:p w14:paraId="51AC64F4"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Retardo en la depuración de mercurio</w:t>
            </w:r>
          </w:p>
        </w:tc>
        <w:tc>
          <w:tcPr>
            <w:tcW w:w="2353" w:type="dxa"/>
            <w:shd w:val="clear" w:color="auto" w:fill="auto"/>
            <w:vAlign w:val="center"/>
            <w:hideMark/>
          </w:tcPr>
          <w:p w14:paraId="5DA9B9D5" w14:textId="77777777" w:rsidR="00507D0D" w:rsidRPr="00E173ED" w:rsidRDefault="00507D0D" w:rsidP="002B65B4">
            <w:pPr>
              <w:spacing w:before="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Cantidad de tiempo que se requiere para depurar el mercurio del ambiente</w:t>
            </w:r>
          </w:p>
        </w:tc>
        <w:tc>
          <w:tcPr>
            <w:tcW w:w="1134" w:type="dxa"/>
            <w:shd w:val="clear" w:color="auto" w:fill="auto"/>
            <w:noWrap/>
            <w:vAlign w:val="center"/>
            <w:hideMark/>
          </w:tcPr>
          <w:p w14:paraId="534B0E5F"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Años</w:t>
            </w:r>
          </w:p>
        </w:tc>
        <w:tc>
          <w:tcPr>
            <w:tcW w:w="1418" w:type="dxa"/>
            <w:shd w:val="clear" w:color="auto" w:fill="auto"/>
            <w:noWrap/>
            <w:vAlign w:val="center"/>
            <w:hideMark/>
          </w:tcPr>
          <w:p w14:paraId="0173453B"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2</w:t>
            </w:r>
          </w:p>
        </w:tc>
        <w:tc>
          <w:tcPr>
            <w:tcW w:w="1275" w:type="dxa"/>
            <w:shd w:val="clear" w:color="auto" w:fill="auto"/>
            <w:noWrap/>
            <w:vAlign w:val="center"/>
            <w:hideMark/>
          </w:tcPr>
          <w:p w14:paraId="3E339F6E"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UPME-U </w:t>
            </w:r>
            <w:proofErr w:type="spellStart"/>
            <w:r w:rsidRPr="00E173ED">
              <w:rPr>
                <w:rFonts w:ascii="Arial Narrow" w:eastAsia="Times New Roman" w:hAnsi="Arial Narrow" w:cs="Calibri"/>
                <w:color w:val="000000"/>
                <w:sz w:val="18"/>
                <w:szCs w:val="22"/>
                <w:lang w:val="es-ES" w:eastAsia="es-ES"/>
              </w:rPr>
              <w:t>Nal</w:t>
            </w:r>
            <w:proofErr w:type="spellEnd"/>
          </w:p>
        </w:tc>
      </w:tr>
      <w:tr w:rsidR="00507D0D" w:rsidRPr="00E173ED" w14:paraId="33C79A97" w14:textId="77777777" w:rsidTr="002B65B4">
        <w:trPr>
          <w:trHeight w:val="390"/>
          <w:jc w:val="center"/>
        </w:trPr>
        <w:tc>
          <w:tcPr>
            <w:tcW w:w="2320" w:type="dxa"/>
            <w:shd w:val="clear" w:color="auto" w:fill="auto"/>
            <w:vAlign w:val="center"/>
            <w:hideMark/>
          </w:tcPr>
          <w:p w14:paraId="65397823"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Depuración de mercurio </w:t>
            </w:r>
          </w:p>
        </w:tc>
        <w:tc>
          <w:tcPr>
            <w:tcW w:w="2353" w:type="dxa"/>
            <w:shd w:val="clear" w:color="auto" w:fill="auto"/>
            <w:vAlign w:val="center"/>
            <w:hideMark/>
          </w:tcPr>
          <w:p w14:paraId="68C2D4E4" w14:textId="77777777" w:rsidR="00507D0D" w:rsidRPr="00E173ED" w:rsidRDefault="00507D0D" w:rsidP="002B65B4">
            <w:pPr>
              <w:spacing w:before="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Depuración anual del mercurio acumulado en el ambiente</w:t>
            </w:r>
          </w:p>
        </w:tc>
        <w:tc>
          <w:tcPr>
            <w:tcW w:w="1134" w:type="dxa"/>
            <w:shd w:val="clear" w:color="auto" w:fill="auto"/>
            <w:noWrap/>
            <w:vAlign w:val="center"/>
            <w:hideMark/>
          </w:tcPr>
          <w:p w14:paraId="156E2A8A"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µg/m</w:t>
            </w:r>
            <w:r w:rsidRPr="00E173ED">
              <w:rPr>
                <w:rFonts w:ascii="Arial Narrow" w:eastAsia="Times New Roman" w:hAnsi="Arial Narrow" w:cs="Calibri"/>
                <w:color w:val="000000"/>
                <w:sz w:val="18"/>
                <w:szCs w:val="22"/>
                <w:vertAlign w:val="superscript"/>
                <w:lang w:val="es-ES" w:eastAsia="es-ES"/>
              </w:rPr>
              <w:t>3</w:t>
            </w:r>
          </w:p>
        </w:tc>
        <w:tc>
          <w:tcPr>
            <w:tcW w:w="1418" w:type="dxa"/>
            <w:shd w:val="clear" w:color="auto" w:fill="auto"/>
            <w:noWrap/>
            <w:vAlign w:val="center"/>
            <w:hideMark/>
          </w:tcPr>
          <w:p w14:paraId="3E629F57"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B2 / B3</w:t>
            </w:r>
          </w:p>
        </w:tc>
        <w:tc>
          <w:tcPr>
            <w:tcW w:w="1275" w:type="dxa"/>
            <w:shd w:val="clear" w:color="auto" w:fill="auto"/>
            <w:noWrap/>
            <w:vAlign w:val="center"/>
            <w:hideMark/>
          </w:tcPr>
          <w:p w14:paraId="688790B7"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UPME-U </w:t>
            </w:r>
            <w:proofErr w:type="spellStart"/>
            <w:r w:rsidRPr="00E173ED">
              <w:rPr>
                <w:rFonts w:ascii="Arial Narrow" w:eastAsia="Times New Roman" w:hAnsi="Arial Narrow" w:cs="Calibri"/>
                <w:color w:val="000000"/>
                <w:sz w:val="18"/>
                <w:szCs w:val="22"/>
                <w:lang w:val="es-ES" w:eastAsia="es-ES"/>
              </w:rPr>
              <w:t>Nal</w:t>
            </w:r>
            <w:proofErr w:type="spellEnd"/>
          </w:p>
        </w:tc>
      </w:tr>
      <w:tr w:rsidR="00507D0D" w:rsidRPr="00E173ED" w14:paraId="3CAC1F0F" w14:textId="77777777" w:rsidTr="002B65B4">
        <w:trPr>
          <w:trHeight w:val="425"/>
          <w:jc w:val="center"/>
        </w:trPr>
        <w:tc>
          <w:tcPr>
            <w:tcW w:w="2320" w:type="dxa"/>
            <w:shd w:val="clear" w:color="auto" w:fill="auto"/>
            <w:vAlign w:val="center"/>
            <w:hideMark/>
          </w:tcPr>
          <w:p w14:paraId="0B827218"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Mercurio acumulado</w:t>
            </w:r>
          </w:p>
        </w:tc>
        <w:tc>
          <w:tcPr>
            <w:tcW w:w="2353" w:type="dxa"/>
            <w:shd w:val="clear" w:color="auto" w:fill="auto"/>
            <w:vAlign w:val="center"/>
            <w:hideMark/>
          </w:tcPr>
          <w:p w14:paraId="265FB107" w14:textId="77777777" w:rsidR="00507D0D" w:rsidRPr="00E173ED" w:rsidRDefault="00507D0D" w:rsidP="002B65B4">
            <w:pPr>
              <w:spacing w:before="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Cantidad de mercurio acumulado en el ambiente</w:t>
            </w:r>
          </w:p>
        </w:tc>
        <w:tc>
          <w:tcPr>
            <w:tcW w:w="1134" w:type="dxa"/>
            <w:shd w:val="clear" w:color="auto" w:fill="auto"/>
            <w:noWrap/>
            <w:vAlign w:val="center"/>
            <w:hideMark/>
          </w:tcPr>
          <w:p w14:paraId="401716C2"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µg/m</w:t>
            </w:r>
            <w:r w:rsidRPr="00E173ED">
              <w:rPr>
                <w:rFonts w:ascii="Arial Narrow" w:eastAsia="Times New Roman" w:hAnsi="Arial Narrow" w:cs="Calibri"/>
                <w:color w:val="000000"/>
                <w:sz w:val="18"/>
                <w:szCs w:val="22"/>
                <w:vertAlign w:val="superscript"/>
                <w:lang w:val="es-ES" w:eastAsia="es-ES"/>
              </w:rPr>
              <w:t>3</w:t>
            </w:r>
          </w:p>
        </w:tc>
        <w:tc>
          <w:tcPr>
            <w:tcW w:w="1418" w:type="dxa"/>
            <w:shd w:val="clear" w:color="auto" w:fill="auto"/>
            <w:noWrap/>
            <w:vAlign w:val="center"/>
            <w:hideMark/>
          </w:tcPr>
          <w:p w14:paraId="50D0F9AD"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B2 - B4</w:t>
            </w:r>
          </w:p>
        </w:tc>
        <w:tc>
          <w:tcPr>
            <w:tcW w:w="1275" w:type="dxa"/>
            <w:shd w:val="clear" w:color="auto" w:fill="auto"/>
            <w:noWrap/>
            <w:vAlign w:val="center"/>
            <w:hideMark/>
          </w:tcPr>
          <w:p w14:paraId="7C073C95"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UPME-U </w:t>
            </w:r>
            <w:proofErr w:type="spellStart"/>
            <w:r w:rsidRPr="00E173ED">
              <w:rPr>
                <w:rFonts w:ascii="Arial Narrow" w:eastAsia="Times New Roman" w:hAnsi="Arial Narrow" w:cs="Calibri"/>
                <w:color w:val="000000"/>
                <w:sz w:val="18"/>
                <w:szCs w:val="22"/>
                <w:lang w:val="es-ES" w:eastAsia="es-ES"/>
              </w:rPr>
              <w:t>Nal</w:t>
            </w:r>
            <w:proofErr w:type="spellEnd"/>
          </w:p>
        </w:tc>
      </w:tr>
      <w:tr w:rsidR="00507D0D" w:rsidRPr="00E173ED" w14:paraId="62EE7C07" w14:textId="77777777" w:rsidTr="002B65B4">
        <w:trPr>
          <w:trHeight w:val="559"/>
          <w:jc w:val="center"/>
        </w:trPr>
        <w:tc>
          <w:tcPr>
            <w:tcW w:w="2320" w:type="dxa"/>
            <w:shd w:val="clear" w:color="auto" w:fill="auto"/>
            <w:vAlign w:val="center"/>
            <w:hideMark/>
          </w:tcPr>
          <w:p w14:paraId="323050E6"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lastRenderedPageBreak/>
              <w:t>Acumulación permisible de mercurio</w:t>
            </w:r>
          </w:p>
        </w:tc>
        <w:tc>
          <w:tcPr>
            <w:tcW w:w="2353" w:type="dxa"/>
            <w:shd w:val="clear" w:color="auto" w:fill="auto"/>
            <w:vAlign w:val="center"/>
            <w:hideMark/>
          </w:tcPr>
          <w:p w14:paraId="029C6837" w14:textId="77777777" w:rsidR="00507D0D" w:rsidRPr="00E173ED" w:rsidRDefault="00507D0D" w:rsidP="002B65B4">
            <w:pPr>
              <w:spacing w:before="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Acumulación de mercurio permitida por la autoridad ambiental</w:t>
            </w:r>
          </w:p>
        </w:tc>
        <w:tc>
          <w:tcPr>
            <w:tcW w:w="1134" w:type="dxa"/>
            <w:shd w:val="clear" w:color="auto" w:fill="auto"/>
            <w:noWrap/>
            <w:vAlign w:val="center"/>
            <w:hideMark/>
          </w:tcPr>
          <w:p w14:paraId="4556C598"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µg/m</w:t>
            </w:r>
            <w:r w:rsidRPr="00E173ED">
              <w:rPr>
                <w:rFonts w:ascii="Arial Narrow" w:eastAsia="Times New Roman" w:hAnsi="Arial Narrow" w:cs="Calibri"/>
                <w:color w:val="000000"/>
                <w:sz w:val="18"/>
                <w:szCs w:val="22"/>
                <w:vertAlign w:val="superscript"/>
                <w:lang w:val="es-ES" w:eastAsia="es-ES"/>
              </w:rPr>
              <w:t>3</w:t>
            </w:r>
          </w:p>
        </w:tc>
        <w:tc>
          <w:tcPr>
            <w:tcW w:w="1418" w:type="dxa"/>
            <w:shd w:val="clear" w:color="auto" w:fill="auto"/>
            <w:noWrap/>
            <w:vAlign w:val="center"/>
            <w:hideMark/>
          </w:tcPr>
          <w:p w14:paraId="2CE73A3B"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1000</w:t>
            </w:r>
          </w:p>
        </w:tc>
        <w:tc>
          <w:tcPr>
            <w:tcW w:w="1275" w:type="dxa"/>
            <w:shd w:val="clear" w:color="auto" w:fill="auto"/>
            <w:noWrap/>
            <w:vAlign w:val="center"/>
            <w:hideMark/>
          </w:tcPr>
          <w:p w14:paraId="3DB1A407"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UPME-U </w:t>
            </w:r>
            <w:proofErr w:type="spellStart"/>
            <w:r w:rsidRPr="00E173ED">
              <w:rPr>
                <w:rFonts w:ascii="Arial Narrow" w:eastAsia="Times New Roman" w:hAnsi="Arial Narrow" w:cs="Calibri"/>
                <w:color w:val="000000"/>
                <w:sz w:val="18"/>
                <w:szCs w:val="22"/>
                <w:lang w:val="es-ES" w:eastAsia="es-ES"/>
              </w:rPr>
              <w:t>Nal</w:t>
            </w:r>
            <w:proofErr w:type="spellEnd"/>
          </w:p>
        </w:tc>
      </w:tr>
      <w:tr w:rsidR="00507D0D" w:rsidRPr="00E173ED" w14:paraId="4698176A" w14:textId="77777777" w:rsidTr="002B65B4">
        <w:trPr>
          <w:trHeight w:val="300"/>
          <w:jc w:val="center"/>
        </w:trPr>
        <w:tc>
          <w:tcPr>
            <w:tcW w:w="8500" w:type="dxa"/>
            <w:gridSpan w:val="5"/>
            <w:shd w:val="clear" w:color="000000" w:fill="D0CECE"/>
            <w:noWrap/>
            <w:vAlign w:val="center"/>
            <w:hideMark/>
          </w:tcPr>
          <w:p w14:paraId="7219106D" w14:textId="77777777" w:rsidR="00507D0D" w:rsidRPr="00E173ED" w:rsidRDefault="00507D0D" w:rsidP="002B65B4">
            <w:pPr>
              <w:spacing w:before="0" w:line="240" w:lineRule="auto"/>
              <w:jc w:val="center"/>
              <w:rPr>
                <w:rFonts w:ascii="Arial Narrow" w:eastAsia="Times New Roman" w:hAnsi="Arial Narrow" w:cs="Calibri"/>
                <w:b/>
                <w:bCs/>
                <w:color w:val="000000"/>
                <w:sz w:val="18"/>
                <w:szCs w:val="22"/>
                <w:lang w:val="es-ES" w:eastAsia="es-ES"/>
              </w:rPr>
            </w:pPr>
            <w:r w:rsidRPr="00E173ED">
              <w:rPr>
                <w:rFonts w:ascii="Arial Narrow" w:eastAsia="Times New Roman" w:hAnsi="Arial Narrow" w:cs="Calibri"/>
                <w:b/>
                <w:bCs/>
                <w:color w:val="000000"/>
                <w:sz w:val="18"/>
                <w:szCs w:val="22"/>
                <w:lang w:val="es-ES" w:eastAsia="es-ES"/>
              </w:rPr>
              <w:t>Contaminación - Cianuro</w:t>
            </w:r>
          </w:p>
        </w:tc>
      </w:tr>
      <w:tr w:rsidR="00507D0D" w:rsidRPr="00E173ED" w14:paraId="27BC6E85" w14:textId="77777777" w:rsidTr="002B65B4">
        <w:trPr>
          <w:trHeight w:val="642"/>
          <w:jc w:val="center"/>
        </w:trPr>
        <w:tc>
          <w:tcPr>
            <w:tcW w:w="2320" w:type="dxa"/>
            <w:shd w:val="clear" w:color="auto" w:fill="auto"/>
            <w:vAlign w:val="center"/>
            <w:hideMark/>
          </w:tcPr>
          <w:p w14:paraId="53C7140D"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Tasa de contaminación por cianuro</w:t>
            </w:r>
          </w:p>
        </w:tc>
        <w:tc>
          <w:tcPr>
            <w:tcW w:w="2353" w:type="dxa"/>
            <w:shd w:val="clear" w:color="auto" w:fill="auto"/>
            <w:vAlign w:val="center"/>
            <w:hideMark/>
          </w:tcPr>
          <w:p w14:paraId="175908B2" w14:textId="77777777" w:rsidR="00507D0D" w:rsidRPr="00E173ED" w:rsidRDefault="00507D0D" w:rsidP="002B65B4">
            <w:pPr>
              <w:spacing w:before="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Cantidad de cianuro emitido al ambiente por cantidad de oro producido</w:t>
            </w:r>
          </w:p>
        </w:tc>
        <w:tc>
          <w:tcPr>
            <w:tcW w:w="1134" w:type="dxa"/>
            <w:shd w:val="clear" w:color="auto" w:fill="auto"/>
            <w:noWrap/>
            <w:vAlign w:val="center"/>
            <w:hideMark/>
          </w:tcPr>
          <w:p w14:paraId="4DAF6390"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(mg/m</w:t>
            </w:r>
            <w:r w:rsidRPr="00E173ED">
              <w:rPr>
                <w:rFonts w:ascii="Arial Narrow" w:eastAsia="Times New Roman" w:hAnsi="Arial Narrow" w:cs="Calibri"/>
                <w:color w:val="000000"/>
                <w:sz w:val="18"/>
                <w:szCs w:val="22"/>
                <w:vertAlign w:val="superscript"/>
                <w:lang w:val="es-ES" w:eastAsia="es-ES"/>
              </w:rPr>
              <w:t>3</w:t>
            </w:r>
            <w:r w:rsidRPr="00E173ED">
              <w:rPr>
                <w:rFonts w:ascii="Arial Narrow" w:eastAsia="Times New Roman" w:hAnsi="Arial Narrow" w:cs="Calibri"/>
                <w:color w:val="000000"/>
                <w:sz w:val="18"/>
                <w:szCs w:val="22"/>
                <w:lang w:val="es-ES" w:eastAsia="es-ES"/>
              </w:rPr>
              <w:t>)/ton</w:t>
            </w:r>
          </w:p>
        </w:tc>
        <w:tc>
          <w:tcPr>
            <w:tcW w:w="1418" w:type="dxa"/>
            <w:shd w:val="clear" w:color="auto" w:fill="auto"/>
            <w:vAlign w:val="center"/>
            <w:hideMark/>
          </w:tcPr>
          <w:p w14:paraId="5C8B6F6A" w14:textId="77307D0E" w:rsidR="00507D0D" w:rsidRPr="00E173ED" w:rsidRDefault="00E6057E" w:rsidP="002B65B4">
            <w:pPr>
              <w:spacing w:before="0" w:line="240" w:lineRule="auto"/>
              <w:jc w:val="center"/>
              <w:rPr>
                <w:rFonts w:ascii="Arial Narrow" w:eastAsia="Times New Roman" w:hAnsi="Arial Narrow" w:cs="Calibri"/>
                <w:color w:val="000000"/>
                <w:sz w:val="18"/>
                <w:szCs w:val="22"/>
                <w:lang w:val="es-ES" w:eastAsia="es-ES"/>
              </w:rPr>
            </w:pPr>
            <w:r>
              <w:rPr>
                <w:rFonts w:ascii="Arial Narrow" w:eastAsia="Times New Roman" w:hAnsi="Arial Narrow" w:cs="Calibri"/>
                <w:color w:val="000000"/>
                <w:sz w:val="18"/>
                <w:szCs w:val="22"/>
                <w:lang w:val="es-ES" w:eastAsia="es-ES"/>
              </w:rPr>
              <w:t>Oro informal (</w:t>
            </w:r>
            <w:r w:rsidRPr="00E173ED">
              <w:rPr>
                <w:rFonts w:ascii="Arial Narrow" w:eastAsia="Times New Roman" w:hAnsi="Arial Narrow" w:cs="Calibri"/>
                <w:color w:val="000000"/>
                <w:sz w:val="18"/>
                <w:szCs w:val="22"/>
                <w:lang w:val="es-ES" w:eastAsia="es-ES"/>
              </w:rPr>
              <w:t xml:space="preserve"> no titulado)</w:t>
            </w:r>
            <w:r>
              <w:rPr>
                <w:rFonts w:ascii="Arial Narrow" w:eastAsia="Times New Roman" w:hAnsi="Arial Narrow" w:cs="Calibri"/>
                <w:color w:val="000000"/>
                <w:sz w:val="18"/>
                <w:szCs w:val="22"/>
                <w:lang w:val="es-ES" w:eastAsia="es-ES"/>
              </w:rPr>
              <w:t>=25</w:t>
            </w:r>
            <w:r w:rsidRPr="00E173ED">
              <w:rPr>
                <w:rFonts w:ascii="Arial Narrow" w:eastAsia="Times New Roman" w:hAnsi="Arial Narrow" w:cs="Calibri"/>
                <w:color w:val="000000"/>
                <w:sz w:val="18"/>
                <w:szCs w:val="22"/>
                <w:lang w:val="es-ES" w:eastAsia="es-ES"/>
              </w:rPr>
              <w:br/>
            </w:r>
            <w:r>
              <w:rPr>
                <w:rFonts w:ascii="Arial Narrow" w:eastAsia="Times New Roman" w:hAnsi="Arial Narrow" w:cs="Calibri"/>
                <w:color w:val="000000"/>
                <w:sz w:val="18"/>
                <w:szCs w:val="22"/>
                <w:lang w:val="es-ES" w:eastAsia="es-ES"/>
              </w:rPr>
              <w:t xml:space="preserve">Oro formal ( </w:t>
            </w:r>
            <w:r w:rsidRPr="00E173ED">
              <w:rPr>
                <w:rFonts w:ascii="Arial Narrow" w:eastAsia="Times New Roman" w:hAnsi="Arial Narrow" w:cs="Calibri"/>
                <w:color w:val="000000"/>
                <w:sz w:val="18"/>
                <w:szCs w:val="22"/>
                <w:lang w:val="es-ES" w:eastAsia="es-ES"/>
              </w:rPr>
              <w:t>titulado)</w:t>
            </w:r>
            <w:r>
              <w:rPr>
                <w:rFonts w:ascii="Arial Narrow" w:eastAsia="Times New Roman" w:hAnsi="Arial Narrow" w:cs="Calibri"/>
                <w:color w:val="000000"/>
                <w:sz w:val="18"/>
                <w:szCs w:val="22"/>
                <w:lang w:val="es-ES" w:eastAsia="es-ES"/>
              </w:rPr>
              <w:t>=47</w:t>
            </w:r>
          </w:p>
        </w:tc>
        <w:tc>
          <w:tcPr>
            <w:tcW w:w="1275" w:type="dxa"/>
            <w:shd w:val="clear" w:color="auto" w:fill="auto"/>
            <w:noWrap/>
            <w:vAlign w:val="center"/>
            <w:hideMark/>
          </w:tcPr>
          <w:p w14:paraId="6C3E291F"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UPME-U </w:t>
            </w:r>
            <w:proofErr w:type="spellStart"/>
            <w:r w:rsidRPr="00E173ED">
              <w:rPr>
                <w:rFonts w:ascii="Arial Narrow" w:eastAsia="Times New Roman" w:hAnsi="Arial Narrow" w:cs="Calibri"/>
                <w:color w:val="000000"/>
                <w:sz w:val="18"/>
                <w:szCs w:val="22"/>
                <w:lang w:val="es-ES" w:eastAsia="es-ES"/>
              </w:rPr>
              <w:t>Nal</w:t>
            </w:r>
            <w:proofErr w:type="spellEnd"/>
          </w:p>
        </w:tc>
      </w:tr>
      <w:tr w:rsidR="00507D0D" w:rsidRPr="00E173ED" w14:paraId="7B91C6A6" w14:textId="77777777" w:rsidTr="002B65B4">
        <w:trPr>
          <w:trHeight w:val="600"/>
          <w:jc w:val="center"/>
        </w:trPr>
        <w:tc>
          <w:tcPr>
            <w:tcW w:w="2320" w:type="dxa"/>
            <w:shd w:val="clear" w:color="auto" w:fill="auto"/>
            <w:vAlign w:val="center"/>
            <w:hideMark/>
          </w:tcPr>
          <w:p w14:paraId="02E8994B"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Vertimientos de cianuro </w:t>
            </w:r>
          </w:p>
        </w:tc>
        <w:tc>
          <w:tcPr>
            <w:tcW w:w="2353" w:type="dxa"/>
            <w:shd w:val="clear" w:color="auto" w:fill="auto"/>
            <w:vAlign w:val="center"/>
            <w:hideMark/>
          </w:tcPr>
          <w:p w14:paraId="304D95D5" w14:textId="77777777" w:rsidR="00507D0D" w:rsidRPr="00E173ED" w:rsidRDefault="00507D0D" w:rsidP="002B65B4">
            <w:pPr>
              <w:spacing w:before="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Cantidad total de cianuro vertido en un año</w:t>
            </w:r>
          </w:p>
        </w:tc>
        <w:tc>
          <w:tcPr>
            <w:tcW w:w="1134" w:type="dxa"/>
            <w:shd w:val="clear" w:color="auto" w:fill="auto"/>
            <w:noWrap/>
            <w:vAlign w:val="center"/>
            <w:hideMark/>
          </w:tcPr>
          <w:p w14:paraId="2B79E014"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(mg/m</w:t>
            </w:r>
            <w:r w:rsidRPr="00E173ED">
              <w:rPr>
                <w:rFonts w:ascii="Arial Narrow" w:eastAsia="Times New Roman" w:hAnsi="Arial Narrow" w:cs="Calibri"/>
                <w:color w:val="000000"/>
                <w:sz w:val="18"/>
                <w:szCs w:val="22"/>
                <w:vertAlign w:val="superscript"/>
                <w:lang w:val="es-ES" w:eastAsia="es-ES"/>
              </w:rPr>
              <w:t>3</w:t>
            </w:r>
            <w:r w:rsidRPr="00E173ED">
              <w:rPr>
                <w:rFonts w:ascii="Arial Narrow" w:eastAsia="Times New Roman" w:hAnsi="Arial Narrow" w:cs="Calibri"/>
                <w:color w:val="000000"/>
                <w:sz w:val="18"/>
                <w:szCs w:val="22"/>
                <w:lang w:val="es-ES" w:eastAsia="es-ES"/>
              </w:rPr>
              <w:t>)/año</w:t>
            </w:r>
          </w:p>
        </w:tc>
        <w:tc>
          <w:tcPr>
            <w:tcW w:w="1418" w:type="dxa"/>
            <w:shd w:val="clear" w:color="auto" w:fill="auto"/>
            <w:noWrap/>
            <w:vAlign w:val="center"/>
            <w:hideMark/>
          </w:tcPr>
          <w:p w14:paraId="7D96259F"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A1 * C1</w:t>
            </w:r>
          </w:p>
        </w:tc>
        <w:tc>
          <w:tcPr>
            <w:tcW w:w="1275" w:type="dxa"/>
            <w:shd w:val="clear" w:color="auto" w:fill="auto"/>
            <w:noWrap/>
            <w:vAlign w:val="center"/>
            <w:hideMark/>
          </w:tcPr>
          <w:p w14:paraId="042E341C"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UPME-U </w:t>
            </w:r>
            <w:proofErr w:type="spellStart"/>
            <w:r w:rsidRPr="00E173ED">
              <w:rPr>
                <w:rFonts w:ascii="Arial Narrow" w:eastAsia="Times New Roman" w:hAnsi="Arial Narrow" w:cs="Calibri"/>
                <w:color w:val="000000"/>
                <w:sz w:val="18"/>
                <w:szCs w:val="22"/>
                <w:lang w:val="es-ES" w:eastAsia="es-ES"/>
              </w:rPr>
              <w:t>Nal</w:t>
            </w:r>
            <w:proofErr w:type="spellEnd"/>
          </w:p>
        </w:tc>
      </w:tr>
      <w:tr w:rsidR="00507D0D" w:rsidRPr="00E173ED" w14:paraId="6AB515CC" w14:textId="77777777" w:rsidTr="002B65B4">
        <w:trPr>
          <w:trHeight w:val="662"/>
          <w:jc w:val="center"/>
        </w:trPr>
        <w:tc>
          <w:tcPr>
            <w:tcW w:w="2320" w:type="dxa"/>
            <w:shd w:val="clear" w:color="auto" w:fill="auto"/>
            <w:vAlign w:val="center"/>
            <w:hideMark/>
          </w:tcPr>
          <w:p w14:paraId="227EBC27"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Retardo en la depuración del cianuro</w:t>
            </w:r>
          </w:p>
        </w:tc>
        <w:tc>
          <w:tcPr>
            <w:tcW w:w="2353" w:type="dxa"/>
            <w:shd w:val="clear" w:color="auto" w:fill="auto"/>
            <w:vAlign w:val="center"/>
            <w:hideMark/>
          </w:tcPr>
          <w:p w14:paraId="7304E2BB" w14:textId="77777777" w:rsidR="00507D0D" w:rsidRPr="00E173ED" w:rsidRDefault="00507D0D" w:rsidP="002B65B4">
            <w:pPr>
              <w:spacing w:before="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Cantidad de tiempo que se requiere para depurar el cianuro del ambiente</w:t>
            </w:r>
          </w:p>
        </w:tc>
        <w:tc>
          <w:tcPr>
            <w:tcW w:w="1134" w:type="dxa"/>
            <w:shd w:val="clear" w:color="auto" w:fill="auto"/>
            <w:noWrap/>
            <w:vAlign w:val="center"/>
            <w:hideMark/>
          </w:tcPr>
          <w:p w14:paraId="1D7B137A"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Años</w:t>
            </w:r>
          </w:p>
        </w:tc>
        <w:tc>
          <w:tcPr>
            <w:tcW w:w="1418" w:type="dxa"/>
            <w:shd w:val="clear" w:color="auto" w:fill="auto"/>
            <w:noWrap/>
            <w:vAlign w:val="center"/>
            <w:hideMark/>
          </w:tcPr>
          <w:p w14:paraId="15A6E665"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2</w:t>
            </w:r>
          </w:p>
        </w:tc>
        <w:tc>
          <w:tcPr>
            <w:tcW w:w="1275" w:type="dxa"/>
            <w:shd w:val="clear" w:color="auto" w:fill="auto"/>
            <w:noWrap/>
            <w:vAlign w:val="center"/>
            <w:hideMark/>
          </w:tcPr>
          <w:p w14:paraId="3EE17793"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UPME-U </w:t>
            </w:r>
            <w:proofErr w:type="spellStart"/>
            <w:r w:rsidRPr="00E173ED">
              <w:rPr>
                <w:rFonts w:ascii="Arial Narrow" w:eastAsia="Times New Roman" w:hAnsi="Arial Narrow" w:cs="Calibri"/>
                <w:color w:val="000000"/>
                <w:sz w:val="18"/>
                <w:szCs w:val="22"/>
                <w:lang w:val="es-ES" w:eastAsia="es-ES"/>
              </w:rPr>
              <w:t>Nal</w:t>
            </w:r>
            <w:proofErr w:type="spellEnd"/>
          </w:p>
        </w:tc>
      </w:tr>
      <w:tr w:rsidR="00507D0D" w:rsidRPr="00E173ED" w14:paraId="79B57CE2" w14:textId="77777777" w:rsidTr="002B65B4">
        <w:trPr>
          <w:trHeight w:val="600"/>
          <w:jc w:val="center"/>
        </w:trPr>
        <w:tc>
          <w:tcPr>
            <w:tcW w:w="2320" w:type="dxa"/>
            <w:shd w:val="clear" w:color="auto" w:fill="auto"/>
            <w:vAlign w:val="center"/>
            <w:hideMark/>
          </w:tcPr>
          <w:p w14:paraId="40121351"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Depuración de cianuro </w:t>
            </w:r>
          </w:p>
        </w:tc>
        <w:tc>
          <w:tcPr>
            <w:tcW w:w="2353" w:type="dxa"/>
            <w:shd w:val="clear" w:color="auto" w:fill="auto"/>
            <w:vAlign w:val="center"/>
            <w:hideMark/>
          </w:tcPr>
          <w:p w14:paraId="107BECF6" w14:textId="77777777" w:rsidR="00507D0D" w:rsidRPr="00E173ED" w:rsidRDefault="00507D0D" w:rsidP="002B65B4">
            <w:pPr>
              <w:spacing w:before="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Depuración anual del cianuro acumulado en el ambiente</w:t>
            </w:r>
          </w:p>
        </w:tc>
        <w:tc>
          <w:tcPr>
            <w:tcW w:w="1134" w:type="dxa"/>
            <w:shd w:val="clear" w:color="auto" w:fill="auto"/>
            <w:noWrap/>
            <w:vAlign w:val="center"/>
            <w:hideMark/>
          </w:tcPr>
          <w:p w14:paraId="7D3E475F"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mg/m</w:t>
            </w:r>
            <w:r w:rsidRPr="00E173ED">
              <w:rPr>
                <w:rFonts w:ascii="Arial Narrow" w:eastAsia="Times New Roman" w:hAnsi="Arial Narrow" w:cs="Calibri"/>
                <w:color w:val="000000"/>
                <w:sz w:val="18"/>
                <w:szCs w:val="22"/>
                <w:vertAlign w:val="superscript"/>
                <w:lang w:val="es-ES" w:eastAsia="es-ES"/>
              </w:rPr>
              <w:t>3</w:t>
            </w:r>
          </w:p>
        </w:tc>
        <w:tc>
          <w:tcPr>
            <w:tcW w:w="1418" w:type="dxa"/>
            <w:shd w:val="clear" w:color="auto" w:fill="auto"/>
            <w:noWrap/>
            <w:vAlign w:val="center"/>
            <w:hideMark/>
          </w:tcPr>
          <w:p w14:paraId="5944F595"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C2 / C3</w:t>
            </w:r>
          </w:p>
        </w:tc>
        <w:tc>
          <w:tcPr>
            <w:tcW w:w="1275" w:type="dxa"/>
            <w:shd w:val="clear" w:color="auto" w:fill="auto"/>
            <w:noWrap/>
            <w:vAlign w:val="center"/>
            <w:hideMark/>
          </w:tcPr>
          <w:p w14:paraId="458E2886"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UPME-U </w:t>
            </w:r>
            <w:proofErr w:type="spellStart"/>
            <w:r w:rsidRPr="00E173ED">
              <w:rPr>
                <w:rFonts w:ascii="Arial Narrow" w:eastAsia="Times New Roman" w:hAnsi="Arial Narrow" w:cs="Calibri"/>
                <w:color w:val="000000"/>
                <w:sz w:val="18"/>
                <w:szCs w:val="22"/>
                <w:lang w:val="es-ES" w:eastAsia="es-ES"/>
              </w:rPr>
              <w:t>Nal</w:t>
            </w:r>
            <w:proofErr w:type="spellEnd"/>
          </w:p>
        </w:tc>
      </w:tr>
      <w:tr w:rsidR="00507D0D" w:rsidRPr="00E173ED" w14:paraId="7432DBAF" w14:textId="77777777" w:rsidTr="002B65B4">
        <w:trPr>
          <w:trHeight w:val="369"/>
          <w:jc w:val="center"/>
        </w:trPr>
        <w:tc>
          <w:tcPr>
            <w:tcW w:w="2320" w:type="dxa"/>
            <w:shd w:val="clear" w:color="auto" w:fill="auto"/>
            <w:vAlign w:val="center"/>
            <w:hideMark/>
          </w:tcPr>
          <w:p w14:paraId="4284F2FF"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Cianuro acumulado </w:t>
            </w:r>
          </w:p>
        </w:tc>
        <w:tc>
          <w:tcPr>
            <w:tcW w:w="2353" w:type="dxa"/>
            <w:shd w:val="clear" w:color="auto" w:fill="auto"/>
            <w:vAlign w:val="center"/>
            <w:hideMark/>
          </w:tcPr>
          <w:p w14:paraId="016AF516" w14:textId="77777777" w:rsidR="00507D0D" w:rsidRPr="00E173ED" w:rsidRDefault="00507D0D" w:rsidP="002B65B4">
            <w:pPr>
              <w:spacing w:before="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Cantidad de cianuro acumulado en el ambiente</w:t>
            </w:r>
          </w:p>
        </w:tc>
        <w:tc>
          <w:tcPr>
            <w:tcW w:w="1134" w:type="dxa"/>
            <w:shd w:val="clear" w:color="auto" w:fill="auto"/>
            <w:noWrap/>
            <w:vAlign w:val="center"/>
            <w:hideMark/>
          </w:tcPr>
          <w:p w14:paraId="7F48F54D"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mg/m</w:t>
            </w:r>
            <w:r w:rsidRPr="00E173ED">
              <w:rPr>
                <w:rFonts w:ascii="Arial Narrow" w:eastAsia="Times New Roman" w:hAnsi="Arial Narrow" w:cs="Calibri"/>
                <w:color w:val="000000"/>
                <w:sz w:val="18"/>
                <w:szCs w:val="22"/>
                <w:vertAlign w:val="superscript"/>
                <w:lang w:val="es-ES" w:eastAsia="es-ES"/>
              </w:rPr>
              <w:t>3</w:t>
            </w:r>
          </w:p>
        </w:tc>
        <w:tc>
          <w:tcPr>
            <w:tcW w:w="1418" w:type="dxa"/>
            <w:shd w:val="clear" w:color="auto" w:fill="auto"/>
            <w:noWrap/>
            <w:vAlign w:val="center"/>
            <w:hideMark/>
          </w:tcPr>
          <w:p w14:paraId="2CF7808A"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C2 - C4</w:t>
            </w:r>
          </w:p>
        </w:tc>
        <w:tc>
          <w:tcPr>
            <w:tcW w:w="1275" w:type="dxa"/>
            <w:shd w:val="clear" w:color="auto" w:fill="auto"/>
            <w:noWrap/>
            <w:vAlign w:val="center"/>
            <w:hideMark/>
          </w:tcPr>
          <w:p w14:paraId="2E0AED00" w14:textId="77777777" w:rsidR="00507D0D" w:rsidRPr="00E173ED" w:rsidRDefault="00507D0D" w:rsidP="002B65B4">
            <w:pPr>
              <w:spacing w:before="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UPME-U </w:t>
            </w:r>
            <w:proofErr w:type="spellStart"/>
            <w:r w:rsidRPr="00E173ED">
              <w:rPr>
                <w:rFonts w:ascii="Arial Narrow" w:eastAsia="Times New Roman" w:hAnsi="Arial Narrow" w:cs="Calibri"/>
                <w:color w:val="000000"/>
                <w:sz w:val="18"/>
                <w:szCs w:val="22"/>
                <w:lang w:val="es-ES" w:eastAsia="es-ES"/>
              </w:rPr>
              <w:t>Nal</w:t>
            </w:r>
            <w:proofErr w:type="spellEnd"/>
          </w:p>
        </w:tc>
      </w:tr>
      <w:tr w:rsidR="00507D0D" w:rsidRPr="00E173ED" w14:paraId="5E6356E2" w14:textId="77777777" w:rsidTr="002B65B4">
        <w:trPr>
          <w:trHeight w:val="531"/>
          <w:jc w:val="center"/>
        </w:trPr>
        <w:tc>
          <w:tcPr>
            <w:tcW w:w="2320" w:type="dxa"/>
            <w:shd w:val="clear" w:color="auto" w:fill="auto"/>
            <w:vAlign w:val="center"/>
            <w:hideMark/>
          </w:tcPr>
          <w:p w14:paraId="5E22BBBD" w14:textId="77777777" w:rsidR="00507D0D" w:rsidRPr="00E173ED" w:rsidRDefault="00507D0D" w:rsidP="002B65B4">
            <w:pPr>
              <w:spacing w:before="0" w:after="12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Acumulación permisible de cianuro</w:t>
            </w:r>
          </w:p>
        </w:tc>
        <w:tc>
          <w:tcPr>
            <w:tcW w:w="2353" w:type="dxa"/>
            <w:shd w:val="clear" w:color="auto" w:fill="auto"/>
            <w:vAlign w:val="center"/>
            <w:hideMark/>
          </w:tcPr>
          <w:p w14:paraId="7589228A" w14:textId="77777777" w:rsidR="00507D0D" w:rsidRPr="00E173ED" w:rsidRDefault="00507D0D" w:rsidP="002B65B4">
            <w:pPr>
              <w:spacing w:before="0" w:after="120" w:line="240" w:lineRule="auto"/>
              <w:jc w:val="left"/>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Acumulación de cianuro permitida por la autoridad ambiental</w:t>
            </w:r>
          </w:p>
        </w:tc>
        <w:tc>
          <w:tcPr>
            <w:tcW w:w="1134" w:type="dxa"/>
            <w:shd w:val="clear" w:color="auto" w:fill="auto"/>
            <w:noWrap/>
            <w:vAlign w:val="center"/>
            <w:hideMark/>
          </w:tcPr>
          <w:p w14:paraId="28FF0304" w14:textId="77777777" w:rsidR="00507D0D" w:rsidRPr="00E173ED" w:rsidRDefault="00507D0D" w:rsidP="002B65B4">
            <w:pPr>
              <w:spacing w:before="0" w:after="12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mg/m</w:t>
            </w:r>
            <w:r w:rsidRPr="00E173ED">
              <w:rPr>
                <w:rFonts w:ascii="Arial Narrow" w:eastAsia="Times New Roman" w:hAnsi="Arial Narrow" w:cs="Calibri"/>
                <w:color w:val="000000"/>
                <w:sz w:val="18"/>
                <w:szCs w:val="22"/>
                <w:vertAlign w:val="superscript"/>
                <w:lang w:val="es-ES" w:eastAsia="es-ES"/>
              </w:rPr>
              <w:t>3</w:t>
            </w:r>
          </w:p>
        </w:tc>
        <w:tc>
          <w:tcPr>
            <w:tcW w:w="1418" w:type="dxa"/>
            <w:shd w:val="clear" w:color="auto" w:fill="auto"/>
            <w:noWrap/>
            <w:vAlign w:val="center"/>
            <w:hideMark/>
          </w:tcPr>
          <w:p w14:paraId="5A238618" w14:textId="77777777" w:rsidR="00507D0D" w:rsidRPr="00E173ED" w:rsidRDefault="00507D0D" w:rsidP="002B65B4">
            <w:pPr>
              <w:spacing w:before="0" w:after="12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1000</w:t>
            </w:r>
          </w:p>
        </w:tc>
        <w:tc>
          <w:tcPr>
            <w:tcW w:w="1275" w:type="dxa"/>
            <w:shd w:val="clear" w:color="auto" w:fill="auto"/>
            <w:noWrap/>
            <w:vAlign w:val="center"/>
            <w:hideMark/>
          </w:tcPr>
          <w:p w14:paraId="1FDC382A" w14:textId="77777777" w:rsidR="00507D0D" w:rsidRPr="00E173ED" w:rsidRDefault="00507D0D" w:rsidP="002B65B4">
            <w:pPr>
              <w:spacing w:before="0" w:after="120" w:line="240" w:lineRule="auto"/>
              <w:jc w:val="center"/>
              <w:rPr>
                <w:rFonts w:ascii="Arial Narrow" w:eastAsia="Times New Roman" w:hAnsi="Arial Narrow" w:cs="Calibri"/>
                <w:color w:val="000000"/>
                <w:sz w:val="18"/>
                <w:szCs w:val="22"/>
                <w:lang w:val="es-ES" w:eastAsia="es-ES"/>
              </w:rPr>
            </w:pPr>
            <w:r w:rsidRPr="00E173ED">
              <w:rPr>
                <w:rFonts w:ascii="Arial Narrow" w:eastAsia="Times New Roman" w:hAnsi="Arial Narrow" w:cs="Calibri"/>
                <w:color w:val="000000"/>
                <w:sz w:val="18"/>
                <w:szCs w:val="22"/>
                <w:lang w:val="es-ES" w:eastAsia="es-ES"/>
              </w:rPr>
              <w:t xml:space="preserve">UPME-U </w:t>
            </w:r>
            <w:proofErr w:type="spellStart"/>
            <w:r w:rsidRPr="00E173ED">
              <w:rPr>
                <w:rFonts w:ascii="Arial Narrow" w:eastAsia="Times New Roman" w:hAnsi="Arial Narrow" w:cs="Calibri"/>
                <w:color w:val="000000"/>
                <w:sz w:val="18"/>
                <w:szCs w:val="22"/>
                <w:lang w:val="es-ES" w:eastAsia="es-ES"/>
              </w:rPr>
              <w:t>Nal</w:t>
            </w:r>
            <w:proofErr w:type="spellEnd"/>
          </w:p>
        </w:tc>
      </w:tr>
    </w:tbl>
    <w:p w14:paraId="2408FBB6" w14:textId="0BC5B277" w:rsidR="00507D0D" w:rsidRDefault="00507D0D" w:rsidP="00507D0D">
      <w:pPr>
        <w:pStyle w:val="PiedeCuadro"/>
        <w:rPr>
          <w:lang w:val="es-CO"/>
        </w:rPr>
      </w:pPr>
      <w:r>
        <w:rPr>
          <w:lang w:val="es-CO"/>
        </w:rPr>
        <w:t xml:space="preserve">Fuente. Econometría Consultores con base en </w:t>
      </w:r>
      <w:sdt>
        <w:sdtPr>
          <w:rPr>
            <w:lang w:val="es-CO"/>
          </w:rPr>
          <w:id w:val="-1946836121"/>
          <w:citation/>
        </w:sdtPr>
        <w:sdtEndPr/>
        <w:sdtContent>
          <w:r>
            <w:rPr>
              <w:lang w:val="es-CO"/>
            </w:rPr>
            <w:fldChar w:fldCharType="begin"/>
          </w:r>
          <w:r>
            <w:rPr>
              <w:lang w:val="es-MX"/>
            </w:rPr>
            <w:instrText xml:space="preserve">CITATION Uni14 \l 2058 </w:instrText>
          </w:r>
          <w:r>
            <w:rPr>
              <w:lang w:val="es-CO"/>
            </w:rPr>
            <w:fldChar w:fldCharType="separate"/>
          </w:r>
          <w:r w:rsidR="00831367">
            <w:rPr>
              <w:noProof/>
              <w:lang w:val="es-MX"/>
            </w:rPr>
            <w:t>(UPME - Universidad Nacional de Colombia - Sede Medellín, 2014)</w:t>
          </w:r>
          <w:r>
            <w:rPr>
              <w:lang w:val="es-CO"/>
            </w:rPr>
            <w:fldChar w:fldCharType="end"/>
          </w:r>
        </w:sdtContent>
      </w:sdt>
      <w:r>
        <w:rPr>
          <w:lang w:val="es-CO"/>
        </w:rPr>
        <w:t xml:space="preserve"> y </w:t>
      </w:r>
      <w:sdt>
        <w:sdtPr>
          <w:rPr>
            <w:lang w:val="es-CO"/>
          </w:rPr>
          <w:id w:val="-1141270507"/>
          <w:citation/>
        </w:sdtPr>
        <w:sdtEndPr/>
        <w:sdtContent>
          <w:r>
            <w:rPr>
              <w:lang w:val="es-CO"/>
            </w:rPr>
            <w:fldChar w:fldCharType="begin"/>
          </w:r>
          <w:r>
            <w:rPr>
              <w:lang w:val="es-MX"/>
            </w:rPr>
            <w:instrText xml:space="preserve"> CITATION UPM143 \l 2058 </w:instrText>
          </w:r>
          <w:r>
            <w:rPr>
              <w:lang w:val="es-CO"/>
            </w:rPr>
            <w:fldChar w:fldCharType="separate"/>
          </w:r>
          <w:r w:rsidR="00831367">
            <w:rPr>
              <w:noProof/>
              <w:lang w:val="es-MX"/>
            </w:rPr>
            <w:t>(UPME - UIS, 2014)</w:t>
          </w:r>
          <w:r>
            <w:rPr>
              <w:lang w:val="es-CO"/>
            </w:rPr>
            <w:fldChar w:fldCharType="end"/>
          </w:r>
        </w:sdtContent>
      </w:sdt>
      <w:r>
        <w:rPr>
          <w:lang w:val="es-CO"/>
        </w:rPr>
        <w:t>.</w:t>
      </w:r>
    </w:p>
    <w:p w14:paraId="1228CBE0" w14:textId="085B6110" w:rsidR="00392E97" w:rsidRDefault="00392E97" w:rsidP="00392E97">
      <w:pPr>
        <w:rPr>
          <w:lang w:val="es-CO"/>
        </w:rPr>
      </w:pPr>
      <w:r>
        <w:t>Los resultados de estos c</w:t>
      </w:r>
      <w:r w:rsidR="004B2C19">
        <w:t>álculos se encuentran en el</w:t>
      </w:r>
      <w:r>
        <w:rPr>
          <w:lang w:val="es-CO"/>
        </w:rPr>
        <w:t xml:space="preserve"> volumen III -</w:t>
      </w:r>
      <w:r w:rsidR="004B2C19">
        <w:rPr>
          <w:lang w:val="es-CO"/>
        </w:rPr>
        <w:t xml:space="preserve"> </w:t>
      </w:r>
      <w:r w:rsidRPr="00755473">
        <w:rPr>
          <w:lang w:val="es-CO"/>
        </w:rPr>
        <w:t xml:space="preserve">Diagnóstico sobre implicaciones socio-ambientales </w:t>
      </w:r>
      <w:proofErr w:type="gramStart"/>
      <w:r w:rsidRPr="00755473">
        <w:rPr>
          <w:lang w:val="es-CO"/>
        </w:rPr>
        <w:t>de los escenarios minero</w:t>
      </w:r>
      <w:proofErr w:type="gramEnd"/>
      <w:r w:rsidRPr="00755473">
        <w:rPr>
          <w:lang w:val="es-CO"/>
        </w:rPr>
        <w:t xml:space="preserve"> energéticos</w:t>
      </w:r>
      <w:r>
        <w:rPr>
          <w:lang w:val="es-CO"/>
        </w:rPr>
        <w:t>, adjunto a este informe y que corresponde al producto 2 de la consultoría.</w:t>
      </w:r>
    </w:p>
    <w:p w14:paraId="078210DF" w14:textId="4CCB35E7" w:rsidR="005539D5" w:rsidRPr="005539D5" w:rsidRDefault="005539D5" w:rsidP="00E96EB0">
      <w:pPr>
        <w:pStyle w:val="Ttulo3"/>
      </w:pPr>
      <w:r w:rsidRPr="005539D5">
        <w:t xml:space="preserve">Minería de materiales de construcción </w:t>
      </w:r>
    </w:p>
    <w:p w14:paraId="6BE942EC" w14:textId="2AA959B0" w:rsidR="00DD1B48" w:rsidRPr="00B310B9" w:rsidRDefault="00DD1B48" w:rsidP="00DD1B48">
      <w:pPr>
        <w:rPr>
          <w:lang w:val="es-CO"/>
        </w:rPr>
      </w:pPr>
      <w:r w:rsidRPr="00B310B9">
        <w:rPr>
          <w:lang w:val="es-CO"/>
        </w:rPr>
        <w:t xml:space="preserve">La metodología empleada por la consultoría para el cálculo de las implicaciones ambientales del escenario </w:t>
      </w:r>
      <w:r w:rsidRPr="00B310B9">
        <w:rPr>
          <w:i/>
          <w:lang w:val="es-CO"/>
        </w:rPr>
        <w:t>BAU</w:t>
      </w:r>
      <w:r w:rsidRPr="00B310B9">
        <w:rPr>
          <w:lang w:val="es-CO"/>
        </w:rPr>
        <w:t xml:space="preserve"> de materiales de construcción, se hizo teniendo en cuenta la proyección de producción para la caliza, del escenario </w:t>
      </w:r>
      <w:r w:rsidRPr="00F468A2">
        <w:rPr>
          <w:i/>
          <w:lang w:val="es-CO"/>
        </w:rPr>
        <w:t>unas de cal y otras de arena,</w:t>
      </w:r>
      <w:r w:rsidRPr="00B310B9">
        <w:rPr>
          <w:lang w:val="es-CO"/>
        </w:rPr>
        <w:t xml:space="preserve"> desde el año 2014 hasta el 2032</w:t>
      </w:r>
      <w:r w:rsidR="00F75CD7">
        <w:rPr>
          <w:lang w:val="es-CO"/>
        </w:rPr>
        <w:t>. P</w:t>
      </w:r>
      <w:r w:rsidRPr="00B310B9">
        <w:rPr>
          <w:lang w:val="es-CO"/>
        </w:rPr>
        <w:t xml:space="preserve">or otro lado, para complementar la información de los materiales de construcción se tuvo en cuenta el estudio </w:t>
      </w:r>
      <w:r w:rsidRPr="00F468A2">
        <w:rPr>
          <w:i/>
          <w:lang w:val="es-CO"/>
        </w:rPr>
        <w:t xml:space="preserve">Evaluación de la </w:t>
      </w:r>
      <w:r w:rsidR="00F75CD7">
        <w:rPr>
          <w:i/>
          <w:lang w:val="es-CO"/>
        </w:rPr>
        <w:t>s</w:t>
      </w:r>
      <w:r w:rsidRPr="00F468A2">
        <w:rPr>
          <w:i/>
          <w:lang w:val="es-CO"/>
        </w:rPr>
        <w:t xml:space="preserve">ituación </w:t>
      </w:r>
      <w:r w:rsidR="00F75CD7">
        <w:rPr>
          <w:i/>
          <w:lang w:val="es-CO"/>
        </w:rPr>
        <w:t>a</w:t>
      </w:r>
      <w:r w:rsidRPr="00F468A2">
        <w:rPr>
          <w:i/>
          <w:lang w:val="es-CO"/>
        </w:rPr>
        <w:t xml:space="preserve">ctual y de los </w:t>
      </w:r>
      <w:r w:rsidR="00F75CD7">
        <w:rPr>
          <w:i/>
          <w:lang w:val="es-CO"/>
        </w:rPr>
        <w:t>e</w:t>
      </w:r>
      <w:r w:rsidRPr="00F468A2">
        <w:rPr>
          <w:i/>
          <w:lang w:val="es-CO"/>
        </w:rPr>
        <w:t xml:space="preserve">scenarios </w:t>
      </w:r>
      <w:r w:rsidR="00F75CD7">
        <w:rPr>
          <w:i/>
          <w:lang w:val="es-CO"/>
        </w:rPr>
        <w:t>f</w:t>
      </w:r>
      <w:r w:rsidRPr="00F468A2">
        <w:rPr>
          <w:i/>
          <w:lang w:val="es-CO"/>
        </w:rPr>
        <w:t xml:space="preserve">uturos del </w:t>
      </w:r>
      <w:r w:rsidR="00F75CD7">
        <w:rPr>
          <w:i/>
          <w:lang w:val="es-CO"/>
        </w:rPr>
        <w:t>m</w:t>
      </w:r>
      <w:r w:rsidRPr="00F468A2">
        <w:rPr>
          <w:i/>
          <w:lang w:val="es-CO"/>
        </w:rPr>
        <w:t xml:space="preserve">ercado de los </w:t>
      </w:r>
      <w:r w:rsidR="00F75CD7">
        <w:rPr>
          <w:i/>
          <w:lang w:val="es-CO"/>
        </w:rPr>
        <w:t>m</w:t>
      </w:r>
      <w:r w:rsidRPr="00F468A2">
        <w:rPr>
          <w:i/>
          <w:lang w:val="es-CO"/>
        </w:rPr>
        <w:t xml:space="preserve">ateriales de </w:t>
      </w:r>
      <w:r w:rsidR="00F75CD7">
        <w:rPr>
          <w:i/>
          <w:lang w:val="es-CO"/>
        </w:rPr>
        <w:t>c</w:t>
      </w:r>
      <w:r w:rsidRPr="00F468A2">
        <w:rPr>
          <w:i/>
          <w:lang w:val="es-CO"/>
        </w:rPr>
        <w:t xml:space="preserve">onstrucción y </w:t>
      </w:r>
      <w:r w:rsidR="00F75CD7">
        <w:rPr>
          <w:i/>
          <w:lang w:val="es-CO"/>
        </w:rPr>
        <w:t>a</w:t>
      </w:r>
      <w:r w:rsidRPr="00F468A2">
        <w:rPr>
          <w:i/>
          <w:lang w:val="es-CO"/>
        </w:rPr>
        <w:t xml:space="preserve">rcillas en 24 </w:t>
      </w:r>
      <w:r w:rsidR="00F75CD7">
        <w:rPr>
          <w:i/>
          <w:lang w:val="es-CO"/>
        </w:rPr>
        <w:t>c</w:t>
      </w:r>
      <w:r w:rsidRPr="00F468A2">
        <w:rPr>
          <w:i/>
          <w:lang w:val="es-CO"/>
        </w:rPr>
        <w:t>iudades</w:t>
      </w:r>
      <w:sdt>
        <w:sdtPr>
          <w:rPr>
            <w:lang w:val="es-CO"/>
          </w:rPr>
          <w:id w:val="-1194926164"/>
          <w:citation/>
        </w:sdtPr>
        <w:sdtEndPr/>
        <w:sdtContent>
          <w:r>
            <w:rPr>
              <w:lang w:val="es-CO"/>
            </w:rPr>
            <w:fldChar w:fldCharType="begin"/>
          </w:r>
          <w:r w:rsidR="00050520">
            <w:rPr>
              <w:lang w:val="es-ES"/>
            </w:rPr>
            <w:instrText xml:space="preserve">CITATION Con15 \l 3082 </w:instrText>
          </w:r>
          <w:r>
            <w:rPr>
              <w:lang w:val="es-CO"/>
            </w:rPr>
            <w:fldChar w:fldCharType="separate"/>
          </w:r>
          <w:r w:rsidR="00831367">
            <w:rPr>
              <w:noProof/>
              <w:lang w:val="es-ES"/>
            </w:rPr>
            <w:t xml:space="preserve"> (Consorcio Proyección IB2, 2015)</w:t>
          </w:r>
          <w:r>
            <w:rPr>
              <w:lang w:val="es-CO"/>
            </w:rPr>
            <w:fldChar w:fldCharType="end"/>
          </w:r>
        </w:sdtContent>
      </w:sdt>
      <w:r w:rsidRPr="00B310B9">
        <w:rPr>
          <w:lang w:val="es-CO"/>
        </w:rPr>
        <w:t>, al cual se le hizo la proyección hasta el 20</w:t>
      </w:r>
      <w:r>
        <w:rPr>
          <w:lang w:val="es-CO"/>
        </w:rPr>
        <w:t>23</w:t>
      </w:r>
      <w:r w:rsidRPr="00B310B9">
        <w:rPr>
          <w:lang w:val="es-CO"/>
        </w:rPr>
        <w:t>, con una tasa de crecimiento</w:t>
      </w:r>
      <w:r>
        <w:rPr>
          <w:lang w:val="es-CO"/>
        </w:rPr>
        <w:t xml:space="preserve"> anual</w:t>
      </w:r>
      <w:r w:rsidRPr="00B310B9">
        <w:rPr>
          <w:lang w:val="es-CO"/>
        </w:rPr>
        <w:t xml:space="preserve"> del 3</w:t>
      </w:r>
      <w:r w:rsidR="001650C9">
        <w:rPr>
          <w:lang w:val="es-CO"/>
        </w:rPr>
        <w:t>,</w:t>
      </w:r>
      <w:r w:rsidRPr="00B310B9">
        <w:rPr>
          <w:lang w:val="es-CO"/>
        </w:rPr>
        <w:t>7% entre el año 2014 y el 20</w:t>
      </w:r>
      <w:r>
        <w:rPr>
          <w:lang w:val="es-CO"/>
        </w:rPr>
        <w:t>23</w:t>
      </w:r>
      <w:r w:rsidRPr="00B310B9">
        <w:rPr>
          <w:lang w:val="es-CO"/>
        </w:rPr>
        <w:t>.</w:t>
      </w:r>
    </w:p>
    <w:p w14:paraId="590DCDBB" w14:textId="42A3CC65" w:rsidR="001650C9" w:rsidRDefault="001650C9" w:rsidP="00DD1B48">
      <w:pPr>
        <w:rPr>
          <w:lang w:val="es-CO"/>
        </w:rPr>
      </w:pPr>
      <w:r>
        <w:rPr>
          <w:lang w:val="es-CO"/>
        </w:rPr>
        <w:t>E</w:t>
      </w:r>
      <w:r w:rsidR="00DD1B48">
        <w:rPr>
          <w:lang w:val="es-CO"/>
        </w:rPr>
        <w:t>n cuanto a los datos de impacto</w:t>
      </w:r>
      <w:r w:rsidR="00F468A2">
        <w:rPr>
          <w:lang w:val="es-CO"/>
        </w:rPr>
        <w:t>s</w:t>
      </w:r>
      <w:r w:rsidR="00DD1B48">
        <w:rPr>
          <w:lang w:val="es-CO"/>
        </w:rPr>
        <w:t xml:space="preserve"> ambientales y sociales del </w:t>
      </w:r>
      <w:r w:rsidR="00DD1B48" w:rsidRPr="00B310B9">
        <w:rPr>
          <w:lang w:val="es-CO"/>
        </w:rPr>
        <w:t>crecimiento del subsector</w:t>
      </w:r>
      <w:r w:rsidR="00DD1B48">
        <w:rPr>
          <w:lang w:val="es-CO"/>
        </w:rPr>
        <w:t xml:space="preserve"> de materiales de construcción, además de usar los dos estudios ya señalados</w:t>
      </w:r>
      <w:r>
        <w:rPr>
          <w:lang w:val="es-CO"/>
        </w:rPr>
        <w:t>,</w:t>
      </w:r>
      <w:r w:rsidR="00DD1B48">
        <w:rPr>
          <w:lang w:val="es-CO"/>
        </w:rPr>
        <w:t xml:space="preserve"> se us</w:t>
      </w:r>
      <w:r>
        <w:rPr>
          <w:lang w:val="es-CO"/>
        </w:rPr>
        <w:t xml:space="preserve">aron los siguientes estudios: </w:t>
      </w:r>
    </w:p>
    <w:p w14:paraId="64D30148" w14:textId="7A00D2B9" w:rsidR="001650C9" w:rsidRPr="00F468A2" w:rsidRDefault="00DD1B48" w:rsidP="00464BDE">
      <w:pPr>
        <w:pStyle w:val="Prrafodelista"/>
        <w:numPr>
          <w:ilvl w:val="0"/>
          <w:numId w:val="18"/>
        </w:numPr>
      </w:pPr>
      <w:r w:rsidRPr="00F468A2">
        <w:rPr>
          <w:i/>
        </w:rPr>
        <w:lastRenderedPageBreak/>
        <w:t>Estimación de áreas intervenidas, consumo de agua, energía y costos de producción en la actividad minera</w:t>
      </w:r>
      <w:sdt>
        <w:sdtPr>
          <w:id w:val="692821851"/>
          <w:citation/>
        </w:sdtPr>
        <w:sdtEndPr/>
        <w:sdtContent>
          <w:r w:rsidRPr="00F468A2">
            <w:fldChar w:fldCharType="begin"/>
          </w:r>
          <w:r w:rsidRPr="00F468A2">
            <w:instrText xml:space="preserve"> CITATION UPM143 \l 9226 </w:instrText>
          </w:r>
          <w:r w:rsidRPr="00F468A2">
            <w:fldChar w:fldCharType="separate"/>
          </w:r>
          <w:r w:rsidR="00831367">
            <w:rPr>
              <w:noProof/>
            </w:rPr>
            <w:t xml:space="preserve"> (UPME - UIS, 2014)</w:t>
          </w:r>
          <w:r w:rsidRPr="00F468A2">
            <w:fldChar w:fldCharType="end"/>
          </w:r>
        </w:sdtContent>
      </w:sdt>
      <w:r w:rsidRPr="00F468A2">
        <w:t xml:space="preserve"> </w:t>
      </w:r>
    </w:p>
    <w:p w14:paraId="6EB94EA5" w14:textId="0CA10A62" w:rsidR="00DD1B48" w:rsidRPr="00F468A2" w:rsidRDefault="00DD1B48" w:rsidP="00464BDE">
      <w:pPr>
        <w:pStyle w:val="Prrafodelista"/>
        <w:numPr>
          <w:ilvl w:val="0"/>
          <w:numId w:val="18"/>
        </w:numPr>
      </w:pPr>
      <w:r w:rsidRPr="00F468A2">
        <w:rPr>
          <w:i/>
        </w:rPr>
        <w:t>Simulación y Evaluación del Impacto de Estrategias en el Desarrollo del Sector Minero</w:t>
      </w:r>
      <w:sdt>
        <w:sdtPr>
          <w:id w:val="692821852"/>
          <w:citation/>
        </w:sdtPr>
        <w:sdtEndPr/>
        <w:sdtContent>
          <w:r w:rsidRPr="00F468A2">
            <w:rPr>
              <w:i/>
            </w:rPr>
            <w:fldChar w:fldCharType="begin"/>
          </w:r>
          <w:r w:rsidRPr="00F468A2">
            <w:rPr>
              <w:i/>
            </w:rPr>
            <w:instrText xml:space="preserve">CITATION MarcadorDePosición4 \l 9226 </w:instrText>
          </w:r>
          <w:r w:rsidRPr="00F468A2">
            <w:rPr>
              <w:i/>
            </w:rPr>
            <w:fldChar w:fldCharType="separate"/>
          </w:r>
          <w:r w:rsidR="00831367">
            <w:rPr>
              <w:i/>
              <w:noProof/>
            </w:rPr>
            <w:t xml:space="preserve"> </w:t>
          </w:r>
          <w:r w:rsidR="00831367">
            <w:rPr>
              <w:noProof/>
            </w:rPr>
            <w:t>(Universidad Nacional de Colombia , 2014)</w:t>
          </w:r>
          <w:r w:rsidRPr="00F468A2">
            <w:rPr>
              <w:i/>
            </w:rPr>
            <w:fldChar w:fldCharType="end"/>
          </w:r>
        </w:sdtContent>
      </w:sdt>
      <w:r w:rsidRPr="00F468A2">
        <w:t>.</w:t>
      </w:r>
    </w:p>
    <w:p w14:paraId="560AF3F8" w14:textId="4D80726D" w:rsidR="00DD1B48" w:rsidRDefault="00DD1B48" w:rsidP="00DD1B48">
      <w:pPr>
        <w:rPr>
          <w:lang w:val="es-CO"/>
        </w:rPr>
      </w:pPr>
      <w:r>
        <w:rPr>
          <w:lang w:val="es-CO"/>
        </w:rPr>
        <w:t xml:space="preserve">La UIS estima el uso de agua en todo el proceso minero, entendiendo como agua utilizada a la cantidad de agua evacuada </w:t>
      </w:r>
      <w:r w:rsidRPr="00B310B9">
        <w:rPr>
          <w:lang w:val="es-CO"/>
        </w:rPr>
        <w:t>de la mina y que es vertida a alguna fuente de agua superficial o bien podría ser utilizada en la planta de beneficio.</w:t>
      </w:r>
      <w:r>
        <w:rPr>
          <w:lang w:val="es-CO"/>
        </w:rPr>
        <w:t xml:space="preserve"> En el cuadro </w:t>
      </w:r>
      <w:r w:rsidR="006908B5">
        <w:rPr>
          <w:lang w:val="es-CO"/>
        </w:rPr>
        <w:t>2.</w:t>
      </w:r>
      <w:r w:rsidR="00E6057E">
        <w:rPr>
          <w:lang w:val="es-CO"/>
        </w:rPr>
        <w:t>8</w:t>
      </w:r>
      <w:r>
        <w:rPr>
          <w:lang w:val="es-CO"/>
        </w:rPr>
        <w:t xml:space="preserve"> se presentan los valores encontrados por este estudio para cada uno de los materiales de construcción de clasificación UPME. </w:t>
      </w:r>
    </w:p>
    <w:p w14:paraId="7D3E5DD0" w14:textId="1866B9B2" w:rsidR="00DD1B48" w:rsidRDefault="00DD1B48">
      <w:pPr>
        <w:pStyle w:val="T-Figura"/>
      </w:pPr>
      <w:r>
        <w:t xml:space="preserve">Cuadro </w:t>
      </w:r>
      <w:r w:rsidR="006908B5">
        <w:t>2.8</w:t>
      </w:r>
      <w:r>
        <w:t xml:space="preserve"> – Consumo de agua de materiales de construcción </w:t>
      </w:r>
    </w:p>
    <w:tbl>
      <w:tblPr>
        <w:tblStyle w:val="Tablaconcuadrcula15"/>
        <w:tblW w:w="87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00"/>
        <w:gridCol w:w="2740"/>
        <w:gridCol w:w="2740"/>
      </w:tblGrid>
      <w:tr w:rsidR="00DD1B48" w:rsidRPr="00633694" w14:paraId="77C35518" w14:textId="77777777" w:rsidTr="002B65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dxa"/>
            <w:tcBorders>
              <w:top w:val="none" w:sz="0" w:space="0" w:color="auto"/>
              <w:bottom w:val="none" w:sz="0" w:space="0" w:color="auto"/>
            </w:tcBorders>
            <w:hideMark/>
          </w:tcPr>
          <w:p w14:paraId="5CA1E3E8" w14:textId="77777777" w:rsidR="00DD1B48" w:rsidRPr="00633694" w:rsidRDefault="00DD1B48" w:rsidP="00F468A2">
            <w:pPr>
              <w:pStyle w:val="TITcuadro"/>
              <w:keepNext/>
              <w:rPr>
                <w:b/>
                <w:bCs w:val="0"/>
              </w:rPr>
            </w:pPr>
            <w:r w:rsidRPr="00633694">
              <w:rPr>
                <w:b/>
              </w:rPr>
              <w:t>Mineral</w:t>
            </w:r>
          </w:p>
        </w:tc>
        <w:tc>
          <w:tcPr>
            <w:tcW w:w="2740" w:type="dxa"/>
            <w:tcBorders>
              <w:top w:val="none" w:sz="0" w:space="0" w:color="auto"/>
              <w:bottom w:val="none" w:sz="0" w:space="0" w:color="auto"/>
            </w:tcBorders>
          </w:tcPr>
          <w:p w14:paraId="49B1121F" w14:textId="77777777" w:rsidR="00DD1B48" w:rsidRPr="00633694" w:rsidRDefault="00DD1B48" w:rsidP="00F468A2">
            <w:pPr>
              <w:pStyle w:val="TITcuadro"/>
              <w:keepNext/>
              <w:cnfStyle w:val="100000000000" w:firstRow="1" w:lastRow="0" w:firstColumn="0" w:lastColumn="0" w:oddVBand="0" w:evenVBand="0" w:oddHBand="0" w:evenHBand="0" w:firstRowFirstColumn="0" w:firstRowLastColumn="0" w:lastRowFirstColumn="0" w:lastRowLastColumn="0"/>
              <w:rPr>
                <w:b/>
                <w:bCs w:val="0"/>
              </w:rPr>
            </w:pPr>
            <w:r w:rsidRPr="00633694">
              <w:rPr>
                <w:b/>
                <w:bCs w:val="0"/>
              </w:rPr>
              <w:t>Unidad de producción</w:t>
            </w:r>
          </w:p>
        </w:tc>
        <w:tc>
          <w:tcPr>
            <w:tcW w:w="2740" w:type="dxa"/>
            <w:tcBorders>
              <w:top w:val="none" w:sz="0" w:space="0" w:color="auto"/>
              <w:bottom w:val="none" w:sz="0" w:space="0" w:color="auto"/>
            </w:tcBorders>
            <w:hideMark/>
          </w:tcPr>
          <w:p w14:paraId="29111D1C" w14:textId="77777777" w:rsidR="00DD1B48" w:rsidRPr="00633694" w:rsidRDefault="00DD1B48" w:rsidP="00F468A2">
            <w:pPr>
              <w:pStyle w:val="TITcuadro"/>
              <w:keepNext/>
              <w:cnfStyle w:val="100000000000" w:firstRow="1" w:lastRow="0" w:firstColumn="0" w:lastColumn="0" w:oddVBand="0" w:evenVBand="0" w:oddHBand="0" w:evenHBand="0" w:firstRowFirstColumn="0" w:firstRowLastColumn="0" w:lastRowFirstColumn="0" w:lastRowLastColumn="0"/>
              <w:rPr>
                <w:b/>
              </w:rPr>
            </w:pPr>
            <w:r w:rsidRPr="00633694">
              <w:rPr>
                <w:b/>
              </w:rPr>
              <w:t xml:space="preserve">CONSUMO DE AGUA </w:t>
            </w:r>
          </w:p>
          <w:p w14:paraId="10967997" w14:textId="77777777" w:rsidR="00DD1B48" w:rsidRPr="00633694" w:rsidRDefault="00DD1B48" w:rsidP="00F468A2">
            <w:pPr>
              <w:pStyle w:val="TITcuadro"/>
              <w:keepNext/>
              <w:cnfStyle w:val="100000000000" w:firstRow="1" w:lastRow="0" w:firstColumn="0" w:lastColumn="0" w:oddVBand="0" w:evenVBand="0" w:oddHBand="0" w:evenHBand="0" w:firstRowFirstColumn="0" w:firstRowLastColumn="0" w:lastRowFirstColumn="0" w:lastRowLastColumn="0"/>
              <w:rPr>
                <w:b/>
                <w:bCs w:val="0"/>
              </w:rPr>
            </w:pPr>
            <w:r w:rsidRPr="00633694">
              <w:rPr>
                <w:b/>
              </w:rPr>
              <w:t>(M3/UND. DE PROD.)</w:t>
            </w:r>
          </w:p>
        </w:tc>
      </w:tr>
      <w:tr w:rsidR="00DD1B48" w:rsidRPr="00EB42B6" w14:paraId="454EDEEA" w14:textId="77777777" w:rsidTr="002B65B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dxa"/>
            <w:tcBorders>
              <w:top w:val="none" w:sz="0" w:space="0" w:color="auto"/>
              <w:bottom w:val="none" w:sz="0" w:space="0" w:color="auto"/>
            </w:tcBorders>
            <w:noWrap/>
            <w:hideMark/>
          </w:tcPr>
          <w:p w14:paraId="1BA45F40" w14:textId="77777777" w:rsidR="00DD1B48" w:rsidRPr="00EB42B6" w:rsidRDefault="00DD1B48" w:rsidP="002B65B4">
            <w:pPr>
              <w:spacing w:before="0"/>
              <w:rPr>
                <w:rFonts w:ascii="Arial Narrow" w:hAnsi="Arial Narrow" w:cs="Calibri"/>
                <w:color w:val="000000"/>
                <w:sz w:val="18"/>
                <w:szCs w:val="18"/>
                <w:lang w:val="es-CO"/>
              </w:rPr>
            </w:pPr>
            <w:r w:rsidRPr="00EB42B6">
              <w:rPr>
                <w:rFonts w:ascii="Arial Narrow" w:hAnsi="Arial Narrow" w:cs="Calibri"/>
                <w:color w:val="000000"/>
                <w:sz w:val="18"/>
                <w:szCs w:val="18"/>
                <w:lang w:val="es-CO"/>
              </w:rPr>
              <w:t>Arena de cantera</w:t>
            </w:r>
          </w:p>
        </w:tc>
        <w:tc>
          <w:tcPr>
            <w:tcW w:w="2740" w:type="dxa"/>
            <w:tcBorders>
              <w:top w:val="none" w:sz="0" w:space="0" w:color="auto"/>
              <w:bottom w:val="none" w:sz="0" w:space="0" w:color="auto"/>
            </w:tcBorders>
          </w:tcPr>
          <w:p w14:paraId="0BE6D286" w14:textId="77777777" w:rsidR="00DD1B48" w:rsidRPr="00EB42B6" w:rsidRDefault="00DD1B48" w:rsidP="002B65B4">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lang w:val="es-CO"/>
              </w:rPr>
            </w:pPr>
            <w:r w:rsidRPr="00017A1C">
              <w:rPr>
                <w:rFonts w:ascii="Arial Narrow" w:hAnsi="Arial Narrow" w:cs="Calibri"/>
                <w:color w:val="000000"/>
                <w:sz w:val="18"/>
                <w:szCs w:val="18"/>
                <w:lang w:val="es-CO"/>
              </w:rPr>
              <w:t>m³</w:t>
            </w:r>
          </w:p>
        </w:tc>
        <w:tc>
          <w:tcPr>
            <w:tcW w:w="2740" w:type="dxa"/>
            <w:tcBorders>
              <w:top w:val="none" w:sz="0" w:space="0" w:color="auto"/>
              <w:bottom w:val="none" w:sz="0" w:space="0" w:color="auto"/>
            </w:tcBorders>
            <w:noWrap/>
            <w:hideMark/>
          </w:tcPr>
          <w:p w14:paraId="312721F7" w14:textId="77777777" w:rsidR="00DD1B48" w:rsidRPr="00EB42B6" w:rsidRDefault="00DD1B48" w:rsidP="002B65B4">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lang w:val="es-CO"/>
              </w:rPr>
            </w:pPr>
            <w:r>
              <w:rPr>
                <w:rFonts w:ascii="Arial Narrow" w:hAnsi="Arial Narrow" w:cs="Calibri"/>
                <w:color w:val="000000"/>
                <w:sz w:val="18"/>
                <w:szCs w:val="18"/>
                <w:lang w:val="es-CO"/>
              </w:rPr>
              <w:t>0,96</w:t>
            </w:r>
          </w:p>
        </w:tc>
      </w:tr>
      <w:tr w:rsidR="00DD1B48" w:rsidRPr="00EB42B6" w14:paraId="3B59292B" w14:textId="77777777" w:rsidTr="002B65B4">
        <w:trPr>
          <w:trHeight w:val="227"/>
        </w:trPr>
        <w:tc>
          <w:tcPr>
            <w:cnfStyle w:val="001000000000" w:firstRow="0" w:lastRow="0" w:firstColumn="1" w:lastColumn="0" w:oddVBand="0" w:evenVBand="0" w:oddHBand="0" w:evenHBand="0" w:firstRowFirstColumn="0" w:firstRowLastColumn="0" w:lastRowFirstColumn="0" w:lastRowLastColumn="0"/>
            <w:tcW w:w="3300" w:type="dxa"/>
            <w:noWrap/>
            <w:hideMark/>
          </w:tcPr>
          <w:p w14:paraId="7DCA9D35" w14:textId="77777777" w:rsidR="00DD1B48" w:rsidRPr="00EB42B6" w:rsidRDefault="00DD1B48" w:rsidP="002B65B4">
            <w:pPr>
              <w:spacing w:before="0"/>
              <w:rPr>
                <w:rFonts w:ascii="Arial Narrow" w:hAnsi="Arial Narrow" w:cs="Calibri"/>
                <w:color w:val="000000"/>
                <w:sz w:val="18"/>
                <w:szCs w:val="18"/>
                <w:lang w:val="es-CO"/>
              </w:rPr>
            </w:pPr>
            <w:r w:rsidRPr="00EB42B6">
              <w:rPr>
                <w:rFonts w:ascii="Arial Narrow" w:hAnsi="Arial Narrow" w:cs="Calibri"/>
                <w:color w:val="000000"/>
                <w:sz w:val="18"/>
                <w:szCs w:val="18"/>
                <w:lang w:val="es-CO"/>
              </w:rPr>
              <w:t>Arena de rio (arenas lavadas)</w:t>
            </w:r>
          </w:p>
        </w:tc>
        <w:tc>
          <w:tcPr>
            <w:tcW w:w="2740" w:type="dxa"/>
          </w:tcPr>
          <w:p w14:paraId="60FDF12A" w14:textId="77777777" w:rsidR="00DD1B48" w:rsidRPr="00EB42B6" w:rsidRDefault="00DD1B48" w:rsidP="002B65B4">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val="es-CO"/>
              </w:rPr>
            </w:pPr>
            <w:r w:rsidRPr="00017A1C">
              <w:rPr>
                <w:rFonts w:ascii="Arial Narrow" w:hAnsi="Arial Narrow" w:cs="Calibri"/>
                <w:color w:val="000000"/>
                <w:sz w:val="18"/>
                <w:szCs w:val="18"/>
                <w:lang w:val="es-CO"/>
              </w:rPr>
              <w:t>m³</w:t>
            </w:r>
          </w:p>
        </w:tc>
        <w:tc>
          <w:tcPr>
            <w:tcW w:w="2740" w:type="dxa"/>
            <w:noWrap/>
            <w:hideMark/>
          </w:tcPr>
          <w:p w14:paraId="0919BC4A" w14:textId="77777777" w:rsidR="00DD1B48" w:rsidRPr="00EB42B6" w:rsidRDefault="00DD1B48" w:rsidP="002B65B4">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val="es-CO"/>
              </w:rPr>
            </w:pPr>
            <w:r>
              <w:rPr>
                <w:rFonts w:ascii="Arial Narrow" w:hAnsi="Arial Narrow" w:cs="Calibri"/>
                <w:color w:val="000000"/>
                <w:sz w:val="18"/>
                <w:szCs w:val="18"/>
                <w:lang w:val="es-CO"/>
              </w:rPr>
              <w:t>0,12</w:t>
            </w:r>
          </w:p>
        </w:tc>
      </w:tr>
      <w:tr w:rsidR="00DD1B48" w:rsidRPr="00EB42B6" w14:paraId="0541BD6E" w14:textId="77777777" w:rsidTr="002B65B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dxa"/>
            <w:tcBorders>
              <w:top w:val="none" w:sz="0" w:space="0" w:color="auto"/>
              <w:bottom w:val="none" w:sz="0" w:space="0" w:color="auto"/>
            </w:tcBorders>
            <w:noWrap/>
            <w:hideMark/>
          </w:tcPr>
          <w:p w14:paraId="668D18A2" w14:textId="77777777" w:rsidR="00DD1B48" w:rsidRPr="00EB42B6" w:rsidRDefault="00DD1B48" w:rsidP="002B65B4">
            <w:pPr>
              <w:spacing w:before="0"/>
              <w:rPr>
                <w:rFonts w:ascii="Arial Narrow" w:hAnsi="Arial Narrow" w:cs="Calibri"/>
                <w:color w:val="000000"/>
                <w:sz w:val="18"/>
                <w:szCs w:val="18"/>
                <w:lang w:val="es-CO"/>
              </w:rPr>
            </w:pPr>
            <w:r w:rsidRPr="00EB42B6">
              <w:rPr>
                <w:rFonts w:ascii="Arial Narrow" w:hAnsi="Arial Narrow" w:cs="Calibri"/>
                <w:color w:val="000000"/>
                <w:sz w:val="18"/>
                <w:szCs w:val="18"/>
                <w:lang w:val="es-CO"/>
              </w:rPr>
              <w:t>Diabasa</w:t>
            </w:r>
          </w:p>
        </w:tc>
        <w:tc>
          <w:tcPr>
            <w:tcW w:w="2740" w:type="dxa"/>
            <w:tcBorders>
              <w:top w:val="none" w:sz="0" w:space="0" w:color="auto"/>
              <w:bottom w:val="none" w:sz="0" w:space="0" w:color="auto"/>
            </w:tcBorders>
          </w:tcPr>
          <w:p w14:paraId="4DF6D9AA" w14:textId="77777777" w:rsidR="00DD1B48" w:rsidRPr="00EB42B6" w:rsidRDefault="00DD1B48" w:rsidP="002B65B4">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lang w:val="es-CO"/>
              </w:rPr>
            </w:pPr>
            <w:r w:rsidRPr="00017A1C">
              <w:rPr>
                <w:rFonts w:ascii="Arial Narrow" w:hAnsi="Arial Narrow" w:cs="Calibri"/>
                <w:color w:val="000000"/>
                <w:sz w:val="18"/>
                <w:szCs w:val="18"/>
                <w:lang w:val="es-CO"/>
              </w:rPr>
              <w:t>m³</w:t>
            </w:r>
          </w:p>
        </w:tc>
        <w:tc>
          <w:tcPr>
            <w:tcW w:w="2740" w:type="dxa"/>
            <w:tcBorders>
              <w:top w:val="none" w:sz="0" w:space="0" w:color="auto"/>
              <w:bottom w:val="none" w:sz="0" w:space="0" w:color="auto"/>
            </w:tcBorders>
            <w:noWrap/>
            <w:hideMark/>
          </w:tcPr>
          <w:p w14:paraId="12092E4B" w14:textId="77777777" w:rsidR="00DD1B48" w:rsidRPr="00EB42B6" w:rsidRDefault="00DD1B48" w:rsidP="002B65B4">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lang w:val="es-CO"/>
              </w:rPr>
            </w:pPr>
            <w:r>
              <w:rPr>
                <w:rFonts w:ascii="Arial Narrow" w:hAnsi="Arial Narrow" w:cs="Calibri"/>
                <w:color w:val="000000"/>
                <w:sz w:val="18"/>
                <w:szCs w:val="18"/>
                <w:lang w:val="es-CO"/>
              </w:rPr>
              <w:t>0,2</w:t>
            </w:r>
          </w:p>
        </w:tc>
      </w:tr>
      <w:tr w:rsidR="00DD1B48" w:rsidRPr="00EB42B6" w14:paraId="3900C39D" w14:textId="77777777" w:rsidTr="002B65B4">
        <w:trPr>
          <w:trHeight w:val="227"/>
        </w:trPr>
        <w:tc>
          <w:tcPr>
            <w:cnfStyle w:val="001000000000" w:firstRow="0" w:lastRow="0" w:firstColumn="1" w:lastColumn="0" w:oddVBand="0" w:evenVBand="0" w:oddHBand="0" w:evenHBand="0" w:firstRowFirstColumn="0" w:firstRowLastColumn="0" w:lastRowFirstColumn="0" w:lastRowLastColumn="0"/>
            <w:tcW w:w="3300" w:type="dxa"/>
            <w:noWrap/>
            <w:hideMark/>
          </w:tcPr>
          <w:p w14:paraId="460CD1B1" w14:textId="77777777" w:rsidR="00DD1B48" w:rsidRPr="00EB42B6" w:rsidRDefault="00DD1B48" w:rsidP="002B65B4">
            <w:pPr>
              <w:spacing w:before="0"/>
              <w:rPr>
                <w:rFonts w:ascii="Arial Narrow" w:hAnsi="Arial Narrow" w:cs="Calibri"/>
                <w:color w:val="000000"/>
                <w:sz w:val="18"/>
                <w:szCs w:val="18"/>
                <w:lang w:val="es-CO"/>
              </w:rPr>
            </w:pPr>
            <w:r w:rsidRPr="00EB42B6">
              <w:rPr>
                <w:rFonts w:ascii="Arial Narrow" w:hAnsi="Arial Narrow" w:cs="Calibri"/>
                <w:color w:val="000000"/>
                <w:sz w:val="18"/>
                <w:szCs w:val="18"/>
                <w:lang w:val="es-CO"/>
              </w:rPr>
              <w:t>Gravas de cantera</w:t>
            </w:r>
          </w:p>
        </w:tc>
        <w:tc>
          <w:tcPr>
            <w:tcW w:w="2740" w:type="dxa"/>
          </w:tcPr>
          <w:p w14:paraId="74D55DFF" w14:textId="77777777" w:rsidR="00DD1B48" w:rsidRPr="00EB42B6" w:rsidRDefault="00DD1B48" w:rsidP="002B65B4">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val="es-CO"/>
              </w:rPr>
            </w:pPr>
            <w:r w:rsidRPr="00017A1C">
              <w:rPr>
                <w:rFonts w:ascii="Arial Narrow" w:hAnsi="Arial Narrow" w:cs="Calibri"/>
                <w:color w:val="000000"/>
                <w:sz w:val="18"/>
                <w:szCs w:val="18"/>
                <w:lang w:val="es-CO"/>
              </w:rPr>
              <w:t>m³</w:t>
            </w:r>
          </w:p>
        </w:tc>
        <w:tc>
          <w:tcPr>
            <w:tcW w:w="2740" w:type="dxa"/>
            <w:noWrap/>
            <w:hideMark/>
          </w:tcPr>
          <w:p w14:paraId="3883F2A7" w14:textId="77777777" w:rsidR="00DD1B48" w:rsidRPr="00EB42B6" w:rsidRDefault="00DD1B48" w:rsidP="002B65B4">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val="es-CO"/>
              </w:rPr>
            </w:pPr>
            <w:r>
              <w:rPr>
                <w:rFonts w:ascii="Arial Narrow" w:hAnsi="Arial Narrow" w:cs="Calibri"/>
                <w:color w:val="000000"/>
                <w:sz w:val="18"/>
                <w:szCs w:val="18"/>
                <w:lang w:val="es-CO"/>
              </w:rPr>
              <w:t>0,22</w:t>
            </w:r>
          </w:p>
        </w:tc>
      </w:tr>
      <w:tr w:rsidR="00DD1B48" w:rsidRPr="00EB42B6" w14:paraId="5AE96AC1" w14:textId="77777777" w:rsidTr="002B65B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dxa"/>
            <w:tcBorders>
              <w:top w:val="none" w:sz="0" w:space="0" w:color="auto"/>
              <w:bottom w:val="none" w:sz="0" w:space="0" w:color="auto"/>
            </w:tcBorders>
            <w:noWrap/>
            <w:hideMark/>
          </w:tcPr>
          <w:p w14:paraId="6D5D3ACB" w14:textId="77777777" w:rsidR="00DD1B48" w:rsidRPr="00EB42B6" w:rsidRDefault="00DD1B48" w:rsidP="002B65B4">
            <w:pPr>
              <w:spacing w:before="0"/>
              <w:rPr>
                <w:rFonts w:ascii="Arial Narrow" w:hAnsi="Arial Narrow" w:cs="Calibri"/>
                <w:color w:val="000000"/>
                <w:sz w:val="18"/>
                <w:szCs w:val="18"/>
                <w:lang w:val="es-CO"/>
              </w:rPr>
            </w:pPr>
            <w:r w:rsidRPr="00EB42B6">
              <w:rPr>
                <w:rFonts w:ascii="Arial Narrow" w:hAnsi="Arial Narrow" w:cs="Calibri"/>
                <w:color w:val="000000"/>
                <w:sz w:val="18"/>
                <w:szCs w:val="18"/>
                <w:lang w:val="es-CO"/>
              </w:rPr>
              <w:t>Gravas de rio</w:t>
            </w:r>
          </w:p>
        </w:tc>
        <w:tc>
          <w:tcPr>
            <w:tcW w:w="2740" w:type="dxa"/>
            <w:tcBorders>
              <w:top w:val="none" w:sz="0" w:space="0" w:color="auto"/>
              <w:bottom w:val="none" w:sz="0" w:space="0" w:color="auto"/>
            </w:tcBorders>
          </w:tcPr>
          <w:p w14:paraId="2CA57901" w14:textId="77777777" w:rsidR="00DD1B48" w:rsidRPr="00EB42B6" w:rsidRDefault="00DD1B48" w:rsidP="002B65B4">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lang w:val="es-CO"/>
              </w:rPr>
            </w:pPr>
            <w:r w:rsidRPr="00017A1C">
              <w:rPr>
                <w:rFonts w:ascii="Arial Narrow" w:hAnsi="Arial Narrow" w:cs="Calibri"/>
                <w:color w:val="000000"/>
                <w:sz w:val="18"/>
                <w:szCs w:val="18"/>
                <w:lang w:val="es-CO"/>
              </w:rPr>
              <w:t>m³</w:t>
            </w:r>
          </w:p>
        </w:tc>
        <w:tc>
          <w:tcPr>
            <w:tcW w:w="2740" w:type="dxa"/>
            <w:tcBorders>
              <w:top w:val="none" w:sz="0" w:space="0" w:color="auto"/>
              <w:bottom w:val="none" w:sz="0" w:space="0" w:color="auto"/>
            </w:tcBorders>
            <w:noWrap/>
            <w:hideMark/>
          </w:tcPr>
          <w:p w14:paraId="631FED8F" w14:textId="77777777" w:rsidR="00DD1B48" w:rsidRPr="00EB42B6" w:rsidRDefault="00DD1B48" w:rsidP="002B65B4">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lang w:val="es-CO"/>
              </w:rPr>
            </w:pPr>
            <w:r>
              <w:rPr>
                <w:rFonts w:ascii="Arial Narrow" w:hAnsi="Arial Narrow" w:cs="Calibri"/>
                <w:color w:val="000000"/>
                <w:sz w:val="18"/>
                <w:szCs w:val="18"/>
                <w:lang w:val="es-CO"/>
              </w:rPr>
              <w:t>0,12</w:t>
            </w:r>
          </w:p>
        </w:tc>
      </w:tr>
      <w:tr w:rsidR="00DD1B48" w:rsidRPr="00EB42B6" w14:paraId="1E9D7DC4" w14:textId="77777777" w:rsidTr="002B65B4">
        <w:trPr>
          <w:trHeight w:val="227"/>
        </w:trPr>
        <w:tc>
          <w:tcPr>
            <w:cnfStyle w:val="001000000000" w:firstRow="0" w:lastRow="0" w:firstColumn="1" w:lastColumn="0" w:oddVBand="0" w:evenVBand="0" w:oddHBand="0" w:evenHBand="0" w:firstRowFirstColumn="0" w:firstRowLastColumn="0" w:lastRowFirstColumn="0" w:lastRowLastColumn="0"/>
            <w:tcW w:w="3300" w:type="dxa"/>
            <w:noWrap/>
            <w:hideMark/>
          </w:tcPr>
          <w:p w14:paraId="47B145DB" w14:textId="77777777" w:rsidR="00DD1B48" w:rsidRPr="00EB42B6" w:rsidRDefault="00DD1B48" w:rsidP="002B65B4">
            <w:pPr>
              <w:spacing w:before="0"/>
              <w:rPr>
                <w:rFonts w:ascii="Arial Narrow" w:hAnsi="Arial Narrow" w:cs="Calibri"/>
                <w:color w:val="000000"/>
                <w:sz w:val="18"/>
                <w:szCs w:val="18"/>
                <w:lang w:val="es-CO"/>
              </w:rPr>
            </w:pPr>
            <w:r w:rsidRPr="00EB42B6">
              <w:rPr>
                <w:rFonts w:ascii="Arial Narrow" w:hAnsi="Arial Narrow" w:cs="Calibri"/>
                <w:color w:val="000000"/>
                <w:sz w:val="18"/>
                <w:szCs w:val="18"/>
                <w:lang w:val="es-CO"/>
              </w:rPr>
              <w:t>Recebo</w:t>
            </w:r>
          </w:p>
        </w:tc>
        <w:tc>
          <w:tcPr>
            <w:tcW w:w="2740" w:type="dxa"/>
          </w:tcPr>
          <w:p w14:paraId="76D1B0EE" w14:textId="77777777" w:rsidR="00DD1B48" w:rsidRPr="00EB42B6" w:rsidRDefault="00DD1B48" w:rsidP="002B65B4">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val="es-CO"/>
              </w:rPr>
            </w:pPr>
            <w:r w:rsidRPr="00017A1C">
              <w:rPr>
                <w:rFonts w:ascii="Arial Narrow" w:hAnsi="Arial Narrow" w:cs="Calibri"/>
                <w:color w:val="000000"/>
                <w:sz w:val="18"/>
                <w:szCs w:val="18"/>
                <w:lang w:val="es-CO"/>
              </w:rPr>
              <w:t>m³</w:t>
            </w:r>
          </w:p>
        </w:tc>
        <w:tc>
          <w:tcPr>
            <w:tcW w:w="2740" w:type="dxa"/>
            <w:noWrap/>
            <w:hideMark/>
          </w:tcPr>
          <w:p w14:paraId="657D9A83" w14:textId="77777777" w:rsidR="00DD1B48" w:rsidRPr="00EB42B6" w:rsidRDefault="00DD1B48" w:rsidP="002B65B4">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val="es-CO"/>
              </w:rPr>
            </w:pPr>
            <w:r>
              <w:rPr>
                <w:rFonts w:ascii="Arial Narrow" w:hAnsi="Arial Narrow" w:cs="Calibri"/>
                <w:color w:val="000000"/>
                <w:sz w:val="18"/>
                <w:szCs w:val="18"/>
                <w:lang w:val="es-CO"/>
              </w:rPr>
              <w:t>0,45</w:t>
            </w:r>
          </w:p>
        </w:tc>
      </w:tr>
      <w:tr w:rsidR="00DD1B48" w:rsidRPr="00EB42B6" w14:paraId="4F994DF1" w14:textId="77777777" w:rsidTr="002B65B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dxa"/>
            <w:tcBorders>
              <w:top w:val="none" w:sz="0" w:space="0" w:color="auto"/>
              <w:bottom w:val="none" w:sz="0" w:space="0" w:color="auto"/>
            </w:tcBorders>
            <w:noWrap/>
            <w:hideMark/>
          </w:tcPr>
          <w:p w14:paraId="1AEE8A71" w14:textId="77777777" w:rsidR="00DD1B48" w:rsidRPr="00EB42B6" w:rsidRDefault="00DD1B48" w:rsidP="002B65B4">
            <w:pPr>
              <w:spacing w:before="0"/>
              <w:rPr>
                <w:rFonts w:ascii="Arial Narrow" w:hAnsi="Arial Narrow" w:cs="Calibri"/>
                <w:color w:val="000000"/>
                <w:sz w:val="18"/>
                <w:szCs w:val="18"/>
                <w:lang w:val="es-CO"/>
              </w:rPr>
            </w:pPr>
            <w:proofErr w:type="spellStart"/>
            <w:r w:rsidRPr="00EB42B6">
              <w:rPr>
                <w:rFonts w:ascii="Arial Narrow" w:hAnsi="Arial Narrow" w:cs="Calibri"/>
                <w:color w:val="000000"/>
                <w:sz w:val="18"/>
                <w:szCs w:val="18"/>
                <w:lang w:val="es-CO"/>
              </w:rPr>
              <w:t>Asfaltitas</w:t>
            </w:r>
            <w:proofErr w:type="spellEnd"/>
          </w:p>
        </w:tc>
        <w:tc>
          <w:tcPr>
            <w:tcW w:w="2740" w:type="dxa"/>
            <w:tcBorders>
              <w:top w:val="none" w:sz="0" w:space="0" w:color="auto"/>
              <w:bottom w:val="none" w:sz="0" w:space="0" w:color="auto"/>
            </w:tcBorders>
          </w:tcPr>
          <w:p w14:paraId="4C41DA68" w14:textId="77777777" w:rsidR="00DD1B48" w:rsidRPr="00EB42B6" w:rsidRDefault="00DD1B48" w:rsidP="002B65B4">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lang w:val="es-CO"/>
              </w:rPr>
            </w:pPr>
            <w:r w:rsidRPr="00017A1C">
              <w:rPr>
                <w:rFonts w:ascii="Arial Narrow" w:hAnsi="Arial Narrow" w:cs="Calibri"/>
                <w:color w:val="000000"/>
                <w:sz w:val="18"/>
                <w:szCs w:val="18"/>
                <w:lang w:val="es-CO"/>
              </w:rPr>
              <w:t>m³</w:t>
            </w:r>
          </w:p>
        </w:tc>
        <w:tc>
          <w:tcPr>
            <w:tcW w:w="2740" w:type="dxa"/>
            <w:tcBorders>
              <w:top w:val="none" w:sz="0" w:space="0" w:color="auto"/>
              <w:bottom w:val="none" w:sz="0" w:space="0" w:color="auto"/>
            </w:tcBorders>
            <w:noWrap/>
            <w:hideMark/>
          </w:tcPr>
          <w:p w14:paraId="15649AF4" w14:textId="77777777" w:rsidR="00DD1B48" w:rsidRPr="00EB42B6" w:rsidRDefault="00DD1B48" w:rsidP="002B65B4">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8"/>
                <w:szCs w:val="18"/>
                <w:lang w:val="es-CO"/>
              </w:rPr>
            </w:pPr>
            <w:r>
              <w:rPr>
                <w:rFonts w:ascii="Arial Narrow" w:hAnsi="Arial Narrow" w:cs="Calibri"/>
                <w:color w:val="000000"/>
                <w:sz w:val="18"/>
                <w:szCs w:val="18"/>
                <w:lang w:val="es-CO"/>
              </w:rPr>
              <w:t>0,01</w:t>
            </w:r>
          </w:p>
        </w:tc>
      </w:tr>
      <w:tr w:rsidR="00DD1B48" w:rsidRPr="00EB42B6" w14:paraId="1FBB1688" w14:textId="77777777" w:rsidTr="002B65B4">
        <w:trPr>
          <w:trHeight w:val="227"/>
        </w:trPr>
        <w:tc>
          <w:tcPr>
            <w:cnfStyle w:val="001000000000" w:firstRow="0" w:lastRow="0" w:firstColumn="1" w:lastColumn="0" w:oddVBand="0" w:evenVBand="0" w:oddHBand="0" w:evenHBand="0" w:firstRowFirstColumn="0" w:firstRowLastColumn="0" w:lastRowFirstColumn="0" w:lastRowLastColumn="0"/>
            <w:tcW w:w="3300" w:type="dxa"/>
            <w:noWrap/>
            <w:hideMark/>
          </w:tcPr>
          <w:p w14:paraId="47500572" w14:textId="77777777" w:rsidR="00DD1B48" w:rsidRPr="00EB42B6" w:rsidRDefault="00DD1B48" w:rsidP="002B65B4">
            <w:pPr>
              <w:spacing w:before="0"/>
              <w:rPr>
                <w:rFonts w:ascii="Arial Narrow" w:hAnsi="Arial Narrow" w:cs="Calibri"/>
                <w:color w:val="000000"/>
                <w:sz w:val="18"/>
                <w:szCs w:val="18"/>
                <w:lang w:val="es-CO"/>
              </w:rPr>
            </w:pPr>
            <w:r w:rsidRPr="00EB42B6">
              <w:rPr>
                <w:rFonts w:ascii="Arial Narrow" w:hAnsi="Arial Narrow" w:cs="Calibri"/>
                <w:color w:val="000000"/>
                <w:sz w:val="18"/>
                <w:szCs w:val="18"/>
                <w:lang w:val="es-CO"/>
              </w:rPr>
              <w:t>Basalto</w:t>
            </w:r>
          </w:p>
        </w:tc>
        <w:tc>
          <w:tcPr>
            <w:tcW w:w="2740" w:type="dxa"/>
          </w:tcPr>
          <w:p w14:paraId="63EDB9A8" w14:textId="77777777" w:rsidR="00DD1B48" w:rsidRPr="00EB42B6" w:rsidRDefault="00DD1B48" w:rsidP="002B65B4">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val="es-CO"/>
              </w:rPr>
            </w:pPr>
          </w:p>
        </w:tc>
        <w:tc>
          <w:tcPr>
            <w:tcW w:w="2740" w:type="dxa"/>
            <w:noWrap/>
            <w:hideMark/>
          </w:tcPr>
          <w:p w14:paraId="31F85AAB" w14:textId="22E89687" w:rsidR="00DD1B48" w:rsidRPr="00EB42B6" w:rsidRDefault="00F35B64" w:rsidP="002B65B4">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8"/>
                <w:szCs w:val="18"/>
                <w:lang w:val="es-CO"/>
              </w:rPr>
            </w:pPr>
            <w:r>
              <w:rPr>
                <w:rFonts w:ascii="Arial Narrow" w:hAnsi="Arial Narrow" w:cs="Calibri"/>
                <w:color w:val="000000"/>
                <w:sz w:val="18"/>
                <w:szCs w:val="18"/>
                <w:lang w:val="es-CO"/>
              </w:rPr>
              <w:t>No disponible</w:t>
            </w:r>
          </w:p>
        </w:tc>
      </w:tr>
    </w:tbl>
    <w:p w14:paraId="571E624B" w14:textId="43130897" w:rsidR="00DD1B48" w:rsidRDefault="00DD1B48" w:rsidP="00DD1B48">
      <w:pPr>
        <w:pStyle w:val="PiedeCuadro"/>
        <w:spacing w:before="0"/>
        <w:rPr>
          <w:lang w:val="es-CO"/>
        </w:rPr>
      </w:pPr>
      <w:r>
        <w:rPr>
          <w:lang w:val="es-CO"/>
        </w:rPr>
        <w:t>Fuente:</w:t>
      </w:r>
      <w:sdt>
        <w:sdtPr>
          <w:rPr>
            <w:lang w:val="es-CO"/>
          </w:rPr>
          <w:id w:val="-1813481412"/>
          <w:citation/>
        </w:sdtPr>
        <w:sdtEndPr/>
        <w:sdtContent>
          <w:r w:rsidRPr="00B310B9">
            <w:rPr>
              <w:lang w:val="es-CO"/>
            </w:rPr>
            <w:fldChar w:fldCharType="begin"/>
          </w:r>
          <w:r w:rsidRPr="00B310B9">
            <w:rPr>
              <w:lang w:val="es-CO"/>
            </w:rPr>
            <w:instrText xml:space="preserve"> CITATION UPM143 \l 9226 </w:instrText>
          </w:r>
          <w:r w:rsidRPr="00B310B9">
            <w:rPr>
              <w:lang w:val="es-CO"/>
            </w:rPr>
            <w:fldChar w:fldCharType="separate"/>
          </w:r>
          <w:r w:rsidR="00831367">
            <w:rPr>
              <w:noProof/>
              <w:lang w:val="es-CO"/>
            </w:rPr>
            <w:t xml:space="preserve"> </w:t>
          </w:r>
          <w:r w:rsidR="00831367" w:rsidRPr="00831367">
            <w:rPr>
              <w:noProof/>
              <w:lang w:val="es-CO"/>
            </w:rPr>
            <w:t>(UPME - UIS, 2014)</w:t>
          </w:r>
          <w:r w:rsidRPr="00B310B9">
            <w:rPr>
              <w:lang w:val="es-CO"/>
            </w:rPr>
            <w:fldChar w:fldCharType="end"/>
          </w:r>
        </w:sdtContent>
      </w:sdt>
      <w:r w:rsidR="001650C9">
        <w:rPr>
          <w:lang w:val="es-CO"/>
        </w:rPr>
        <w:t xml:space="preserve"> </w:t>
      </w:r>
    </w:p>
    <w:p w14:paraId="5D1D3061" w14:textId="77777777" w:rsidR="00DD1B48" w:rsidRDefault="00DD1B48" w:rsidP="00DD1B48">
      <w:pPr>
        <w:pStyle w:val="Textonotapie"/>
        <w:spacing w:line="276" w:lineRule="auto"/>
        <w:rPr>
          <w:lang w:val="es-CO"/>
        </w:rPr>
      </w:pPr>
    </w:p>
    <w:p w14:paraId="755F811E" w14:textId="5AFB11F3" w:rsidR="00DD1B48" w:rsidRDefault="00DD1B48" w:rsidP="00E96EB0">
      <w:pPr>
        <w:rPr>
          <w:lang w:val="es-CO"/>
        </w:rPr>
      </w:pPr>
      <w:r w:rsidRPr="00DD1B48">
        <w:rPr>
          <w:lang w:val="es-CO"/>
        </w:rPr>
        <w:t xml:space="preserve">Según la información de ANM sobre producción de materiales de construcción, que además cuenta con la misma clasificación que el cuadro </w:t>
      </w:r>
      <w:r w:rsidR="006908B5">
        <w:rPr>
          <w:lang w:val="es-CO"/>
        </w:rPr>
        <w:t>2.8</w:t>
      </w:r>
      <w:r w:rsidRPr="00DD1B48">
        <w:rPr>
          <w:lang w:val="es-CO"/>
        </w:rPr>
        <w:t xml:space="preserve"> </w:t>
      </w:r>
      <w:sdt>
        <w:sdtPr>
          <w:rPr>
            <w:lang w:val="es-CO"/>
          </w:rPr>
          <w:id w:val="-1624454026"/>
          <w:citation/>
        </w:sdtPr>
        <w:sdtEndPr/>
        <w:sdtContent>
          <w:r w:rsidRPr="00DD1B48">
            <w:rPr>
              <w:lang w:val="es-CO"/>
            </w:rPr>
            <w:fldChar w:fldCharType="begin"/>
          </w:r>
          <w:r w:rsidRPr="00DD1B48">
            <w:rPr>
              <w:lang w:val="es-CO"/>
            </w:rPr>
            <w:instrText xml:space="preserve"> CITATION ANM16 \l 9226 </w:instrText>
          </w:r>
          <w:r w:rsidRPr="00DD1B48">
            <w:rPr>
              <w:lang w:val="es-CO"/>
            </w:rPr>
            <w:fldChar w:fldCharType="separate"/>
          </w:r>
          <w:r w:rsidR="00831367" w:rsidRPr="00831367">
            <w:rPr>
              <w:noProof/>
              <w:lang w:val="es-CO"/>
            </w:rPr>
            <w:t>(ANM, 2016)</w:t>
          </w:r>
          <w:r w:rsidRPr="00DD1B48">
            <w:rPr>
              <w:lang w:val="es-CO"/>
            </w:rPr>
            <w:fldChar w:fldCharType="end"/>
          </w:r>
        </w:sdtContent>
      </w:sdt>
      <w:r w:rsidRPr="00DD1B48">
        <w:rPr>
          <w:lang w:val="es-CO"/>
        </w:rPr>
        <w:t>, es posible calcular la cantidad de agua asociada a esa producción para 2015. Asumiendo que las tecnologías asociadas a la producción de materiales de construcción no mejoran en cuanto al consumo de agua</w:t>
      </w:r>
      <w:r w:rsidR="00F35B64">
        <w:rPr>
          <w:lang w:val="es-CO"/>
        </w:rPr>
        <w:t>,</w:t>
      </w:r>
      <w:r w:rsidRPr="00DD1B48">
        <w:rPr>
          <w:lang w:val="es-CO"/>
        </w:rPr>
        <w:t xml:space="preserve"> y usando el escenario de crecimiento anual de producción de caliza </w:t>
      </w:r>
      <w:sdt>
        <w:sdtPr>
          <w:rPr>
            <w:lang w:val="es-CO"/>
          </w:rPr>
          <w:id w:val="-654995733"/>
          <w:citation/>
        </w:sdtPr>
        <w:sdtEndPr/>
        <w:sdtContent>
          <w:r w:rsidRPr="00DD1B48">
            <w:rPr>
              <w:lang w:val="es-CO"/>
            </w:rPr>
            <w:fldChar w:fldCharType="begin"/>
          </w:r>
          <w:r w:rsidRPr="00DD1B48">
            <w:rPr>
              <w:lang w:val="es-CO"/>
            </w:rPr>
            <w:instrText xml:space="preserve">CITATION MarcadorDePosición4 \l 9226 </w:instrText>
          </w:r>
          <w:r w:rsidRPr="00DD1B48">
            <w:rPr>
              <w:lang w:val="es-CO"/>
            </w:rPr>
            <w:fldChar w:fldCharType="separate"/>
          </w:r>
          <w:r w:rsidR="00831367" w:rsidRPr="00831367">
            <w:rPr>
              <w:noProof/>
              <w:lang w:val="es-CO"/>
            </w:rPr>
            <w:t>(Universidad Nacional de Colombia , 2014)</w:t>
          </w:r>
          <w:r w:rsidRPr="00DD1B48">
            <w:rPr>
              <w:lang w:val="es-CO"/>
            </w:rPr>
            <w:fldChar w:fldCharType="end"/>
          </w:r>
        </w:sdtContent>
      </w:sdt>
      <w:r w:rsidR="00F35B64">
        <w:rPr>
          <w:lang w:val="es-CO"/>
        </w:rPr>
        <w:t>,</w:t>
      </w:r>
      <w:r w:rsidRPr="00DD1B48">
        <w:rPr>
          <w:lang w:val="es-CO"/>
        </w:rPr>
        <w:t xml:space="preserve"> se realizan los cálculos de consumo de agua de materiales de construcción hasta 2032</w:t>
      </w:r>
      <w:r w:rsidR="00F35B64">
        <w:rPr>
          <w:lang w:val="es-CO"/>
        </w:rPr>
        <w:t>,</w:t>
      </w:r>
      <w:r w:rsidRPr="00DD1B48">
        <w:rPr>
          <w:lang w:val="es-CO"/>
        </w:rPr>
        <w:t xml:space="preserve"> con un crecimiento en el consumo de agua proporcional al crecimiento de la producción</w:t>
      </w:r>
      <w:r>
        <w:rPr>
          <w:lang w:val="es-CO"/>
        </w:rPr>
        <w:t xml:space="preserve">. </w:t>
      </w:r>
      <w:r w:rsidRPr="00DD1B48">
        <w:rPr>
          <w:lang w:val="es-CO"/>
        </w:rPr>
        <w:t>Se usa este escenario de crecimiento, al considerar que el crecimiento del sector de materiales de construcción está asociado al crecimiento en la producción de caliza.</w:t>
      </w:r>
    </w:p>
    <w:p w14:paraId="2FFFFC97" w14:textId="34A76A5F" w:rsidR="00392E97" w:rsidRDefault="00392E97" w:rsidP="00392E97">
      <w:pPr>
        <w:rPr>
          <w:lang w:val="es-CO"/>
        </w:rPr>
      </w:pPr>
      <w:r>
        <w:t>Los resultados de estos c</w:t>
      </w:r>
      <w:r w:rsidR="004B2C19">
        <w:t>álculos se encuentran en</w:t>
      </w:r>
      <w:r>
        <w:t xml:space="preserve"> </w:t>
      </w:r>
      <w:r>
        <w:rPr>
          <w:lang w:val="es-CO"/>
        </w:rPr>
        <w:t>el volumen III -</w:t>
      </w:r>
      <w:r w:rsidR="004B2C19">
        <w:rPr>
          <w:lang w:val="es-CO"/>
        </w:rPr>
        <w:t xml:space="preserve"> </w:t>
      </w:r>
      <w:r w:rsidRPr="00755473">
        <w:rPr>
          <w:lang w:val="es-CO"/>
        </w:rPr>
        <w:t xml:space="preserve">Diagnóstico sobre implicaciones socio-ambientales </w:t>
      </w:r>
      <w:proofErr w:type="gramStart"/>
      <w:r w:rsidRPr="00755473">
        <w:rPr>
          <w:lang w:val="es-CO"/>
        </w:rPr>
        <w:t>de los escenarios minero</w:t>
      </w:r>
      <w:proofErr w:type="gramEnd"/>
      <w:r w:rsidRPr="00755473">
        <w:rPr>
          <w:lang w:val="es-CO"/>
        </w:rPr>
        <w:t xml:space="preserve"> energéticos</w:t>
      </w:r>
      <w:r>
        <w:rPr>
          <w:lang w:val="es-CO"/>
        </w:rPr>
        <w:t>, adjunto a este informe y que corresponde al producto 2 de la consultoría.</w:t>
      </w:r>
    </w:p>
    <w:p w14:paraId="394DE53C" w14:textId="061EBE3C" w:rsidR="005E0982" w:rsidRDefault="006E1010" w:rsidP="00E96EB0">
      <w:pPr>
        <w:pStyle w:val="Ttulo2"/>
        <w:rPr>
          <w:lang w:val="es-CO"/>
        </w:rPr>
      </w:pPr>
      <w:bookmarkStart w:id="26" w:name="_Toc470618658"/>
      <w:r w:rsidRPr="00E96EB0">
        <w:lastRenderedPageBreak/>
        <w:t>Sistema</w:t>
      </w:r>
      <w:r>
        <w:rPr>
          <w:lang w:val="es-CO"/>
        </w:rPr>
        <w:t xml:space="preserve"> de señales de alarma temprana</w:t>
      </w:r>
      <w:bookmarkEnd w:id="26"/>
    </w:p>
    <w:p w14:paraId="45B53C84" w14:textId="15ABF8B3" w:rsidR="004B2C19" w:rsidRDefault="009438CA" w:rsidP="004B2C19">
      <w:pPr>
        <w:rPr>
          <w:lang w:val="es-CO"/>
        </w:rPr>
      </w:pPr>
      <w:r>
        <w:rPr>
          <w:lang w:val="es-CO"/>
        </w:rPr>
        <w:t xml:space="preserve">A partir de la metodología planteada en la sección 2.1.1, se construyen </w:t>
      </w:r>
      <w:r w:rsidR="004B2C19">
        <w:rPr>
          <w:lang w:val="es-CO"/>
        </w:rPr>
        <w:t xml:space="preserve">y georreferencian los indicadores correspondientes a </w:t>
      </w:r>
      <w:r>
        <w:rPr>
          <w:lang w:val="es-CO"/>
        </w:rPr>
        <w:t xml:space="preserve">las 5 dimensiones de implicaciones que se enumeran y explican </w:t>
      </w:r>
      <w:r w:rsidR="004B2C19">
        <w:rPr>
          <w:lang w:val="es-CO"/>
        </w:rPr>
        <w:t xml:space="preserve">en los siguientes apartes. </w:t>
      </w:r>
      <w:r w:rsidR="004B2C19">
        <w:t xml:space="preserve">Los mapas y el análisis de esto indicadores georreferenciados, para cada uno de los subsectores objeto de esta consultoría, se encuentran en </w:t>
      </w:r>
      <w:r w:rsidR="004B2C19">
        <w:rPr>
          <w:lang w:val="es-CO"/>
        </w:rPr>
        <w:t xml:space="preserve">el volumen III - </w:t>
      </w:r>
      <w:r w:rsidR="004B2C19" w:rsidRPr="00755473">
        <w:rPr>
          <w:lang w:val="es-CO"/>
        </w:rPr>
        <w:t>Diagnóstico sobre implicaciones socio-ambientales de los escenarios minero energéticos</w:t>
      </w:r>
      <w:r w:rsidR="004B2C19">
        <w:rPr>
          <w:lang w:val="es-CO"/>
        </w:rPr>
        <w:t>, adjunto a este informe y que corresponde al producto 2 de la consultoría.</w:t>
      </w:r>
    </w:p>
    <w:p w14:paraId="23CB6C6B" w14:textId="069FF5C8" w:rsidR="009438CA" w:rsidRDefault="009438CA" w:rsidP="00E96EB0">
      <w:pPr>
        <w:pStyle w:val="Ttulo3"/>
      </w:pPr>
      <w:r w:rsidRPr="009438CA">
        <w:t>Dimensión de implicaciones asociadas a desviación o embalse de corrientes hídricas</w:t>
      </w:r>
    </w:p>
    <w:p w14:paraId="41A4A2B8" w14:textId="281D1FF2" w:rsidR="009438CA" w:rsidRDefault="009438CA" w:rsidP="00E96EB0">
      <w:pPr>
        <w:rPr>
          <w:lang w:val="es-CO"/>
        </w:rPr>
      </w:pPr>
      <w:r>
        <w:rPr>
          <w:lang w:val="es-CO"/>
        </w:rPr>
        <w:t>Siguiendo la lógica de la figura 2.</w:t>
      </w:r>
      <w:r w:rsidR="00E96EB0">
        <w:rPr>
          <w:lang w:val="es-CO"/>
        </w:rPr>
        <w:t>7</w:t>
      </w:r>
      <w:r>
        <w:rPr>
          <w:lang w:val="es-CO"/>
        </w:rPr>
        <w:t xml:space="preserve"> a continuación se presentan las implicacio</w:t>
      </w:r>
      <w:r w:rsidR="006817DE">
        <w:rPr>
          <w:lang w:val="es-CO"/>
        </w:rPr>
        <w:t>nes</w:t>
      </w:r>
      <w:r w:rsidR="004B2C19">
        <w:rPr>
          <w:lang w:val="es-CO"/>
        </w:rPr>
        <w:t xml:space="preserve"> priorizadas</w:t>
      </w:r>
      <w:r w:rsidR="006817DE">
        <w:rPr>
          <w:lang w:val="es-CO"/>
        </w:rPr>
        <w:t xml:space="preserve">, </w:t>
      </w:r>
      <w:r w:rsidR="004B2C19">
        <w:rPr>
          <w:lang w:val="es-CO"/>
        </w:rPr>
        <w:t xml:space="preserve">los factores </w:t>
      </w:r>
      <w:r w:rsidR="006817DE">
        <w:rPr>
          <w:lang w:val="es-CO"/>
        </w:rPr>
        <w:t>condicionantes y las causas estructurales asociadas a posibles desviaciones o</w:t>
      </w:r>
      <w:r w:rsidR="00BF204C">
        <w:rPr>
          <w:lang w:val="es-CO"/>
        </w:rPr>
        <w:t xml:space="preserve"> embalse de corrientes hídricas derivadas de</w:t>
      </w:r>
      <w:r w:rsidR="006817DE">
        <w:rPr>
          <w:lang w:val="es-CO"/>
        </w:rPr>
        <w:t xml:space="preserve"> proyectos minero energéticos.</w:t>
      </w:r>
      <w:r>
        <w:rPr>
          <w:lang w:val="es-CO"/>
        </w:rPr>
        <w:t xml:space="preserve"> </w:t>
      </w:r>
    </w:p>
    <w:p w14:paraId="69B3EC8E" w14:textId="5B1DDDBD" w:rsidR="009438CA" w:rsidRPr="00E96EB0" w:rsidRDefault="009438CA" w:rsidP="00E96EB0">
      <w:pPr>
        <w:pStyle w:val="T-Figura"/>
      </w:pPr>
      <w:bookmarkStart w:id="27" w:name="_Ref460516374"/>
      <w:r w:rsidRPr="00E96EB0">
        <w:t>Figura 2.</w:t>
      </w:r>
      <w:bookmarkEnd w:id="27"/>
      <w:r w:rsidR="006908B5" w:rsidRPr="00E96EB0">
        <w:t>7</w:t>
      </w:r>
      <w:r w:rsidRPr="00E96EB0">
        <w:t xml:space="preserve"> – </w:t>
      </w:r>
      <w:r w:rsidR="006817DE" w:rsidRPr="00E96EB0">
        <w:t>Implicaciones, condicionantes y las causas estructurales asociadas a posibles desviaciones o embalse de corrientes hídricas</w:t>
      </w:r>
    </w:p>
    <w:p w14:paraId="3686FDCB" w14:textId="77777777" w:rsidR="009438CA" w:rsidRDefault="009438CA" w:rsidP="009438CA">
      <w:pPr>
        <w:jc w:val="center"/>
      </w:pPr>
      <w:r>
        <w:rPr>
          <w:noProof/>
          <w:lang w:val="es-CO" w:eastAsia="es-CO"/>
        </w:rPr>
        <w:drawing>
          <wp:inline distT="0" distB="0" distL="0" distR="0" wp14:anchorId="33143EF7" wp14:editId="2AC05064">
            <wp:extent cx="5903415" cy="2875351"/>
            <wp:effectExtent l="19050" t="19050" r="21590" b="203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4318" cy="2880661"/>
                    </a:xfrm>
                    <a:prstGeom prst="rect">
                      <a:avLst/>
                    </a:prstGeom>
                    <a:noFill/>
                    <a:ln>
                      <a:solidFill>
                        <a:schemeClr val="bg1">
                          <a:lumMod val="65000"/>
                        </a:schemeClr>
                      </a:solidFill>
                    </a:ln>
                  </pic:spPr>
                </pic:pic>
              </a:graphicData>
            </a:graphic>
          </wp:inline>
        </w:drawing>
      </w:r>
    </w:p>
    <w:p w14:paraId="73C33866" w14:textId="77777777" w:rsidR="009438CA" w:rsidRPr="003D718B" w:rsidRDefault="009438CA" w:rsidP="009438CA">
      <w:pPr>
        <w:pStyle w:val="PiedePagina"/>
        <w:jc w:val="center"/>
      </w:pPr>
      <w:r w:rsidRPr="003D718B">
        <w:t>Nota 1: Los recuadros representan los condicionantes de contexto</w:t>
      </w:r>
    </w:p>
    <w:p w14:paraId="23579139" w14:textId="77777777" w:rsidR="009438CA" w:rsidRPr="003D718B" w:rsidRDefault="009438CA" w:rsidP="009438CA">
      <w:pPr>
        <w:pStyle w:val="PiedePagina"/>
        <w:jc w:val="center"/>
      </w:pPr>
      <w:r w:rsidRPr="003D718B">
        <w:t>Nota 2: En azul claro se identifican los condicionantes de riesgo de desastre; en verde claro los condicionantes de desarrollo municipal, en café los condicionantes educativos; en amarillo claro los condicionantes de pobreza; en azul con letras blancas condicionantes sociales; en verde con letras blancas condicionantes ambientales; en verde con letras negras condicionantes históricas y turísticas y en rojo claro condicionantes de violencia</w:t>
      </w:r>
    </w:p>
    <w:p w14:paraId="716B0E65" w14:textId="77777777" w:rsidR="009438CA" w:rsidRPr="003D718B" w:rsidRDefault="009438CA" w:rsidP="009438CA">
      <w:pPr>
        <w:pStyle w:val="PiedeCuadro"/>
      </w:pPr>
      <w:r w:rsidRPr="003D718B">
        <w:t xml:space="preserve">Fuente: Econometría Consultores </w:t>
      </w:r>
    </w:p>
    <w:p w14:paraId="755C1C3B" w14:textId="70F8850D" w:rsidR="009438CA" w:rsidRDefault="006817DE" w:rsidP="00E96EB0">
      <w:pPr>
        <w:rPr>
          <w:lang w:val="es-CO"/>
        </w:rPr>
      </w:pPr>
      <w:r w:rsidRPr="0061650E">
        <w:rPr>
          <w:lang w:val="es-CO"/>
        </w:rPr>
        <w:lastRenderedPageBreak/>
        <w:t>En el cuadro 2.</w:t>
      </w:r>
      <w:r w:rsidR="006908B5">
        <w:rPr>
          <w:lang w:val="es-CO"/>
        </w:rPr>
        <w:t>9</w:t>
      </w:r>
      <w:r w:rsidRPr="0061650E">
        <w:rPr>
          <w:lang w:val="es-CO"/>
        </w:rPr>
        <w:t xml:space="preserve"> se resume</w:t>
      </w:r>
      <w:r>
        <w:rPr>
          <w:lang w:val="es-CO"/>
        </w:rPr>
        <w:t xml:space="preserve"> </w:t>
      </w:r>
      <w:r w:rsidR="0061650E">
        <w:rPr>
          <w:lang w:val="es-CO"/>
        </w:rPr>
        <w:t xml:space="preserve">la explicación de la dimensión de </w:t>
      </w:r>
      <w:r w:rsidR="0061650E" w:rsidRPr="0061650E">
        <w:rPr>
          <w:lang w:val="es-CO"/>
        </w:rPr>
        <w:t>desviaciones o embalse de corrientes hídricas</w:t>
      </w:r>
      <w:r w:rsidR="0061650E">
        <w:rPr>
          <w:lang w:val="es-CO"/>
        </w:rPr>
        <w:t>.</w:t>
      </w:r>
    </w:p>
    <w:p w14:paraId="691B4B9C" w14:textId="12BB92A0" w:rsidR="006817DE" w:rsidRPr="00E96EB0" w:rsidRDefault="006817DE" w:rsidP="00E96EB0">
      <w:pPr>
        <w:pStyle w:val="T-Figura"/>
      </w:pPr>
      <w:r w:rsidRPr="00E96EB0">
        <w:t xml:space="preserve">Cuadro </w:t>
      </w:r>
      <w:r w:rsidR="00E96EB0">
        <w:t>2</w:t>
      </w:r>
      <w:r w:rsidRPr="00E96EB0">
        <w:t>.</w:t>
      </w:r>
      <w:r w:rsidR="006908B5" w:rsidRPr="00E96EB0">
        <w:t>9</w:t>
      </w:r>
      <w:r w:rsidRPr="00E96EB0">
        <w:t xml:space="preserve"> – Implicaciones, condicionantes y las causas estructurales asociadas a posibles desviaciones o embalse de corrientes hídricas</w:t>
      </w:r>
    </w:p>
    <w:tbl>
      <w:tblPr>
        <w:tblStyle w:val="Tablaconcuadrcula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96"/>
        <w:gridCol w:w="3043"/>
        <w:gridCol w:w="3023"/>
      </w:tblGrid>
      <w:tr w:rsidR="006817DE" w:rsidRPr="00C12736" w14:paraId="76AB0957" w14:textId="77777777" w:rsidTr="00117F21">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653" w:type="pct"/>
            <w:tcBorders>
              <w:top w:val="none" w:sz="0" w:space="0" w:color="auto"/>
              <w:bottom w:val="none" w:sz="0" w:space="0" w:color="auto"/>
            </w:tcBorders>
            <w:noWrap/>
          </w:tcPr>
          <w:p w14:paraId="452A5426" w14:textId="77777777" w:rsidR="006817DE" w:rsidRPr="00C12736" w:rsidRDefault="006817DE" w:rsidP="00117F21">
            <w:pPr>
              <w:pStyle w:val="TITcuadro"/>
              <w:rPr>
                <w:b/>
                <w:bCs w:val="0"/>
              </w:rPr>
            </w:pPr>
            <w:r w:rsidRPr="00C12736">
              <w:rPr>
                <w:b/>
              </w:rPr>
              <w:t>Implicación</w:t>
            </w:r>
          </w:p>
        </w:tc>
        <w:tc>
          <w:tcPr>
            <w:tcW w:w="1679" w:type="pct"/>
            <w:tcBorders>
              <w:top w:val="none" w:sz="0" w:space="0" w:color="auto"/>
              <w:bottom w:val="none" w:sz="0" w:space="0" w:color="auto"/>
            </w:tcBorders>
          </w:tcPr>
          <w:p w14:paraId="03EB0C47" w14:textId="77777777" w:rsidR="006817DE" w:rsidRPr="00C12736" w:rsidRDefault="006817DE" w:rsidP="00117F21">
            <w:pPr>
              <w:pStyle w:val="TITcuadro"/>
              <w:cnfStyle w:val="100000000000" w:firstRow="1" w:lastRow="0" w:firstColumn="0" w:lastColumn="0" w:oddVBand="0" w:evenVBand="0" w:oddHBand="0" w:evenHBand="0" w:firstRowFirstColumn="0" w:firstRowLastColumn="0" w:lastRowFirstColumn="0" w:lastRowLastColumn="0"/>
              <w:rPr>
                <w:b/>
                <w:bCs w:val="0"/>
              </w:rPr>
            </w:pPr>
            <w:r w:rsidRPr="00C12736">
              <w:rPr>
                <w:b/>
              </w:rPr>
              <w:t>Orígenes y causas estructurales</w:t>
            </w:r>
          </w:p>
        </w:tc>
        <w:tc>
          <w:tcPr>
            <w:tcW w:w="1668" w:type="pct"/>
            <w:tcBorders>
              <w:top w:val="none" w:sz="0" w:space="0" w:color="auto"/>
              <w:bottom w:val="none" w:sz="0" w:space="0" w:color="auto"/>
            </w:tcBorders>
          </w:tcPr>
          <w:p w14:paraId="6B42A46E" w14:textId="77777777" w:rsidR="006817DE" w:rsidRPr="00C12736" w:rsidRDefault="006817DE" w:rsidP="00117F21">
            <w:pPr>
              <w:pStyle w:val="TITcuadro"/>
              <w:cnfStyle w:val="100000000000" w:firstRow="1" w:lastRow="0" w:firstColumn="0" w:lastColumn="0" w:oddVBand="0" w:evenVBand="0" w:oddHBand="0" w:evenHBand="0" w:firstRowFirstColumn="0" w:firstRowLastColumn="0" w:lastRowFirstColumn="0" w:lastRowLastColumn="0"/>
              <w:rPr>
                <w:b/>
                <w:bCs w:val="0"/>
              </w:rPr>
            </w:pPr>
            <w:r w:rsidRPr="00C12736">
              <w:rPr>
                <w:b/>
              </w:rPr>
              <w:t>Condicionantes</w:t>
            </w:r>
          </w:p>
        </w:tc>
      </w:tr>
      <w:tr w:rsidR="006817DE" w:rsidRPr="00200728" w14:paraId="72D74272" w14:textId="77777777" w:rsidTr="00117F21">
        <w:trPr>
          <w:cnfStyle w:val="000000100000" w:firstRow="0" w:lastRow="0" w:firstColumn="0" w:lastColumn="0" w:oddVBand="0" w:evenVBand="0" w:oddHBand="1" w:evenHBand="0" w:firstRowFirstColumn="0" w:firstRowLastColumn="0" w:lastRowFirstColumn="0" w:lastRowLastColumn="0"/>
          <w:trHeight w:val="5631"/>
        </w:trPr>
        <w:tc>
          <w:tcPr>
            <w:cnfStyle w:val="001000000000" w:firstRow="0" w:lastRow="0" w:firstColumn="1" w:lastColumn="0" w:oddVBand="0" w:evenVBand="0" w:oddHBand="0" w:evenHBand="0" w:firstRowFirstColumn="0" w:firstRowLastColumn="0" w:lastRowFirstColumn="0" w:lastRowLastColumn="0"/>
            <w:tcW w:w="1653" w:type="pct"/>
            <w:tcBorders>
              <w:top w:val="none" w:sz="0" w:space="0" w:color="auto"/>
              <w:bottom w:val="none" w:sz="0" w:space="0" w:color="auto"/>
            </w:tcBorders>
            <w:vAlign w:val="top"/>
          </w:tcPr>
          <w:p w14:paraId="1A9258B3" w14:textId="6DAF7A48" w:rsidR="006817DE" w:rsidRPr="00200728" w:rsidRDefault="00EF1E7F" w:rsidP="00117F21">
            <w:pPr>
              <w:spacing w:before="0" w:after="120"/>
              <w:rPr>
                <w:rFonts w:ascii="Arial Narrow" w:hAnsi="Arial Narrow"/>
                <w:color w:val="000000"/>
                <w:sz w:val="20"/>
                <w:szCs w:val="20"/>
                <w:highlight w:val="yellow"/>
              </w:rPr>
            </w:pPr>
            <w:r w:rsidRPr="00200728">
              <w:rPr>
                <w:rFonts w:ascii="Arial Narrow" w:hAnsi="Arial Narrow"/>
                <w:color w:val="000000"/>
                <w:sz w:val="20"/>
                <w:szCs w:val="20"/>
              </w:rPr>
              <w:t xml:space="preserve">Cuando un proyecto minero-enérgico desvía o embalsa una corriente hídrica, se pueden generar importantes y significativos cambios regionales. Por una parte, la modificación de las condiciones hidrológicas superficiales generaría cambios no sólo en estas corrientes, sino que también puede afectar las corrientes subterráneas y los acuíferos a ellas asociados. Estos cambios actúan a su vez de manera sinérgica con la afectación indirecta que el cambio de las corrientes genera, sobre los servicios </w:t>
            </w:r>
            <w:proofErr w:type="spellStart"/>
            <w:r w:rsidRPr="00200728">
              <w:rPr>
                <w:rFonts w:ascii="Arial Narrow" w:hAnsi="Arial Narrow"/>
                <w:color w:val="000000"/>
                <w:sz w:val="20"/>
                <w:szCs w:val="20"/>
              </w:rPr>
              <w:t>ecosistémicos</w:t>
            </w:r>
            <w:proofErr w:type="spellEnd"/>
            <w:r w:rsidRPr="00200728">
              <w:rPr>
                <w:rFonts w:ascii="Arial Narrow" w:hAnsi="Arial Narrow"/>
                <w:color w:val="000000"/>
                <w:sz w:val="20"/>
                <w:szCs w:val="20"/>
              </w:rPr>
              <w:t xml:space="preserve"> prestados por las corrientes intervenidas de manera directa. Adicionalmente, al afectarse las corrientes se pueden generar cambios en las características de los suelos que, en condiciones de baja resiliencia, pueden llevar a cambios en los niveles de riesgo de desastre por deslizamientos e inundaciones. Todo ello, a su vez, intensificado por el impacto indirecto del cambio de las corrientes sobre las condiciones hidráulicas superficiales y subterráneas.</w:t>
            </w:r>
            <w:r w:rsidR="006817DE" w:rsidRPr="00200728">
              <w:rPr>
                <w:rFonts w:ascii="Arial Narrow" w:hAnsi="Arial Narrow"/>
                <w:color w:val="000000"/>
                <w:sz w:val="20"/>
                <w:szCs w:val="20"/>
              </w:rPr>
              <w:t xml:space="preserve"> Por otra parte, los cambios en los servicios </w:t>
            </w:r>
            <w:proofErr w:type="spellStart"/>
            <w:r w:rsidR="006817DE" w:rsidRPr="00200728">
              <w:rPr>
                <w:rFonts w:ascii="Arial Narrow" w:hAnsi="Arial Narrow"/>
                <w:color w:val="000000"/>
                <w:sz w:val="20"/>
                <w:szCs w:val="20"/>
              </w:rPr>
              <w:t>ecosistémicos</w:t>
            </w:r>
            <w:proofErr w:type="spellEnd"/>
            <w:r w:rsidR="006817DE" w:rsidRPr="00200728">
              <w:rPr>
                <w:rFonts w:ascii="Arial Narrow" w:hAnsi="Arial Narrow"/>
                <w:color w:val="000000"/>
                <w:sz w:val="20"/>
                <w:szCs w:val="20"/>
              </w:rPr>
              <w:t xml:space="preserve"> ocasionados por la modificación de las corrientes hídricas pueden generar tensiones por el uso de estos servicios, acentuando los conflictos indirectos derivado del mismo cambio en estas corrientes. A su vez, los cambios en los servicios </w:t>
            </w:r>
            <w:proofErr w:type="spellStart"/>
            <w:r w:rsidR="006817DE" w:rsidRPr="00200728">
              <w:rPr>
                <w:rFonts w:ascii="Arial Narrow" w:hAnsi="Arial Narrow"/>
                <w:color w:val="000000"/>
                <w:sz w:val="20"/>
                <w:szCs w:val="20"/>
              </w:rPr>
              <w:t>ecosistémicos</w:t>
            </w:r>
            <w:proofErr w:type="spellEnd"/>
            <w:r w:rsidR="006817DE" w:rsidRPr="00200728">
              <w:rPr>
                <w:rFonts w:ascii="Arial Narrow" w:hAnsi="Arial Narrow"/>
                <w:color w:val="000000"/>
                <w:sz w:val="20"/>
                <w:szCs w:val="20"/>
              </w:rPr>
              <w:t>, así como en las condiciones hídricas, pueden incidir en los niveles de ingreso de la población del área afectada.</w:t>
            </w:r>
          </w:p>
        </w:tc>
        <w:tc>
          <w:tcPr>
            <w:tcW w:w="1679" w:type="pct"/>
            <w:tcBorders>
              <w:top w:val="none" w:sz="0" w:space="0" w:color="auto"/>
              <w:bottom w:val="none" w:sz="0" w:space="0" w:color="auto"/>
            </w:tcBorders>
            <w:vAlign w:val="top"/>
          </w:tcPr>
          <w:p w14:paraId="7B619BDF" w14:textId="0AC9DF87" w:rsidR="006817DE" w:rsidRPr="00200728" w:rsidRDefault="006817DE" w:rsidP="00117F21">
            <w:pPr>
              <w:spacing w:before="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highlight w:val="yellow"/>
              </w:rPr>
            </w:pPr>
            <w:r w:rsidRPr="00200728">
              <w:rPr>
                <w:rFonts w:ascii="Arial Narrow" w:hAnsi="Arial Narrow"/>
                <w:color w:val="000000"/>
                <w:sz w:val="20"/>
                <w:szCs w:val="20"/>
              </w:rPr>
              <w:t xml:space="preserve">La falta de información o el insuficiente conocimiento de las complejas relaciones entre las corrientes hídricas y los distintos aspectos regionales y </w:t>
            </w:r>
            <w:proofErr w:type="spellStart"/>
            <w:r w:rsidRPr="00200728">
              <w:rPr>
                <w:rFonts w:ascii="Arial Narrow" w:hAnsi="Arial Narrow"/>
                <w:color w:val="000000"/>
                <w:sz w:val="20"/>
                <w:szCs w:val="20"/>
              </w:rPr>
              <w:t>ecosistémicos</w:t>
            </w:r>
            <w:proofErr w:type="spellEnd"/>
            <w:r w:rsidRPr="00200728">
              <w:rPr>
                <w:rFonts w:ascii="Arial Narrow" w:hAnsi="Arial Narrow"/>
                <w:color w:val="000000"/>
                <w:sz w:val="20"/>
                <w:szCs w:val="20"/>
              </w:rPr>
              <w:t xml:space="preserve"> tienden a generar efectos no predecibles al modificar las corrientes hídricas. Situación que se ve acentuada cuando, aun existiendo información, esta no es adecuadamente suministrada a los distintos actores implicados. Los distintos efectos negativos de la modificación de las corrientes superficiales se ven acentuados por deficiencias en el ordenamiento territorial, tanto por parte de las autoridades territoriales en el ámbito eminentemente local, como por las autoridades ambientales en el contexto regional. Capacidad institucional propiamente dicha de las autoridades competentes. Los vacíos de regulación tanto de la propia actividad minero energética como de aspectos relacionados con el manejo de corrientes hídricas, así como del propio ordenamiento territorial, sumado a la debilidad o tolerancia de las instituciones encargadas frente al incumplimiento de las regulaciones existentes, se constituyen en factores causales de los efectos e implicaciones negativas de la alteración de las corrientes hídricas requeridas para un desarrollo minero-energético</w:t>
            </w:r>
          </w:p>
        </w:tc>
        <w:tc>
          <w:tcPr>
            <w:tcW w:w="1668" w:type="pct"/>
            <w:tcBorders>
              <w:top w:val="none" w:sz="0" w:space="0" w:color="auto"/>
              <w:bottom w:val="none" w:sz="0" w:space="0" w:color="auto"/>
            </w:tcBorders>
            <w:vAlign w:val="top"/>
          </w:tcPr>
          <w:p w14:paraId="6AA5B9D6" w14:textId="7FF304D4" w:rsidR="006817DE" w:rsidRPr="00200728" w:rsidRDefault="006817DE" w:rsidP="00117F21">
            <w:pPr>
              <w:spacing w:before="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highlight w:val="yellow"/>
              </w:rPr>
            </w:pPr>
            <w:r w:rsidRPr="00200728">
              <w:rPr>
                <w:rFonts w:ascii="Arial Narrow" w:hAnsi="Arial Narrow"/>
                <w:color w:val="000000"/>
                <w:sz w:val="20"/>
                <w:szCs w:val="20"/>
              </w:rPr>
              <w:t>El riesgo de desastre generado por la desviación o embalse de corrientes hídricas puede incrementarse en zonas con frecuentes emergencias por alta susceptibilidad a inundaciones y por movimientos de masa. Así mismo, los problemas de ingreso pueden ser más graves en municipios pequeños, en donde la población tiene baja escolaridad y altos niveles de pobreza y desempleo. Por su parte, son mayores y más graves los conflictos socio-culturales en zonas de conflicto, con presencia de grupos armados, cultivos ilícitos o minería ilegal. También se pueden generar conflictos socio-culturales graves, si la desviación se realiza en áreas con población étnica y presencia de lugares históricos o de interés turístico.</w:t>
            </w:r>
            <w:r w:rsidRPr="00200728">
              <w:rPr>
                <w:sz w:val="20"/>
                <w:szCs w:val="20"/>
              </w:rPr>
              <w:t xml:space="preserve"> </w:t>
            </w:r>
            <w:r w:rsidRPr="00200728">
              <w:rPr>
                <w:rFonts w:ascii="Arial Narrow" w:hAnsi="Arial Narrow"/>
                <w:color w:val="000000"/>
                <w:sz w:val="20"/>
                <w:szCs w:val="20"/>
              </w:rPr>
              <w:t xml:space="preserve">Finalmente, la presencia de ecosistemas frágiles o vulnerables al cambio climático y con presencia de comunidades étnicas, hacen más graves las consecuencias de las alteraciones en los servicios </w:t>
            </w:r>
            <w:proofErr w:type="spellStart"/>
            <w:r w:rsidRPr="00200728">
              <w:rPr>
                <w:rFonts w:ascii="Arial Narrow" w:hAnsi="Arial Narrow"/>
                <w:color w:val="000000"/>
                <w:sz w:val="20"/>
                <w:szCs w:val="20"/>
              </w:rPr>
              <w:t>ecosistémicos</w:t>
            </w:r>
            <w:proofErr w:type="spellEnd"/>
            <w:r w:rsidRPr="00200728">
              <w:rPr>
                <w:rFonts w:ascii="Arial Narrow" w:hAnsi="Arial Narrow"/>
                <w:color w:val="000000"/>
                <w:sz w:val="20"/>
                <w:szCs w:val="20"/>
              </w:rPr>
              <w:t>.</w:t>
            </w:r>
          </w:p>
        </w:tc>
      </w:tr>
    </w:tbl>
    <w:p w14:paraId="11179D89" w14:textId="77777777" w:rsidR="00AB7214" w:rsidRDefault="00AB7214" w:rsidP="00AB7214">
      <w:pPr>
        <w:pStyle w:val="PiedeCuadro"/>
      </w:pPr>
      <w:r w:rsidRPr="003D718B">
        <w:t xml:space="preserve">Fuente: Econometría Consultores </w:t>
      </w:r>
    </w:p>
    <w:p w14:paraId="5F55ED00" w14:textId="77777777" w:rsidR="00D63651" w:rsidRPr="004B2C19" w:rsidRDefault="00D63651" w:rsidP="00AB7214">
      <w:pPr>
        <w:pStyle w:val="PiedeCuadro"/>
        <w:rPr>
          <w:lang w:val="es-CO"/>
        </w:rPr>
      </w:pPr>
    </w:p>
    <w:p w14:paraId="7F6A5AAF" w14:textId="6090FCC3" w:rsidR="006817DE" w:rsidRDefault="006817DE" w:rsidP="00117F21">
      <w:pPr>
        <w:pStyle w:val="Ttulo3"/>
      </w:pPr>
      <w:r w:rsidRPr="009438CA">
        <w:lastRenderedPageBreak/>
        <w:t xml:space="preserve">Dimensión de </w:t>
      </w:r>
      <w:r>
        <w:t>cambios en el uso del suelo</w:t>
      </w:r>
    </w:p>
    <w:p w14:paraId="7EFB3758" w14:textId="2B3F8040" w:rsidR="00D63651" w:rsidRPr="00D63651" w:rsidRDefault="00D63651" w:rsidP="00D63651">
      <w:r>
        <w:t>A</w:t>
      </w:r>
      <w:r w:rsidRPr="00D63651">
        <w:t xml:space="preserve"> continuación</w:t>
      </w:r>
      <w:r w:rsidR="00F35B64">
        <w:t>,</w:t>
      </w:r>
      <w:r w:rsidRPr="00D63651">
        <w:t xml:space="preserve"> se presentan las implicaciones, condicionantes y las causas estructurales asociadas a posibles cambios en el uso del suelo derivadas de proyectos minero energéticos. </w:t>
      </w:r>
    </w:p>
    <w:p w14:paraId="08046AE3" w14:textId="0D606981" w:rsidR="006817DE" w:rsidRPr="003D718B" w:rsidRDefault="006817DE" w:rsidP="006817DE">
      <w:pPr>
        <w:pStyle w:val="T-Figura"/>
      </w:pPr>
      <w:r w:rsidRPr="003D718B">
        <w:t xml:space="preserve">Figura </w:t>
      </w:r>
      <w:r w:rsidR="00081E91">
        <w:t>2.</w:t>
      </w:r>
      <w:r w:rsidR="006908B5">
        <w:t>8</w:t>
      </w:r>
      <w:r w:rsidRPr="003D718B">
        <w:t xml:space="preserve"> – Condicionantes de contexto de implicaciones asociadas a cambios en el uso del suelo</w:t>
      </w:r>
    </w:p>
    <w:p w14:paraId="2C852C15" w14:textId="77777777" w:rsidR="006817DE" w:rsidRDefault="006817DE" w:rsidP="006817DE">
      <w:pPr>
        <w:jc w:val="center"/>
      </w:pPr>
      <w:r>
        <w:rPr>
          <w:noProof/>
          <w:lang w:val="es-CO" w:eastAsia="es-CO"/>
        </w:rPr>
        <w:drawing>
          <wp:inline distT="0" distB="0" distL="0" distR="0" wp14:anchorId="7588AFCB" wp14:editId="17CCF031">
            <wp:extent cx="5451894" cy="3072896"/>
            <wp:effectExtent l="19050" t="19050" r="15875" b="133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68760" cy="3082402"/>
                    </a:xfrm>
                    <a:prstGeom prst="rect">
                      <a:avLst/>
                    </a:prstGeom>
                    <a:noFill/>
                    <a:ln>
                      <a:solidFill>
                        <a:schemeClr val="bg1">
                          <a:lumMod val="65000"/>
                        </a:schemeClr>
                      </a:solidFill>
                    </a:ln>
                  </pic:spPr>
                </pic:pic>
              </a:graphicData>
            </a:graphic>
          </wp:inline>
        </w:drawing>
      </w:r>
    </w:p>
    <w:p w14:paraId="0BF8DC27" w14:textId="77777777" w:rsidR="006817DE" w:rsidRDefault="006817DE" w:rsidP="006817DE">
      <w:pPr>
        <w:pStyle w:val="PiedePagina"/>
        <w:jc w:val="center"/>
      </w:pPr>
      <w:r>
        <w:t>Nota: Los recuadros representan los condicionantes de contexto</w:t>
      </w:r>
    </w:p>
    <w:p w14:paraId="65227252" w14:textId="77777777" w:rsidR="006817DE" w:rsidRDefault="006817DE" w:rsidP="006817DE">
      <w:pPr>
        <w:pStyle w:val="PiedePagina"/>
        <w:jc w:val="center"/>
      </w:pPr>
      <w:r>
        <w:t>Nota 1: En rojo se identifican los condicionantes de ingresos; en amarillo claro los condicionantes de pobreza; en verde con letras blancas condicionantes ambientales; en azul con letras blancas condicionantes sociales; en azul con letras negras condicionantes de desigualdad; en amarillo oscuro condicionantes de conectividad y en naranja condicionantes de infraestructura.</w:t>
      </w:r>
    </w:p>
    <w:p w14:paraId="116E6834" w14:textId="77777777" w:rsidR="00D63651" w:rsidRDefault="00D63651" w:rsidP="00D63651">
      <w:pPr>
        <w:pStyle w:val="PiedePagina"/>
      </w:pPr>
    </w:p>
    <w:p w14:paraId="53A06011" w14:textId="29CC3D43" w:rsidR="00D63651" w:rsidRDefault="00D63651" w:rsidP="00D63651">
      <w:r w:rsidRPr="0061650E">
        <w:rPr>
          <w:lang w:val="es-CO"/>
        </w:rPr>
        <w:t>En el cuadro 2.</w:t>
      </w:r>
      <w:r w:rsidR="006908B5">
        <w:rPr>
          <w:lang w:val="es-CO"/>
        </w:rPr>
        <w:t>10</w:t>
      </w:r>
      <w:r w:rsidRPr="0061650E">
        <w:rPr>
          <w:lang w:val="es-CO"/>
        </w:rPr>
        <w:t xml:space="preserve"> se resume</w:t>
      </w:r>
      <w:r>
        <w:rPr>
          <w:lang w:val="es-CO"/>
        </w:rPr>
        <w:t xml:space="preserve"> la explicación de la dimensión de </w:t>
      </w:r>
      <w:r w:rsidRPr="0061650E">
        <w:rPr>
          <w:lang w:val="es-CO"/>
        </w:rPr>
        <w:t>desviaciones o embalse de corrientes hídricas</w:t>
      </w:r>
      <w:r>
        <w:rPr>
          <w:lang w:val="es-CO"/>
        </w:rPr>
        <w:t>.</w:t>
      </w:r>
    </w:p>
    <w:p w14:paraId="10020A0A" w14:textId="1BC70B7D" w:rsidR="00EF1E7F" w:rsidRPr="00117F21" w:rsidRDefault="00EF1E7F" w:rsidP="00117F21">
      <w:pPr>
        <w:pStyle w:val="T-Figura"/>
      </w:pPr>
      <w:r w:rsidRPr="00117F21">
        <w:lastRenderedPageBreak/>
        <w:t xml:space="preserve">Cuadro </w:t>
      </w:r>
      <w:r w:rsidR="00117F21" w:rsidRPr="00117F21">
        <w:t>2</w:t>
      </w:r>
      <w:r w:rsidRPr="00117F21">
        <w:t>.</w:t>
      </w:r>
      <w:r w:rsidR="006908B5" w:rsidRPr="00117F21">
        <w:t>10</w:t>
      </w:r>
      <w:r w:rsidR="00D63651" w:rsidRPr="00117F21">
        <w:t xml:space="preserve"> </w:t>
      </w:r>
      <w:r w:rsidRPr="00117F21">
        <w:t>– Implicaciones, condicionantes y las causas estructurales asociadas a posibles cambios en el uso del suelo</w:t>
      </w:r>
    </w:p>
    <w:tbl>
      <w:tblPr>
        <w:tblStyle w:val="Tablaconcuadrcula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966"/>
        <w:gridCol w:w="2905"/>
        <w:gridCol w:w="2191"/>
      </w:tblGrid>
      <w:tr w:rsidR="006817DE" w:rsidRPr="00C12736" w14:paraId="28CCCD39" w14:textId="77777777" w:rsidTr="00C12736">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188" w:type="pct"/>
            <w:tcBorders>
              <w:top w:val="none" w:sz="0" w:space="0" w:color="auto"/>
              <w:bottom w:val="none" w:sz="0" w:space="0" w:color="auto"/>
            </w:tcBorders>
          </w:tcPr>
          <w:p w14:paraId="0EF6799C" w14:textId="5C44279D" w:rsidR="006817DE" w:rsidRPr="00C12736" w:rsidRDefault="006817DE" w:rsidP="00C12736">
            <w:pPr>
              <w:pStyle w:val="Descripcin"/>
              <w:rPr>
                <w:b/>
                <w:bCs w:val="0"/>
              </w:rPr>
            </w:pPr>
            <w:r w:rsidRPr="00C12736">
              <w:rPr>
                <w:b/>
              </w:rPr>
              <w:t>Implicación</w:t>
            </w:r>
          </w:p>
        </w:tc>
        <w:tc>
          <w:tcPr>
            <w:tcW w:w="1603" w:type="pct"/>
            <w:tcBorders>
              <w:top w:val="none" w:sz="0" w:space="0" w:color="auto"/>
              <w:bottom w:val="none" w:sz="0" w:space="0" w:color="auto"/>
            </w:tcBorders>
          </w:tcPr>
          <w:p w14:paraId="20A402A2" w14:textId="77777777" w:rsidR="006817DE" w:rsidRPr="00C12736" w:rsidRDefault="006817DE" w:rsidP="00C12736">
            <w:pPr>
              <w:pStyle w:val="Descripcin"/>
              <w:cnfStyle w:val="100000000000" w:firstRow="1" w:lastRow="0" w:firstColumn="0" w:lastColumn="0" w:oddVBand="0" w:evenVBand="0" w:oddHBand="0" w:evenHBand="0" w:firstRowFirstColumn="0" w:firstRowLastColumn="0" w:lastRowFirstColumn="0" w:lastRowLastColumn="0"/>
              <w:rPr>
                <w:b/>
                <w:bCs w:val="0"/>
              </w:rPr>
            </w:pPr>
            <w:r w:rsidRPr="00C12736">
              <w:rPr>
                <w:b/>
              </w:rPr>
              <w:t>Orígenes y causas estructurales</w:t>
            </w:r>
          </w:p>
        </w:tc>
        <w:tc>
          <w:tcPr>
            <w:tcW w:w="1209" w:type="pct"/>
            <w:tcBorders>
              <w:top w:val="none" w:sz="0" w:space="0" w:color="auto"/>
              <w:bottom w:val="none" w:sz="0" w:space="0" w:color="auto"/>
            </w:tcBorders>
          </w:tcPr>
          <w:p w14:paraId="4F05B3BA" w14:textId="77777777" w:rsidR="006817DE" w:rsidRPr="00C12736" w:rsidRDefault="006817DE" w:rsidP="00C12736">
            <w:pPr>
              <w:pStyle w:val="Descripcin"/>
              <w:cnfStyle w:val="100000000000" w:firstRow="1" w:lastRow="0" w:firstColumn="0" w:lastColumn="0" w:oddVBand="0" w:evenVBand="0" w:oddHBand="0" w:evenHBand="0" w:firstRowFirstColumn="0" w:firstRowLastColumn="0" w:lastRowFirstColumn="0" w:lastRowLastColumn="0"/>
              <w:rPr>
                <w:b/>
                <w:bCs w:val="0"/>
              </w:rPr>
            </w:pPr>
            <w:r w:rsidRPr="00C12736">
              <w:rPr>
                <w:b/>
              </w:rPr>
              <w:t>Condicionantes</w:t>
            </w:r>
          </w:p>
        </w:tc>
      </w:tr>
      <w:tr w:rsidR="006817DE" w:rsidRPr="00200728" w14:paraId="4CE3E336" w14:textId="77777777" w:rsidTr="00117F2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188" w:type="pct"/>
            <w:tcBorders>
              <w:top w:val="none" w:sz="0" w:space="0" w:color="auto"/>
              <w:bottom w:val="none" w:sz="0" w:space="0" w:color="auto"/>
            </w:tcBorders>
            <w:vAlign w:val="top"/>
            <w:hideMark/>
          </w:tcPr>
          <w:p w14:paraId="53E9D7B3" w14:textId="2F2C2632" w:rsidR="006817DE" w:rsidRPr="00200728" w:rsidRDefault="006817DE" w:rsidP="00117F21">
            <w:pPr>
              <w:keepNext/>
              <w:spacing w:before="0" w:after="120"/>
              <w:rPr>
                <w:rFonts w:ascii="Arial Narrow" w:hAnsi="Arial Narrow"/>
                <w:color w:val="000000"/>
                <w:sz w:val="20"/>
                <w:szCs w:val="20"/>
              </w:rPr>
            </w:pPr>
            <w:r w:rsidRPr="00200728">
              <w:rPr>
                <w:rFonts w:ascii="Arial Narrow" w:hAnsi="Arial Narrow"/>
                <w:color w:val="000000"/>
                <w:sz w:val="20"/>
                <w:szCs w:val="20"/>
              </w:rPr>
              <w:t xml:space="preserve">Un desarrollo minero-energético implica necesariamente un cambio en el uso del suelo, en proporción al tamaño de la actividad respectiva. Este cambio genera, en primer lugar, una transformación de la actividad productiva, al pasar de la que se estaba desarrollando a un uso del suelo por parte de la nueva actividad minero-energética, o por actividades complementarias tales como las relacionadas con la protección y conservación de los ecosistemas. A su vez, el cambio en el uso del suelo puede generar alteraciones en los servicios </w:t>
            </w:r>
            <w:proofErr w:type="spellStart"/>
            <w:r w:rsidRPr="00200728">
              <w:rPr>
                <w:rFonts w:ascii="Arial Narrow" w:hAnsi="Arial Narrow"/>
                <w:color w:val="000000"/>
                <w:sz w:val="20"/>
                <w:szCs w:val="20"/>
              </w:rPr>
              <w:t>ecosistémicos</w:t>
            </w:r>
            <w:proofErr w:type="spellEnd"/>
            <w:r w:rsidRPr="00200728">
              <w:rPr>
                <w:rFonts w:ascii="Arial Narrow" w:hAnsi="Arial Narrow"/>
                <w:color w:val="000000"/>
                <w:sz w:val="20"/>
                <w:szCs w:val="20"/>
              </w:rPr>
              <w:t>, bien sea por la modificación de la oferta de los mismos (derivada de la modificación de uso del suelo) o por generación o disminución de la demanda de estos servicios por las nuevas actividades productivas. A su vez, las alteraciones de los servicios prestados por la naturaleza pueden actuar conjuntamente con las modificaciones en los ingresos de la población, derivada de la modificación de las actividades productivas. Incidencia ésta que puede reflejarse, de manera positiva o negativa, sobre las condiciones de vida de la población, dependiendo de la dirección del cambio que se genere sobre los ingresos.</w:t>
            </w:r>
          </w:p>
          <w:p w14:paraId="4D04DF9E" w14:textId="77777777" w:rsidR="006817DE" w:rsidRPr="00200728" w:rsidRDefault="006817DE" w:rsidP="00117F21">
            <w:pPr>
              <w:keepNext/>
              <w:spacing w:before="0" w:after="120"/>
              <w:rPr>
                <w:rFonts w:ascii="Arial Narrow" w:hAnsi="Arial Narrow"/>
                <w:color w:val="000000"/>
                <w:sz w:val="20"/>
                <w:szCs w:val="20"/>
              </w:rPr>
            </w:pPr>
            <w:r w:rsidRPr="00200728">
              <w:rPr>
                <w:rFonts w:ascii="Arial Narrow" w:hAnsi="Arial Narrow"/>
                <w:color w:val="000000"/>
                <w:sz w:val="20"/>
                <w:szCs w:val="20"/>
              </w:rPr>
              <w:t>Por otra parte, al cambiar las actividades productivas en una región, se pueden generar modificaciones significativas sobre el valor de la tierra, como una síntesis del conjunto de cambios que se expresan en la disponibilidad a pagar por la tierra derivados del conjunto de cambios derivados de la actividad minero-energética. En efecto, si el precio de la tierra en un área de influencia de un desarrollo minero-energético tiende a deteriorarse, puede deducirse que los efectos acumulados, y perceptibles por el mercado, fueron negativos; pero si tienden a incrementarse, esto estaría señalando que estos efectos acumulados fueron positivos, al menos desde la perspectiva de la población que se relaciona con la tierra. Todo ello afectado, por supuesto, por la dirección de los efectos resultantes de todas estas implicaciones sobre la distribución del ingreso, que expresa los niveles de concentración o diversificación de los costos o los beneficios acumulados.</w:t>
            </w:r>
          </w:p>
        </w:tc>
        <w:tc>
          <w:tcPr>
            <w:tcW w:w="1603" w:type="pct"/>
            <w:tcBorders>
              <w:top w:val="none" w:sz="0" w:space="0" w:color="auto"/>
              <w:bottom w:val="none" w:sz="0" w:space="0" w:color="auto"/>
            </w:tcBorders>
            <w:vAlign w:val="top"/>
          </w:tcPr>
          <w:p w14:paraId="4F039853" w14:textId="4BC207BB" w:rsidR="006817DE" w:rsidRPr="00200728" w:rsidRDefault="006817DE" w:rsidP="00117F21">
            <w:pPr>
              <w:keepNext/>
              <w:spacing w:before="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00728">
              <w:rPr>
                <w:rFonts w:ascii="Arial Narrow" w:hAnsi="Arial Narrow"/>
                <w:color w:val="000000"/>
                <w:sz w:val="20"/>
                <w:szCs w:val="20"/>
              </w:rPr>
              <w:t>Resaltan la debilidad de los procesos de ordenamiento territorial, la baja capacidad de negociación tanto de las autoridades territoriales como de las poblaciones locales frente a los operadores de los proyectos minero-energéticos, y una débil capacidad de hacer cumplir las reglas del juego por parte de las distintas autoridades competentes. Causas que a su vez se ven acentuadas cuando conviven con fallas en la regulación misma, restricciones de acceso a la información por parte de las comunidades locales y baja incidencia en la toma de decisiones por parte tanto de las comunidades locales como de las propias autoridades territoriales. Adicionalmente, todos estos factores tienden a potencializarse cuando se conjugan con deficiencias estructurales en los niveles de información pertinente, así como con una baja capacidad de adecuación (resiliencia) de los distintos actores e instituciones a los cambios que se derivan del desarrollo de nuevas iniciativas productivas.</w:t>
            </w:r>
          </w:p>
        </w:tc>
        <w:tc>
          <w:tcPr>
            <w:tcW w:w="1209" w:type="pct"/>
            <w:tcBorders>
              <w:top w:val="none" w:sz="0" w:space="0" w:color="auto"/>
              <w:bottom w:val="none" w:sz="0" w:space="0" w:color="auto"/>
            </w:tcBorders>
            <w:vAlign w:val="top"/>
          </w:tcPr>
          <w:p w14:paraId="57F77F85" w14:textId="48744170" w:rsidR="006817DE" w:rsidRPr="00200728" w:rsidRDefault="006817DE" w:rsidP="00117F21">
            <w:pPr>
              <w:keepNext/>
              <w:spacing w:before="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00728">
              <w:rPr>
                <w:rFonts w:ascii="Arial Narrow" w:hAnsi="Arial Narrow"/>
                <w:color w:val="000000"/>
                <w:sz w:val="20"/>
                <w:szCs w:val="20"/>
              </w:rPr>
              <w:t>En las afectaciones relacionadas con el cambio en el uso del suelo, se ha identificado que los municipios más pequeños y pobres podrían presentar una menor resiliencia, lo cual repercute en la baja incidencia en la toma de decisiones por parte de la comunidad y las autoridades. Con relación a esto, el menor desempeño de las autoridades territoriales y la presencia previa de conflictos en el uso del suelo generan cambios en las fuentes de ingreso de los habitantes. Los problemas de calidad de vida pueden ser más graves en municipios pequeños, con altos niveles de pobreza y poca presencia de programas sociales. En esta línea, en los municipios más alejados de la red troncal se generan mayores cambios en el valor del suelo mientras que los problemas en la distribución del ingreso se potencian en municipios que ya tienen un nivel alto de desigualdad.</w:t>
            </w:r>
            <w:r w:rsidR="00DF6087" w:rsidRPr="00200728">
              <w:rPr>
                <w:rFonts w:ascii="Arial Narrow" w:hAnsi="Arial Narrow"/>
                <w:color w:val="000000"/>
                <w:sz w:val="20"/>
                <w:szCs w:val="20"/>
              </w:rPr>
              <w:t xml:space="preserve"> </w:t>
            </w:r>
            <w:r w:rsidRPr="00200728">
              <w:rPr>
                <w:rFonts w:ascii="Arial Narrow" w:hAnsi="Arial Narrow"/>
                <w:color w:val="000000"/>
                <w:sz w:val="20"/>
                <w:szCs w:val="20"/>
              </w:rPr>
              <w:t xml:space="preserve">Por último, la presencia de ecosistemas vulnerables y comunidades étnicas hace más graves las consecuencias de los cambios en los servicios </w:t>
            </w:r>
            <w:proofErr w:type="spellStart"/>
            <w:r w:rsidRPr="00200728">
              <w:rPr>
                <w:rFonts w:ascii="Arial Narrow" w:hAnsi="Arial Narrow"/>
                <w:color w:val="000000"/>
                <w:sz w:val="20"/>
                <w:szCs w:val="20"/>
              </w:rPr>
              <w:t>ecosistémicos</w:t>
            </w:r>
            <w:proofErr w:type="spellEnd"/>
            <w:r w:rsidRPr="00200728">
              <w:rPr>
                <w:rFonts w:ascii="Arial Narrow" w:hAnsi="Arial Narrow"/>
                <w:color w:val="000000"/>
                <w:sz w:val="20"/>
                <w:szCs w:val="20"/>
              </w:rPr>
              <w:t>.</w:t>
            </w:r>
          </w:p>
        </w:tc>
      </w:tr>
    </w:tbl>
    <w:p w14:paraId="52033EA0" w14:textId="77777777" w:rsidR="00AB7214" w:rsidRDefault="00AB7214" w:rsidP="00AB7214">
      <w:pPr>
        <w:pStyle w:val="PiedeCuadro"/>
      </w:pPr>
      <w:r w:rsidRPr="003D718B">
        <w:t xml:space="preserve">Fuente: Econometría Consultores </w:t>
      </w:r>
    </w:p>
    <w:p w14:paraId="05136BAB" w14:textId="420E60DA" w:rsidR="006817DE" w:rsidRDefault="006817DE" w:rsidP="00117F21">
      <w:pPr>
        <w:pStyle w:val="Ttulo3"/>
      </w:pPr>
      <w:r w:rsidRPr="009438CA">
        <w:lastRenderedPageBreak/>
        <w:t xml:space="preserve">Dimensión de </w:t>
      </w:r>
      <w:r>
        <w:t>c</w:t>
      </w:r>
      <w:r w:rsidRPr="006817DE">
        <w:t>ambios en la calidad y oferta del agua, calidad del aire y nivel de ruido que afectan la salud y la calidad de vida</w:t>
      </w:r>
    </w:p>
    <w:p w14:paraId="50A8B481" w14:textId="05B60AEB" w:rsidR="00D63651" w:rsidRDefault="00D63651" w:rsidP="00117F21">
      <w:r>
        <w:t>A</w:t>
      </w:r>
      <w:r w:rsidRPr="00D63651">
        <w:t xml:space="preserve"> continuación</w:t>
      </w:r>
      <w:r w:rsidR="00F35B64">
        <w:t>,</w:t>
      </w:r>
      <w:r w:rsidRPr="00D63651">
        <w:t xml:space="preserve"> se presentan las implicaciones, condicionantes y las causas estructurales asociadas a posibles cambios</w:t>
      </w:r>
      <w:r>
        <w:t xml:space="preserve"> </w:t>
      </w:r>
      <w:r w:rsidRPr="00D63651">
        <w:t>en la calidad y oferta del agua, calidad del aire y nivel de ruido que afectan la salud y la calidad de vida</w:t>
      </w:r>
    </w:p>
    <w:p w14:paraId="4C130ACB" w14:textId="3CAB4E33" w:rsidR="006817DE" w:rsidRPr="003D718B" w:rsidRDefault="006817DE" w:rsidP="006817DE">
      <w:pPr>
        <w:pStyle w:val="T-Figura"/>
      </w:pPr>
      <w:r w:rsidRPr="003D718B">
        <w:t xml:space="preserve">Figura </w:t>
      </w:r>
      <w:r w:rsidR="00081E91">
        <w:t>2.</w:t>
      </w:r>
      <w:r w:rsidR="006908B5">
        <w:t>9</w:t>
      </w:r>
      <w:r w:rsidRPr="003D718B">
        <w:t xml:space="preserve"> – Condicionantes de contexto de las implicaciones de los cambios en la calidad y oferta del agua, calidad del aire y nivel de ruido que afectan la salud y calidad de vida</w:t>
      </w:r>
    </w:p>
    <w:p w14:paraId="1191FEAB" w14:textId="77777777" w:rsidR="006817DE" w:rsidRDefault="006817DE" w:rsidP="006817DE">
      <w:pPr>
        <w:jc w:val="center"/>
      </w:pPr>
      <w:r>
        <w:rPr>
          <w:noProof/>
          <w:lang w:val="es-CO" w:eastAsia="es-CO"/>
        </w:rPr>
        <w:drawing>
          <wp:inline distT="0" distB="0" distL="0" distR="0" wp14:anchorId="73E2D7CE" wp14:editId="607E020E">
            <wp:extent cx="5710687" cy="3685024"/>
            <wp:effectExtent l="19050" t="19050" r="23495" b="1079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5445" cy="3694547"/>
                    </a:xfrm>
                    <a:prstGeom prst="rect">
                      <a:avLst/>
                    </a:prstGeom>
                    <a:noFill/>
                    <a:ln>
                      <a:solidFill>
                        <a:schemeClr val="bg1">
                          <a:lumMod val="65000"/>
                        </a:schemeClr>
                      </a:solidFill>
                    </a:ln>
                  </pic:spPr>
                </pic:pic>
              </a:graphicData>
            </a:graphic>
          </wp:inline>
        </w:drawing>
      </w:r>
    </w:p>
    <w:p w14:paraId="28E38F55" w14:textId="77777777" w:rsidR="006817DE" w:rsidRDefault="006817DE" w:rsidP="006817DE">
      <w:pPr>
        <w:pStyle w:val="PiedePagina"/>
        <w:jc w:val="center"/>
      </w:pPr>
      <w:r>
        <w:t>Nota 1: Los recuadros representan los condicionantes de contexto</w:t>
      </w:r>
    </w:p>
    <w:p w14:paraId="3CFE85F9" w14:textId="77777777" w:rsidR="006817DE" w:rsidRDefault="006817DE" w:rsidP="006817DE">
      <w:pPr>
        <w:pStyle w:val="PiedePagina"/>
        <w:jc w:val="center"/>
      </w:pPr>
      <w:r>
        <w:t>Nota 2: En morado se identifican los condicionantes de cobertura en salud; en verde con letras blancas condicionantes ambientales; en azul con letras blancas condicionantes sociales; en azul con letras negras condicionantes de desigualdad; en amarillo oscuro condicionantes de conectividad; en rosado los condicionantes geográficos y en naranja condicionantes de infraestructura.</w:t>
      </w:r>
    </w:p>
    <w:p w14:paraId="0B666FFC" w14:textId="77777777" w:rsidR="006817DE" w:rsidRDefault="006817DE" w:rsidP="006817DE">
      <w:pPr>
        <w:pStyle w:val="PiedeCuadro"/>
      </w:pPr>
      <w:r w:rsidRPr="003D718B">
        <w:t xml:space="preserve">Fuente: Econometría Consultores </w:t>
      </w:r>
    </w:p>
    <w:p w14:paraId="67BB65B4" w14:textId="3DC61B27" w:rsidR="00D63651" w:rsidRDefault="00D63651" w:rsidP="00D63651">
      <w:pPr>
        <w:rPr>
          <w:lang w:val="es-CO"/>
        </w:rPr>
      </w:pPr>
      <w:r w:rsidRPr="0061650E">
        <w:rPr>
          <w:lang w:val="es-CO"/>
        </w:rPr>
        <w:t>En el cuadro 2.</w:t>
      </w:r>
      <w:r w:rsidR="006908B5">
        <w:rPr>
          <w:lang w:val="es-CO"/>
        </w:rPr>
        <w:t>11</w:t>
      </w:r>
      <w:r w:rsidRPr="0061650E">
        <w:rPr>
          <w:lang w:val="es-CO"/>
        </w:rPr>
        <w:t xml:space="preserve"> se resume</w:t>
      </w:r>
      <w:r>
        <w:rPr>
          <w:lang w:val="es-CO"/>
        </w:rPr>
        <w:t xml:space="preserve"> la explicación de la dimensión de </w:t>
      </w:r>
      <w:r w:rsidRPr="0061650E">
        <w:rPr>
          <w:lang w:val="es-CO"/>
        </w:rPr>
        <w:t>desviaciones o embalse de corrientes hídricas</w:t>
      </w:r>
      <w:r>
        <w:rPr>
          <w:lang w:val="es-CO"/>
        </w:rPr>
        <w:t>.</w:t>
      </w:r>
    </w:p>
    <w:p w14:paraId="5EFE575E" w14:textId="20217591" w:rsidR="006C29C9" w:rsidRPr="003D718B" w:rsidRDefault="00EF1E7F" w:rsidP="00EF1E7F">
      <w:pPr>
        <w:pStyle w:val="T-Figura"/>
      </w:pPr>
      <w:r w:rsidRPr="00371AB3">
        <w:lastRenderedPageBreak/>
        <w:t xml:space="preserve">Cuadro </w:t>
      </w:r>
      <w:r w:rsidR="00117F21">
        <w:t>2</w:t>
      </w:r>
      <w:r w:rsidRPr="00371AB3">
        <w:t>.</w:t>
      </w:r>
      <w:r w:rsidR="006908B5">
        <w:t>11</w:t>
      </w:r>
      <w:r w:rsidRPr="00371AB3">
        <w:t xml:space="preserve"> </w:t>
      </w:r>
      <w:r>
        <w:t xml:space="preserve">– </w:t>
      </w:r>
      <w:r w:rsidRPr="006817DE">
        <w:t xml:space="preserve">Implicaciones, condicionantes y las causas estructurales asociadas a posibles </w:t>
      </w:r>
      <w:r w:rsidRPr="00EF1E7F">
        <w:t>cambios en la calidad y oferta del agua, calidad del aire y nivel de ruido que afectan la salud y calidad de vida</w:t>
      </w:r>
    </w:p>
    <w:tbl>
      <w:tblPr>
        <w:tblStyle w:val="Tablaconcuadrcula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49"/>
        <w:gridCol w:w="2267"/>
        <w:gridCol w:w="2546"/>
      </w:tblGrid>
      <w:tr w:rsidR="006C29C9" w:rsidRPr="00C12736" w14:paraId="3F2D8C62" w14:textId="77777777" w:rsidTr="00C12736">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344" w:type="pct"/>
            <w:tcBorders>
              <w:top w:val="none" w:sz="0" w:space="0" w:color="auto"/>
              <w:bottom w:val="none" w:sz="0" w:space="0" w:color="auto"/>
            </w:tcBorders>
          </w:tcPr>
          <w:p w14:paraId="6B7DF820" w14:textId="77777777" w:rsidR="006817DE" w:rsidRPr="00C12736" w:rsidRDefault="006817DE" w:rsidP="00117F21">
            <w:pPr>
              <w:pStyle w:val="TITcuadro"/>
              <w:rPr>
                <w:b/>
                <w:bCs w:val="0"/>
              </w:rPr>
            </w:pPr>
            <w:r w:rsidRPr="00C12736">
              <w:rPr>
                <w:b/>
              </w:rPr>
              <w:t>Implicación</w:t>
            </w:r>
          </w:p>
        </w:tc>
        <w:tc>
          <w:tcPr>
            <w:tcW w:w="1251" w:type="pct"/>
            <w:tcBorders>
              <w:top w:val="none" w:sz="0" w:space="0" w:color="auto"/>
              <w:bottom w:val="none" w:sz="0" w:space="0" w:color="auto"/>
            </w:tcBorders>
          </w:tcPr>
          <w:p w14:paraId="5AA4E254" w14:textId="77777777" w:rsidR="006817DE" w:rsidRPr="00C12736" w:rsidRDefault="006817DE" w:rsidP="00117F21">
            <w:pPr>
              <w:pStyle w:val="TITcuadro"/>
              <w:cnfStyle w:val="100000000000" w:firstRow="1" w:lastRow="0" w:firstColumn="0" w:lastColumn="0" w:oddVBand="0" w:evenVBand="0" w:oddHBand="0" w:evenHBand="0" w:firstRowFirstColumn="0" w:firstRowLastColumn="0" w:lastRowFirstColumn="0" w:lastRowLastColumn="0"/>
              <w:rPr>
                <w:b/>
                <w:bCs w:val="0"/>
              </w:rPr>
            </w:pPr>
            <w:r w:rsidRPr="00C12736">
              <w:rPr>
                <w:b/>
              </w:rPr>
              <w:t>Orígenes y causas estructurales</w:t>
            </w:r>
          </w:p>
        </w:tc>
        <w:tc>
          <w:tcPr>
            <w:tcW w:w="1405" w:type="pct"/>
            <w:tcBorders>
              <w:top w:val="none" w:sz="0" w:space="0" w:color="auto"/>
              <w:bottom w:val="none" w:sz="0" w:space="0" w:color="auto"/>
            </w:tcBorders>
          </w:tcPr>
          <w:p w14:paraId="028B905A" w14:textId="77777777" w:rsidR="006817DE" w:rsidRPr="00C12736" w:rsidRDefault="006817DE" w:rsidP="00117F21">
            <w:pPr>
              <w:pStyle w:val="TITcuadro"/>
              <w:cnfStyle w:val="100000000000" w:firstRow="1" w:lastRow="0" w:firstColumn="0" w:lastColumn="0" w:oddVBand="0" w:evenVBand="0" w:oddHBand="0" w:evenHBand="0" w:firstRowFirstColumn="0" w:firstRowLastColumn="0" w:lastRowFirstColumn="0" w:lastRowLastColumn="0"/>
              <w:rPr>
                <w:b/>
                <w:bCs w:val="0"/>
              </w:rPr>
            </w:pPr>
            <w:r w:rsidRPr="00C12736">
              <w:rPr>
                <w:b/>
              </w:rPr>
              <w:t>Condicionantes</w:t>
            </w:r>
          </w:p>
        </w:tc>
      </w:tr>
      <w:tr w:rsidR="006C29C9" w:rsidRPr="00200728" w14:paraId="116E90C4" w14:textId="77777777" w:rsidTr="00117F2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44" w:type="pct"/>
            <w:tcBorders>
              <w:top w:val="none" w:sz="0" w:space="0" w:color="auto"/>
              <w:bottom w:val="none" w:sz="0" w:space="0" w:color="auto"/>
            </w:tcBorders>
            <w:vAlign w:val="top"/>
            <w:hideMark/>
          </w:tcPr>
          <w:p w14:paraId="516F7494" w14:textId="77777777" w:rsidR="006817DE" w:rsidRPr="00200728" w:rsidRDefault="006817DE" w:rsidP="00117F21">
            <w:pPr>
              <w:spacing w:before="0" w:after="120"/>
              <w:rPr>
                <w:rFonts w:ascii="Arial Narrow" w:hAnsi="Arial Narrow"/>
                <w:color w:val="000000"/>
                <w:sz w:val="20"/>
                <w:szCs w:val="20"/>
              </w:rPr>
            </w:pPr>
            <w:r w:rsidRPr="00200728">
              <w:rPr>
                <w:rFonts w:ascii="Arial Narrow" w:hAnsi="Arial Narrow"/>
                <w:color w:val="000000"/>
                <w:sz w:val="20"/>
                <w:szCs w:val="20"/>
              </w:rPr>
              <w:t>Dependiendo del tipo de desarrollo del que se trate, pueden presentarse afectaciones sobre los niveles de ruido. Como consecuencia de estos impactos ambientales, pueden generarse afectaciones sobre la salud, así como sobre otros aspectos relacionados con su calidad de vida de la población del área de influencia. Afectaciones que están mediadas por un conjunto de implicaciones, interrelacionadas todas ellas de manera indirecta con los efectos primarios (directos) generados sobre los mencionados recursos naturales.</w:t>
            </w:r>
          </w:p>
          <w:p w14:paraId="3BD82E9A" w14:textId="77777777" w:rsidR="006817DE" w:rsidRPr="00200728" w:rsidRDefault="006817DE" w:rsidP="00117F21">
            <w:pPr>
              <w:spacing w:before="0" w:after="120"/>
              <w:rPr>
                <w:rFonts w:ascii="Arial Narrow" w:hAnsi="Arial Narrow"/>
                <w:color w:val="000000"/>
                <w:sz w:val="20"/>
                <w:szCs w:val="20"/>
              </w:rPr>
            </w:pPr>
            <w:r w:rsidRPr="00200728">
              <w:rPr>
                <w:rFonts w:ascii="Arial Narrow" w:hAnsi="Arial Narrow"/>
                <w:color w:val="000000"/>
                <w:sz w:val="20"/>
                <w:szCs w:val="20"/>
              </w:rPr>
              <w:t xml:space="preserve">En un primer nivel de implicaciones, es posible que los impactos sobre estos recursos generen una alteración directa de los servicios </w:t>
            </w:r>
            <w:proofErr w:type="spellStart"/>
            <w:r w:rsidRPr="00200728">
              <w:rPr>
                <w:rFonts w:ascii="Arial Narrow" w:hAnsi="Arial Narrow"/>
                <w:color w:val="000000"/>
                <w:sz w:val="20"/>
                <w:szCs w:val="20"/>
              </w:rPr>
              <w:t>ecosistémicos</w:t>
            </w:r>
            <w:proofErr w:type="spellEnd"/>
            <w:r w:rsidRPr="00200728">
              <w:rPr>
                <w:rFonts w:ascii="Arial Narrow" w:hAnsi="Arial Narrow"/>
                <w:color w:val="000000"/>
                <w:sz w:val="20"/>
                <w:szCs w:val="20"/>
              </w:rPr>
              <w:t xml:space="preserve"> prestados a la población por el agua y el aire. Pero también, de manera indirecta, los cambios en la calidad de los recursos hídricos, así como en la disponibilidad de los mismos, puede afectar la producción local de alimentos y, en general, las condiciones de competitividad de actividades productivas tales como, por ejemplo, las agropecuarias y la pesca. Todo ello con eventuales impactos secundarios sobre el comportamiento local de los precios de los bienes que estas actividades producen. </w:t>
            </w:r>
          </w:p>
          <w:p w14:paraId="6F80A5CE" w14:textId="3EE15238" w:rsidR="006817DE" w:rsidRPr="00200728" w:rsidRDefault="006817DE" w:rsidP="00117F21">
            <w:pPr>
              <w:spacing w:before="0" w:after="120"/>
              <w:rPr>
                <w:rFonts w:ascii="Arial Narrow" w:hAnsi="Arial Narrow"/>
                <w:color w:val="000000"/>
                <w:sz w:val="20"/>
                <w:szCs w:val="20"/>
              </w:rPr>
            </w:pPr>
            <w:r w:rsidRPr="00200728">
              <w:rPr>
                <w:rFonts w:ascii="Arial Narrow" w:hAnsi="Arial Narrow"/>
                <w:color w:val="000000"/>
                <w:sz w:val="20"/>
                <w:szCs w:val="20"/>
              </w:rPr>
              <w:t>Estas implicaciones pueden a su vez, de manera indirecta, generar otra cadena de efectos colaterales que pueden terminar afectando la salud pública. En primer lugar, tanto el consumo de aguas contaminadas, así como de alimentos afectados indirectamente por la contaminación de las aguas, incrementa los niveles de morbilidad especialmente de enfermedades gastrointestinales. Así mismo, el incremento en los niveles de ruido puede generar efectos sobre la salud física y mental, que afectan las condiciones de bienestar y en particular la tranquilidad en la intimidad del hogar.</w:t>
            </w:r>
            <w:r w:rsidR="00891B4E">
              <w:rPr>
                <w:rFonts w:ascii="Arial Narrow" w:hAnsi="Arial Narrow"/>
                <w:color w:val="000000"/>
                <w:sz w:val="20"/>
                <w:szCs w:val="20"/>
              </w:rPr>
              <w:t xml:space="preserve"> </w:t>
            </w:r>
            <w:r w:rsidRPr="00200728">
              <w:rPr>
                <w:rFonts w:ascii="Arial Narrow" w:hAnsi="Arial Narrow"/>
                <w:color w:val="000000"/>
                <w:sz w:val="20"/>
                <w:szCs w:val="20"/>
              </w:rPr>
              <w:t>Todos estos factores, sumados a aquellos que debilitan un desarrollo adecuado de la oferta de servicios de salud, tales como la debilidad institucional y en particular eventuales niveles de corrupción, pueden traducirse en un incremento del déficit de los servicios públicos de salud en relación con una creciente demanda de los mismos.</w:t>
            </w:r>
            <w:r w:rsidR="00891B4E">
              <w:rPr>
                <w:rFonts w:ascii="Arial Narrow" w:hAnsi="Arial Narrow"/>
                <w:color w:val="000000"/>
                <w:sz w:val="20"/>
                <w:szCs w:val="20"/>
              </w:rPr>
              <w:t xml:space="preserve"> </w:t>
            </w:r>
          </w:p>
        </w:tc>
        <w:tc>
          <w:tcPr>
            <w:tcW w:w="1251" w:type="pct"/>
            <w:tcBorders>
              <w:top w:val="none" w:sz="0" w:space="0" w:color="auto"/>
              <w:bottom w:val="none" w:sz="0" w:space="0" w:color="auto"/>
            </w:tcBorders>
            <w:vAlign w:val="top"/>
          </w:tcPr>
          <w:p w14:paraId="3565C433" w14:textId="77777777" w:rsidR="006817DE" w:rsidRPr="00200728" w:rsidRDefault="006817DE" w:rsidP="00117F21">
            <w:pPr>
              <w:spacing w:before="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00728">
              <w:rPr>
                <w:rFonts w:ascii="Arial Narrow" w:hAnsi="Arial Narrow"/>
                <w:color w:val="000000"/>
                <w:sz w:val="20"/>
                <w:szCs w:val="20"/>
              </w:rPr>
              <w:t>La debilidad de las autoridades competentes para hacer cumplir las normas establecidas, así como los elevados niveles de tolerancia que, eventualmente, pueden presentarse frente al incumplimiento de estas normas. Pero esta debilidad tiene a su vez factores agravantes que se relacionan con las fallas en los procedimientos de vigilancia y control, así como las debilidades tanto en los procesos de ordenamiento territorial como de licenciamiento ambiental. Fallas que tienden a ser directamente proporcionales, sin que este sea un factor único, a las deficiencias en la calidad y oportunidad de acceso a la información requerida para adelantar estos procesos de regulación territorial y ambiental.</w:t>
            </w:r>
          </w:p>
        </w:tc>
        <w:tc>
          <w:tcPr>
            <w:tcW w:w="1405" w:type="pct"/>
            <w:tcBorders>
              <w:top w:val="none" w:sz="0" w:space="0" w:color="auto"/>
              <w:bottom w:val="none" w:sz="0" w:space="0" w:color="auto"/>
            </w:tcBorders>
            <w:vAlign w:val="top"/>
          </w:tcPr>
          <w:p w14:paraId="1C24B5D1" w14:textId="77777777" w:rsidR="006817DE" w:rsidRPr="00200728" w:rsidRDefault="006817DE" w:rsidP="00117F21">
            <w:pPr>
              <w:spacing w:before="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00728">
              <w:rPr>
                <w:rFonts w:ascii="Arial Narrow" w:hAnsi="Arial Narrow"/>
                <w:color w:val="000000"/>
                <w:sz w:val="20"/>
                <w:szCs w:val="20"/>
              </w:rPr>
              <w:t xml:space="preserve">En los municipios con deficiencias en la estructura vial y con mayor presencia de grupos étnicos y tradicionales, se potencian mayores cambios en los precios de los alimentos y los efectos de los cambios en la actividad productiva, respectivamente. Con relación a la prestación de servicios, en municipios con baja oferta y calidad de los servicios de seguridad social se agravan los efectos de los proyectos minero-energéticos sobre la salud de la población local. De otro lado, la presencia de ecosistemas vulnerables y comunidades étnicas agrava las consecuencias de los cambios en los servicios </w:t>
            </w:r>
            <w:proofErr w:type="spellStart"/>
            <w:r w:rsidRPr="00200728">
              <w:rPr>
                <w:rFonts w:ascii="Arial Narrow" w:hAnsi="Arial Narrow"/>
                <w:color w:val="000000"/>
                <w:sz w:val="20"/>
                <w:szCs w:val="20"/>
              </w:rPr>
              <w:t>ecosistémicos</w:t>
            </w:r>
            <w:proofErr w:type="spellEnd"/>
            <w:r w:rsidRPr="00200728">
              <w:rPr>
                <w:rFonts w:ascii="Arial Narrow" w:hAnsi="Arial Narrow"/>
                <w:color w:val="000000"/>
                <w:sz w:val="20"/>
                <w:szCs w:val="20"/>
              </w:rPr>
              <w:t>.</w:t>
            </w:r>
          </w:p>
          <w:p w14:paraId="475FCBDF" w14:textId="77777777" w:rsidR="006817DE" w:rsidRPr="00200728" w:rsidRDefault="006817DE" w:rsidP="00117F21">
            <w:pPr>
              <w:spacing w:before="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00728">
              <w:rPr>
                <w:rFonts w:ascii="Arial Narrow" w:hAnsi="Arial Narrow"/>
                <w:color w:val="000000"/>
                <w:sz w:val="20"/>
                <w:szCs w:val="20"/>
              </w:rPr>
              <w:t>Por otra parte, en municipios con alta escasez del agua y baja calidad de los suelos, la calidad de los alimentos que se producen localmente es menor. La provisión o falta de bienes públicos como las vías y los distritos de riego afecta positiva o negativamente la competitividad y productividad de los municipios. Estas implicaciones también se pueden ver afectadas por la calidad del suelo.</w:t>
            </w:r>
          </w:p>
          <w:p w14:paraId="411D05A6" w14:textId="77777777" w:rsidR="006817DE" w:rsidRPr="00200728" w:rsidRDefault="006817DE" w:rsidP="00117F21">
            <w:pPr>
              <w:spacing w:before="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00728">
              <w:rPr>
                <w:rFonts w:ascii="Arial Narrow" w:hAnsi="Arial Narrow"/>
                <w:color w:val="000000"/>
                <w:sz w:val="20"/>
                <w:szCs w:val="20"/>
              </w:rPr>
              <w:t>Finalmente, el crecimiento de las áreas urbanas y las de expansión urbana, genera aumentos en los niveles de ruido.</w:t>
            </w:r>
          </w:p>
        </w:tc>
      </w:tr>
    </w:tbl>
    <w:p w14:paraId="16C98BC0" w14:textId="77777777" w:rsidR="00D63651" w:rsidRDefault="00AB7214" w:rsidP="00D63651">
      <w:pPr>
        <w:pStyle w:val="PiedeCuadro"/>
      </w:pPr>
      <w:r w:rsidRPr="003D718B">
        <w:t xml:space="preserve">Fuente: Econometría Consultores </w:t>
      </w:r>
    </w:p>
    <w:p w14:paraId="5A1976CF" w14:textId="4D030A0F" w:rsidR="005921B7" w:rsidRDefault="005921B7" w:rsidP="00117F21">
      <w:pPr>
        <w:pStyle w:val="Ttulo3"/>
      </w:pPr>
      <w:r w:rsidRPr="009438CA">
        <w:lastRenderedPageBreak/>
        <w:t xml:space="preserve">Dimensión de </w:t>
      </w:r>
      <w:r w:rsidRPr="005921B7">
        <w:t>economías de enclave</w:t>
      </w:r>
    </w:p>
    <w:p w14:paraId="2DB323C8" w14:textId="631CF90E" w:rsidR="006908B5" w:rsidRPr="00D63651" w:rsidRDefault="006908B5" w:rsidP="006908B5">
      <w:r>
        <w:t>A</w:t>
      </w:r>
      <w:r w:rsidRPr="00D63651">
        <w:t xml:space="preserve"> continuación</w:t>
      </w:r>
      <w:r w:rsidR="00F35B64">
        <w:t>,</w:t>
      </w:r>
      <w:r w:rsidRPr="00D63651">
        <w:t xml:space="preserve"> se presentan las implicaciones, condicionantes y las causas est</w:t>
      </w:r>
      <w:r>
        <w:t>ructurales asociadas a posibles economía</w:t>
      </w:r>
      <w:r w:rsidR="00F35B64">
        <w:t>s</w:t>
      </w:r>
      <w:r>
        <w:t xml:space="preserve"> de enclave.</w:t>
      </w:r>
    </w:p>
    <w:p w14:paraId="6F26C491" w14:textId="1BBE7DEE" w:rsidR="005921B7" w:rsidRDefault="005921B7" w:rsidP="005921B7">
      <w:pPr>
        <w:pStyle w:val="T-Figura"/>
      </w:pPr>
      <w:r w:rsidRPr="00C23FF2">
        <w:t xml:space="preserve">Figura </w:t>
      </w:r>
      <w:r w:rsidR="00081E91">
        <w:t>2.</w:t>
      </w:r>
      <w:r w:rsidR="006908B5">
        <w:t>10</w:t>
      </w:r>
      <w:r w:rsidRPr="00C23FF2">
        <w:t xml:space="preserve"> – Condicionantes de contexto de las implicaciones </w:t>
      </w:r>
      <w:r>
        <w:t>asociadas a</w:t>
      </w:r>
      <w:r w:rsidRPr="00C23FF2">
        <w:t xml:space="preserve"> las economías de enclave</w:t>
      </w:r>
    </w:p>
    <w:p w14:paraId="3D4FDE2B" w14:textId="77777777" w:rsidR="005921B7" w:rsidRDefault="005921B7" w:rsidP="005921B7">
      <w:pPr>
        <w:jc w:val="center"/>
      </w:pPr>
      <w:r>
        <w:rPr>
          <w:noProof/>
          <w:lang w:val="es-CO" w:eastAsia="es-CO"/>
        </w:rPr>
        <w:drawing>
          <wp:inline distT="0" distB="0" distL="0" distR="0" wp14:anchorId="7637401A" wp14:editId="40A30F2B">
            <wp:extent cx="5424118" cy="3457575"/>
            <wp:effectExtent l="19050" t="19050" r="2476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3944" cy="3463839"/>
                    </a:xfrm>
                    <a:prstGeom prst="rect">
                      <a:avLst/>
                    </a:prstGeom>
                    <a:noFill/>
                    <a:ln>
                      <a:solidFill>
                        <a:schemeClr val="bg1">
                          <a:lumMod val="65000"/>
                        </a:schemeClr>
                      </a:solidFill>
                    </a:ln>
                  </pic:spPr>
                </pic:pic>
              </a:graphicData>
            </a:graphic>
          </wp:inline>
        </w:drawing>
      </w:r>
    </w:p>
    <w:p w14:paraId="3C0AFC40" w14:textId="77777777" w:rsidR="005921B7" w:rsidRDefault="005921B7" w:rsidP="005921B7">
      <w:pPr>
        <w:pStyle w:val="PiedePagina"/>
        <w:jc w:val="center"/>
      </w:pPr>
      <w:r>
        <w:t>Nota 1: Los recuadros representan los condicionantes de contexto</w:t>
      </w:r>
    </w:p>
    <w:p w14:paraId="0C7BFAEB" w14:textId="77777777" w:rsidR="005921B7" w:rsidRDefault="005921B7" w:rsidP="005921B7">
      <w:pPr>
        <w:pStyle w:val="PiedePagina"/>
        <w:jc w:val="center"/>
      </w:pPr>
      <w:r>
        <w:t>Nota 2: E n amarillo claro se identifican los condicionantes de pobreza; en naranja condicionantes de infraestructura y en rojo con letras blancas condicionantes de transparencia</w:t>
      </w:r>
    </w:p>
    <w:p w14:paraId="0B55D0C8" w14:textId="77777777" w:rsidR="005921B7" w:rsidRDefault="005921B7" w:rsidP="005921B7">
      <w:pPr>
        <w:pStyle w:val="PiedeCuadro"/>
      </w:pPr>
      <w:r w:rsidRPr="003D718B">
        <w:t xml:space="preserve">Fuente: Econometría Consultores </w:t>
      </w:r>
    </w:p>
    <w:p w14:paraId="4F62C24C" w14:textId="2185DEE5" w:rsidR="00D63651" w:rsidRDefault="00D63651" w:rsidP="00D63651">
      <w:r w:rsidRPr="0061650E">
        <w:rPr>
          <w:lang w:val="es-CO"/>
        </w:rPr>
        <w:t>En el cuadro 2.</w:t>
      </w:r>
      <w:r w:rsidR="006908B5">
        <w:rPr>
          <w:lang w:val="es-CO"/>
        </w:rPr>
        <w:t>12</w:t>
      </w:r>
      <w:r w:rsidRPr="0061650E">
        <w:rPr>
          <w:lang w:val="es-CO"/>
        </w:rPr>
        <w:t xml:space="preserve"> se resume</w:t>
      </w:r>
      <w:r>
        <w:rPr>
          <w:lang w:val="es-CO"/>
        </w:rPr>
        <w:t xml:space="preserve"> la explicación de la dimensión de </w:t>
      </w:r>
      <w:r w:rsidRPr="0061650E">
        <w:rPr>
          <w:lang w:val="es-CO"/>
        </w:rPr>
        <w:t>desviaciones o embalse de corrientes hídricas</w:t>
      </w:r>
      <w:r>
        <w:rPr>
          <w:lang w:val="es-CO"/>
        </w:rPr>
        <w:t>.</w:t>
      </w:r>
    </w:p>
    <w:p w14:paraId="0CA83DC9" w14:textId="282C2B2E" w:rsidR="005921B7" w:rsidRPr="003D718B" w:rsidRDefault="00EF1E7F">
      <w:pPr>
        <w:pStyle w:val="T-Figura"/>
      </w:pPr>
      <w:r w:rsidRPr="00371AB3">
        <w:t xml:space="preserve">Cuadro </w:t>
      </w:r>
      <w:r w:rsidR="00117F21">
        <w:t>2</w:t>
      </w:r>
      <w:r w:rsidRPr="00371AB3">
        <w:t>.</w:t>
      </w:r>
      <w:r w:rsidR="006908B5">
        <w:t>12</w:t>
      </w:r>
      <w:r w:rsidR="00D63651">
        <w:t xml:space="preserve"> </w:t>
      </w:r>
      <w:r>
        <w:t xml:space="preserve">– </w:t>
      </w:r>
      <w:r w:rsidRPr="006817DE">
        <w:t xml:space="preserve">Implicaciones, condicionantes y las causas estructurales asociadas a posibles </w:t>
      </w:r>
      <w:r>
        <w:t>economías de enclave</w:t>
      </w:r>
    </w:p>
    <w:tbl>
      <w:tblPr>
        <w:tblStyle w:val="Tablaconcuadrcula1"/>
        <w:tblW w:w="518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95"/>
        <w:gridCol w:w="2298"/>
        <w:gridCol w:w="4195"/>
      </w:tblGrid>
      <w:tr w:rsidR="005921B7" w:rsidRPr="00C12736" w14:paraId="424BD88A" w14:textId="77777777" w:rsidTr="00C12736">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1542" w:type="pct"/>
            <w:tcBorders>
              <w:top w:val="none" w:sz="0" w:space="0" w:color="auto"/>
              <w:bottom w:val="none" w:sz="0" w:space="0" w:color="auto"/>
            </w:tcBorders>
          </w:tcPr>
          <w:p w14:paraId="3363E6F4" w14:textId="77777777" w:rsidR="005921B7" w:rsidRPr="00C12736" w:rsidRDefault="005921B7" w:rsidP="00C12736">
            <w:pPr>
              <w:pStyle w:val="Descripcin"/>
              <w:rPr>
                <w:b/>
                <w:bCs w:val="0"/>
              </w:rPr>
            </w:pPr>
            <w:r w:rsidRPr="00C12736">
              <w:rPr>
                <w:b/>
              </w:rPr>
              <w:t>Implicación</w:t>
            </w:r>
          </w:p>
        </w:tc>
        <w:tc>
          <w:tcPr>
            <w:tcW w:w="1224" w:type="pct"/>
            <w:tcBorders>
              <w:top w:val="none" w:sz="0" w:space="0" w:color="auto"/>
              <w:bottom w:val="none" w:sz="0" w:space="0" w:color="auto"/>
            </w:tcBorders>
          </w:tcPr>
          <w:p w14:paraId="1A9FF2F0" w14:textId="77777777" w:rsidR="005921B7" w:rsidRPr="00C12736" w:rsidRDefault="005921B7" w:rsidP="00C12736">
            <w:pPr>
              <w:pStyle w:val="Descripcin"/>
              <w:cnfStyle w:val="100000000000" w:firstRow="1" w:lastRow="0" w:firstColumn="0" w:lastColumn="0" w:oddVBand="0" w:evenVBand="0" w:oddHBand="0" w:evenHBand="0" w:firstRowFirstColumn="0" w:firstRowLastColumn="0" w:lastRowFirstColumn="0" w:lastRowLastColumn="0"/>
              <w:rPr>
                <w:b/>
                <w:bCs w:val="0"/>
              </w:rPr>
            </w:pPr>
            <w:r w:rsidRPr="00C12736">
              <w:rPr>
                <w:b/>
              </w:rPr>
              <w:t>Orígenes y causas estructurales</w:t>
            </w:r>
          </w:p>
        </w:tc>
        <w:tc>
          <w:tcPr>
            <w:tcW w:w="2234" w:type="pct"/>
            <w:tcBorders>
              <w:top w:val="none" w:sz="0" w:space="0" w:color="auto"/>
              <w:bottom w:val="none" w:sz="0" w:space="0" w:color="auto"/>
            </w:tcBorders>
          </w:tcPr>
          <w:p w14:paraId="0537A1EE" w14:textId="77777777" w:rsidR="005921B7" w:rsidRPr="00C12736" w:rsidRDefault="005921B7" w:rsidP="00C12736">
            <w:pPr>
              <w:pStyle w:val="Descripcin"/>
              <w:cnfStyle w:val="100000000000" w:firstRow="1" w:lastRow="0" w:firstColumn="0" w:lastColumn="0" w:oddVBand="0" w:evenVBand="0" w:oddHBand="0" w:evenHBand="0" w:firstRowFirstColumn="0" w:firstRowLastColumn="0" w:lastRowFirstColumn="0" w:lastRowLastColumn="0"/>
              <w:rPr>
                <w:b/>
                <w:bCs w:val="0"/>
              </w:rPr>
            </w:pPr>
            <w:r w:rsidRPr="00C12736">
              <w:rPr>
                <w:b/>
              </w:rPr>
              <w:t>Condicionantes</w:t>
            </w:r>
          </w:p>
        </w:tc>
      </w:tr>
      <w:tr w:rsidR="005921B7" w:rsidRPr="00200728" w14:paraId="12FBF214" w14:textId="77777777" w:rsidTr="00C12736">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542" w:type="pct"/>
            <w:tcBorders>
              <w:top w:val="none" w:sz="0" w:space="0" w:color="auto"/>
              <w:bottom w:val="none" w:sz="0" w:space="0" w:color="auto"/>
            </w:tcBorders>
            <w:hideMark/>
          </w:tcPr>
          <w:p w14:paraId="72BEFEFF" w14:textId="77777777" w:rsidR="005921B7" w:rsidRPr="00200728" w:rsidRDefault="005921B7" w:rsidP="00F468A2">
            <w:pPr>
              <w:spacing w:before="0" w:after="120"/>
              <w:jc w:val="both"/>
              <w:rPr>
                <w:rFonts w:ascii="Arial Narrow" w:hAnsi="Arial Narrow"/>
                <w:color w:val="000000"/>
                <w:sz w:val="20"/>
                <w:szCs w:val="20"/>
              </w:rPr>
            </w:pPr>
            <w:r w:rsidRPr="00200728">
              <w:rPr>
                <w:rFonts w:ascii="Arial Narrow" w:hAnsi="Arial Narrow"/>
                <w:color w:val="000000"/>
                <w:sz w:val="20"/>
                <w:szCs w:val="20"/>
              </w:rPr>
              <w:t xml:space="preserve">Las implicaciones derivadas de los impactos directos de las actividades con riesgo de generar economías de enclave son de diversa índole y están relacionadas entre sí de manera </w:t>
            </w:r>
            <w:r w:rsidRPr="00200728">
              <w:rPr>
                <w:rFonts w:ascii="Arial Narrow" w:hAnsi="Arial Narrow"/>
                <w:color w:val="000000"/>
                <w:sz w:val="20"/>
                <w:szCs w:val="20"/>
              </w:rPr>
              <w:lastRenderedPageBreak/>
              <w:t xml:space="preserve">compleja. Por una parte, se generan expectativas de elevación de los niveles de ingreso que, a su vez, tienden a incentivar el crecimiento de la población por el efecto atractivo de flujos migratorios. Incremente de población que aumentan los riesgos tanto de informalidad como de criminalidad, asociados todos ellos con la elevación de los niveles de desempleo, y con sus respectivas implicaciones sobre la seguridad y el orden público. </w:t>
            </w:r>
          </w:p>
          <w:p w14:paraId="244966D0" w14:textId="77777777" w:rsidR="005921B7" w:rsidRPr="00200728" w:rsidRDefault="005921B7" w:rsidP="00F468A2">
            <w:pPr>
              <w:spacing w:before="0" w:after="120"/>
              <w:jc w:val="both"/>
              <w:rPr>
                <w:rFonts w:ascii="Arial Narrow" w:hAnsi="Arial Narrow"/>
                <w:color w:val="000000"/>
                <w:sz w:val="20"/>
                <w:szCs w:val="20"/>
              </w:rPr>
            </w:pPr>
            <w:r w:rsidRPr="00200728">
              <w:rPr>
                <w:rFonts w:ascii="Arial Narrow" w:hAnsi="Arial Narrow"/>
                <w:color w:val="000000"/>
                <w:sz w:val="20"/>
                <w:szCs w:val="20"/>
              </w:rPr>
              <w:t xml:space="preserve">Por otra parte, si el desatollo minero-energético genera incremento en los ingresos de las autoridades territoriales, por ejemplo por crecimiento de las regalías directas o por nuevos ingresos de transferencias de generación eléctrica, se incrementa el riesgo de fenómenos de corrupción orientados a la captura de estas nuevas rentas. Niveles de corrupción que terminan finalmente afectando de manera negativa la capacidad del Estado de suministrar servicios básicos a la población más vulnerable, generando déficit especialmente en la salud y la educación, así como el apoyo a la convivencia social frente a crecientes conflictos. Déficit en servicios públicos que a su vez se ve altamente afectado por el crecimiento poblacional y el debilitamiento de las condiciones económicas locales, todo lo cual termina afectando de manera negativa los nieles de vida de la población. </w:t>
            </w:r>
          </w:p>
        </w:tc>
        <w:tc>
          <w:tcPr>
            <w:tcW w:w="1224" w:type="pct"/>
            <w:tcBorders>
              <w:top w:val="none" w:sz="0" w:space="0" w:color="auto"/>
              <w:bottom w:val="none" w:sz="0" w:space="0" w:color="auto"/>
            </w:tcBorders>
          </w:tcPr>
          <w:p w14:paraId="2EF9FBE0" w14:textId="77777777" w:rsidR="005921B7" w:rsidRPr="00200728" w:rsidRDefault="005921B7" w:rsidP="00F468A2">
            <w:pPr>
              <w:spacing w:before="0"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00728">
              <w:rPr>
                <w:rFonts w:ascii="Arial Narrow" w:hAnsi="Arial Narrow"/>
                <w:color w:val="000000"/>
                <w:sz w:val="20"/>
                <w:szCs w:val="20"/>
              </w:rPr>
              <w:lastRenderedPageBreak/>
              <w:t xml:space="preserve">Las características intrínsecas del tipo de desarrollo minero-energético no son el único factor determinante de los efectos </w:t>
            </w:r>
            <w:r w:rsidRPr="00200728">
              <w:rPr>
                <w:rFonts w:ascii="Arial Narrow" w:hAnsi="Arial Narrow"/>
                <w:color w:val="000000"/>
                <w:sz w:val="20"/>
                <w:szCs w:val="20"/>
              </w:rPr>
              <w:lastRenderedPageBreak/>
              <w:t>derivados de una economía de enclave. La magnitud y severidad de esta tendencia tiene a su vez otras causas estructurales, ajenas en sí mismas a la naturaleza de la respectiva actividad de que desarrolle. En efecto, los riesgos de que se genere este tipo de economía se incrementa de manera significativa por dos causas estructurales que no sólo se dan desde las condiciones locales sino también desde el ámbito nacional: las deficiencias en las normas que rigen los desarrollos del sector, así como la debilidad de los entes encargados de los procesos de planeación. De esta forma, entre más críticos sean esos dos factores, los proyectos con riesgo intrínseco de generar economías de enclave terminarán actuando en u escenario en donde este riesgo terminará potenciándose en mayor magnitud.</w:t>
            </w:r>
          </w:p>
        </w:tc>
        <w:tc>
          <w:tcPr>
            <w:tcW w:w="2234" w:type="pct"/>
            <w:tcBorders>
              <w:top w:val="none" w:sz="0" w:space="0" w:color="auto"/>
              <w:bottom w:val="none" w:sz="0" w:space="0" w:color="auto"/>
            </w:tcBorders>
          </w:tcPr>
          <w:p w14:paraId="474090B3" w14:textId="77777777" w:rsidR="005921B7" w:rsidRPr="00200728" w:rsidRDefault="005921B7" w:rsidP="00F468A2">
            <w:pPr>
              <w:spacing w:before="0" w:after="12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00728">
              <w:rPr>
                <w:rFonts w:ascii="Arial Narrow" w:hAnsi="Arial Narrow"/>
                <w:color w:val="000000"/>
                <w:sz w:val="20"/>
                <w:szCs w:val="20"/>
              </w:rPr>
              <w:lastRenderedPageBreak/>
              <w:t xml:space="preserve">En los municipios con deficiencias en la estructura vial y con mayor presencia de grupos étnicos y tradicionales, se potencian mayores cambios en los precios de los alimentos y los efectos de los cambios en la actividad productiva, respectivamente. Con </w:t>
            </w:r>
            <w:r w:rsidRPr="00200728">
              <w:rPr>
                <w:rFonts w:ascii="Arial Narrow" w:hAnsi="Arial Narrow"/>
                <w:color w:val="000000"/>
                <w:sz w:val="20"/>
                <w:szCs w:val="20"/>
              </w:rPr>
              <w:lastRenderedPageBreak/>
              <w:t xml:space="preserve">relación a la prestación de servicios, en municipios con baja oferta y calidad de los servicios de seguridad social se agravan los efectos de los proyectos minero-energéticos sobre la salud de la población local. De otro lado, la presencia de ecosistemas vulnerables y comunidades étnicas agrava las consecuencias de los cambios en los servicios </w:t>
            </w:r>
            <w:proofErr w:type="spellStart"/>
            <w:r w:rsidRPr="00200728">
              <w:rPr>
                <w:rFonts w:ascii="Arial Narrow" w:hAnsi="Arial Narrow"/>
                <w:color w:val="000000"/>
                <w:sz w:val="20"/>
                <w:szCs w:val="20"/>
              </w:rPr>
              <w:t>ecosistémicos</w:t>
            </w:r>
            <w:proofErr w:type="spellEnd"/>
            <w:r w:rsidRPr="00200728">
              <w:rPr>
                <w:rFonts w:ascii="Arial Narrow" w:hAnsi="Arial Narrow"/>
                <w:color w:val="000000"/>
                <w:sz w:val="20"/>
                <w:szCs w:val="20"/>
              </w:rPr>
              <w:t>. Por otra parte, en municipios con alta escasez del agua y baja calidad de los suelos, la calidad de los alimentos que se producen localmente es menor. La provisión o falta de bienes públicos como las vías y los distritos de riego afecta positiva o negativamente la competitividad y productividad de los municipios. Estas implicaciones también se pueden ver afectadas por la calidad del suelo. Finalmente, el crecimiento de las áreas urbanas y las de expansión urbana, genera aumentos en los niveles de ruido. La corrupción, incentivada directamente por los cambios en los ingresos de las autoridades territoriales e indirectamente y a través de las expectativas de ingresos por la falta de generación de encadenamiento y por el debilitamiento de las actividades productivas locales puede incrementarse en municipios con baja capacidad institucional. Esto tiene efectos sobre la oferta de servicios sociales lo cual genera a su vez insuficiencia en la prestación de servicios, ocasionando cambios en la calidad de vida. Esto último se puede potenciar en municipios pequeños, con altos niveles de pobreza y altas tasas de desempleo.</w:t>
            </w:r>
            <w:r w:rsidRPr="00200728">
              <w:rPr>
                <w:sz w:val="20"/>
                <w:szCs w:val="20"/>
              </w:rPr>
              <w:t xml:space="preserve"> </w:t>
            </w:r>
            <w:r w:rsidRPr="00200728">
              <w:rPr>
                <w:rFonts w:ascii="Arial Narrow" w:hAnsi="Arial Narrow"/>
                <w:color w:val="000000"/>
                <w:sz w:val="20"/>
                <w:szCs w:val="20"/>
              </w:rPr>
              <w:t xml:space="preserve">Del mismo modo, las expectativas de ingresos también pueden generar presiones sobre el costo de vida, sobre las condiciones de orden público y seguridad y sobre el desempleo. En el primer caso, la situación se puede ver agravada en municipios con baja calidad de las vías mientras que el orden público puede ser más grave en aquellos territorios con altos niveles de violencia o con presencia de grupos armados. En el caso del desempleo, la relación se explica por la mayor migración que genera las expectativas de ingreso, situación que puede ser agravada por los niveles actuales de esta variable. Finalmente, y por efecto de las afectaciones en la tasa de desempleo, en municipios pequeños, con altos niveles de pobreza y bajos niveles de escolaridad se pueden presentar mayores complicaciones relacionadas con el ingreso de los hogares, lo cual a su vez tiene efectos sobre la calidad de vida. </w:t>
            </w:r>
          </w:p>
        </w:tc>
      </w:tr>
    </w:tbl>
    <w:p w14:paraId="7B279F89" w14:textId="3A2049A0" w:rsidR="00AB7214" w:rsidRDefault="00AB7214" w:rsidP="00AB7214">
      <w:pPr>
        <w:pStyle w:val="PiedeCuadro"/>
        <w:ind w:left="0"/>
      </w:pPr>
      <w:r w:rsidRPr="003D718B">
        <w:lastRenderedPageBreak/>
        <w:t>Fuente: Econometría Consultores</w:t>
      </w:r>
    </w:p>
    <w:p w14:paraId="41814D37" w14:textId="77777777" w:rsidR="00117F21" w:rsidRPr="003D718B" w:rsidRDefault="00117F21" w:rsidP="00117F21"/>
    <w:p w14:paraId="3A7570AD" w14:textId="356B77A9" w:rsidR="00D552C1" w:rsidRDefault="00D552C1" w:rsidP="00117F21">
      <w:pPr>
        <w:pStyle w:val="Ttulo3"/>
      </w:pPr>
      <w:r w:rsidRPr="009438CA">
        <w:lastRenderedPageBreak/>
        <w:t xml:space="preserve">Dimensión de </w:t>
      </w:r>
      <w:r w:rsidR="006E1010">
        <w:t>afectaciones étnicas y culturales</w:t>
      </w:r>
    </w:p>
    <w:p w14:paraId="6F6885DE" w14:textId="17982DB2" w:rsidR="00D63651" w:rsidRPr="00D63651" w:rsidRDefault="00D63651" w:rsidP="00D63651">
      <w:r>
        <w:t>A</w:t>
      </w:r>
      <w:r w:rsidRPr="00D63651">
        <w:t xml:space="preserve"> continuación se presentan las implicaciones, condicionantes y las causas estructurales asociadas a posibles </w:t>
      </w:r>
      <w:r w:rsidRPr="005921B7">
        <w:rPr>
          <w:color w:val="0D0D0D" w:themeColor="text1" w:themeTint="F2"/>
          <w:lang w:val="es-CO"/>
        </w:rPr>
        <w:t>economías de enclave</w:t>
      </w:r>
    </w:p>
    <w:p w14:paraId="52D3FEE4" w14:textId="3FBFE930" w:rsidR="00D552C1" w:rsidRPr="003D718B" w:rsidRDefault="00D552C1" w:rsidP="00D552C1">
      <w:pPr>
        <w:pStyle w:val="T-Figura"/>
      </w:pPr>
      <w:r w:rsidRPr="003D718B">
        <w:t xml:space="preserve">Figura </w:t>
      </w:r>
      <w:r w:rsidR="00081E91">
        <w:t>2.1</w:t>
      </w:r>
      <w:r w:rsidR="006908B5">
        <w:t>1</w:t>
      </w:r>
      <w:r w:rsidRPr="003D718B">
        <w:t xml:space="preserve"> – Condicionantes de contexto de las implicaciones asociadas a las afectaciones culturales y étnicas</w:t>
      </w:r>
    </w:p>
    <w:p w14:paraId="29E6581E" w14:textId="77777777" w:rsidR="00D552C1" w:rsidRDefault="00D552C1" w:rsidP="00D552C1">
      <w:pPr>
        <w:jc w:val="center"/>
      </w:pPr>
      <w:r>
        <w:rPr>
          <w:noProof/>
          <w:lang w:val="es-CO" w:eastAsia="es-CO"/>
        </w:rPr>
        <w:drawing>
          <wp:inline distT="0" distB="0" distL="0" distR="0" wp14:anchorId="17AF3C24" wp14:editId="38A2FEB4">
            <wp:extent cx="5311104" cy="3494086"/>
            <wp:effectExtent l="19050" t="19050" r="23495" b="1143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17963" cy="3498598"/>
                    </a:xfrm>
                    <a:prstGeom prst="rect">
                      <a:avLst/>
                    </a:prstGeom>
                    <a:noFill/>
                    <a:ln>
                      <a:solidFill>
                        <a:schemeClr val="bg1">
                          <a:lumMod val="75000"/>
                        </a:schemeClr>
                      </a:solidFill>
                    </a:ln>
                  </pic:spPr>
                </pic:pic>
              </a:graphicData>
            </a:graphic>
          </wp:inline>
        </w:drawing>
      </w:r>
    </w:p>
    <w:p w14:paraId="04CF4C9F" w14:textId="77777777" w:rsidR="00D552C1" w:rsidRDefault="00D552C1" w:rsidP="00D552C1">
      <w:pPr>
        <w:pStyle w:val="PiedePagina"/>
        <w:jc w:val="center"/>
      </w:pPr>
      <w:r>
        <w:t>Nota 1: Los recuadros representan los condicionantes de contexto</w:t>
      </w:r>
    </w:p>
    <w:p w14:paraId="1FBB1B72" w14:textId="77777777" w:rsidR="00D552C1" w:rsidRDefault="00D552C1" w:rsidP="00D552C1">
      <w:pPr>
        <w:pStyle w:val="PiedePagina"/>
        <w:jc w:val="center"/>
      </w:pPr>
      <w:r>
        <w:t>Nota 2: E n amarillo claro se identifican los condicionantes de pobreza; en azul con letras blancas condicionantes sociales y en rojo con letras blancas condicionantes de transparencia</w:t>
      </w:r>
    </w:p>
    <w:p w14:paraId="6818BA48" w14:textId="77777777" w:rsidR="00D552C1" w:rsidRDefault="00D552C1" w:rsidP="00D552C1">
      <w:pPr>
        <w:pStyle w:val="PiedeCuadro"/>
      </w:pPr>
      <w:r w:rsidRPr="003D718B">
        <w:t xml:space="preserve">Fuente: Econometría Consultores </w:t>
      </w:r>
    </w:p>
    <w:p w14:paraId="5732A667" w14:textId="7FBCD990" w:rsidR="00D63651" w:rsidRDefault="00D63651" w:rsidP="00D63651">
      <w:r w:rsidRPr="0061650E">
        <w:rPr>
          <w:lang w:val="es-CO"/>
        </w:rPr>
        <w:t>En el cuadro 2.</w:t>
      </w:r>
      <w:r w:rsidR="006908B5">
        <w:rPr>
          <w:lang w:val="es-CO"/>
        </w:rPr>
        <w:t>13</w:t>
      </w:r>
      <w:r w:rsidRPr="0061650E">
        <w:rPr>
          <w:lang w:val="es-CO"/>
        </w:rPr>
        <w:t xml:space="preserve"> se resume</w:t>
      </w:r>
      <w:r>
        <w:rPr>
          <w:lang w:val="es-CO"/>
        </w:rPr>
        <w:t xml:space="preserve"> la explicación de la dimensión de </w:t>
      </w:r>
      <w:r w:rsidRPr="0061650E">
        <w:rPr>
          <w:lang w:val="es-CO"/>
        </w:rPr>
        <w:t>desviaciones o embalse de corrientes hídricas</w:t>
      </w:r>
      <w:r>
        <w:rPr>
          <w:lang w:val="es-CO"/>
        </w:rPr>
        <w:t>.</w:t>
      </w:r>
    </w:p>
    <w:p w14:paraId="3E99E2AD" w14:textId="77777777" w:rsidR="00117F21" w:rsidRDefault="00117F21" w:rsidP="00EF1E7F">
      <w:pPr>
        <w:pStyle w:val="T-Figura"/>
        <w:sectPr w:rsidR="00117F21" w:rsidSect="00301283">
          <w:headerReference w:type="default" r:id="rId36"/>
          <w:footerReference w:type="default" r:id="rId37"/>
          <w:pgSz w:w="12240" w:h="15840"/>
          <w:pgMar w:top="1418" w:right="1467" w:bottom="1417" w:left="1701" w:header="708" w:footer="708" w:gutter="0"/>
          <w:pgNumType w:start="1"/>
          <w:cols w:space="708"/>
          <w:docGrid w:linePitch="360"/>
        </w:sectPr>
      </w:pPr>
    </w:p>
    <w:p w14:paraId="26D841AE" w14:textId="6820FA90" w:rsidR="00EF1E7F" w:rsidRPr="003D718B" w:rsidRDefault="00EF1E7F" w:rsidP="00EF1E7F">
      <w:pPr>
        <w:pStyle w:val="T-Figura"/>
      </w:pPr>
      <w:r w:rsidRPr="00371AB3">
        <w:lastRenderedPageBreak/>
        <w:t xml:space="preserve">Cuadro </w:t>
      </w:r>
      <w:r w:rsidR="00117F21">
        <w:t>2</w:t>
      </w:r>
      <w:r w:rsidRPr="00371AB3">
        <w:t>.</w:t>
      </w:r>
      <w:r w:rsidR="006908B5">
        <w:t>13</w:t>
      </w:r>
      <w:r w:rsidRPr="00371AB3">
        <w:t xml:space="preserve"> </w:t>
      </w:r>
      <w:r>
        <w:t xml:space="preserve">– </w:t>
      </w:r>
      <w:r w:rsidRPr="006817DE">
        <w:t xml:space="preserve">Implicaciones, condicionantes y las causas estructurales asociadas a posibles </w:t>
      </w:r>
      <w:r w:rsidRPr="00EF1E7F">
        <w:t>afectaciones culturales y étnicas</w:t>
      </w:r>
    </w:p>
    <w:tbl>
      <w:tblPr>
        <w:tblStyle w:val="Tablaconcuadrcula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23"/>
        <w:gridCol w:w="3030"/>
        <w:gridCol w:w="2607"/>
      </w:tblGrid>
      <w:tr w:rsidR="00D552C1" w:rsidRPr="00C12736" w14:paraId="38146C7E" w14:textId="77777777" w:rsidTr="00C12736">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889" w:type="pct"/>
            <w:tcBorders>
              <w:top w:val="none" w:sz="0" w:space="0" w:color="auto"/>
              <w:bottom w:val="none" w:sz="0" w:space="0" w:color="auto"/>
            </w:tcBorders>
          </w:tcPr>
          <w:p w14:paraId="6A32128D" w14:textId="77777777" w:rsidR="00D552C1" w:rsidRPr="00C12736" w:rsidRDefault="00D552C1" w:rsidP="00C12736">
            <w:pPr>
              <w:pStyle w:val="Descripcin"/>
              <w:rPr>
                <w:b/>
                <w:bCs w:val="0"/>
              </w:rPr>
            </w:pPr>
            <w:r w:rsidRPr="00C12736">
              <w:rPr>
                <w:b/>
              </w:rPr>
              <w:t>Implicación</w:t>
            </w:r>
          </w:p>
        </w:tc>
        <w:tc>
          <w:tcPr>
            <w:tcW w:w="1672" w:type="pct"/>
            <w:tcBorders>
              <w:top w:val="none" w:sz="0" w:space="0" w:color="auto"/>
              <w:bottom w:val="none" w:sz="0" w:space="0" w:color="auto"/>
            </w:tcBorders>
          </w:tcPr>
          <w:p w14:paraId="1DFE9579" w14:textId="77777777" w:rsidR="00D552C1" w:rsidRPr="00C12736" w:rsidRDefault="00D552C1" w:rsidP="00C12736">
            <w:pPr>
              <w:pStyle w:val="Descripcin"/>
              <w:cnfStyle w:val="100000000000" w:firstRow="1" w:lastRow="0" w:firstColumn="0" w:lastColumn="0" w:oddVBand="0" w:evenVBand="0" w:oddHBand="0" w:evenHBand="0" w:firstRowFirstColumn="0" w:firstRowLastColumn="0" w:lastRowFirstColumn="0" w:lastRowLastColumn="0"/>
              <w:rPr>
                <w:b/>
                <w:bCs w:val="0"/>
              </w:rPr>
            </w:pPr>
            <w:r w:rsidRPr="00C12736">
              <w:rPr>
                <w:b/>
              </w:rPr>
              <w:t>Orígenes y causas estructurales</w:t>
            </w:r>
          </w:p>
        </w:tc>
        <w:tc>
          <w:tcPr>
            <w:tcW w:w="1439" w:type="pct"/>
            <w:tcBorders>
              <w:top w:val="none" w:sz="0" w:space="0" w:color="auto"/>
              <w:bottom w:val="none" w:sz="0" w:space="0" w:color="auto"/>
            </w:tcBorders>
          </w:tcPr>
          <w:p w14:paraId="4AB90C29" w14:textId="77777777" w:rsidR="00D552C1" w:rsidRPr="00C12736" w:rsidRDefault="00D552C1" w:rsidP="00C12736">
            <w:pPr>
              <w:pStyle w:val="Descripcin"/>
              <w:cnfStyle w:val="100000000000" w:firstRow="1" w:lastRow="0" w:firstColumn="0" w:lastColumn="0" w:oddVBand="0" w:evenVBand="0" w:oddHBand="0" w:evenHBand="0" w:firstRowFirstColumn="0" w:firstRowLastColumn="0" w:lastRowFirstColumn="0" w:lastRowLastColumn="0"/>
              <w:rPr>
                <w:b/>
                <w:bCs w:val="0"/>
              </w:rPr>
            </w:pPr>
            <w:r w:rsidRPr="00C12736">
              <w:rPr>
                <w:b/>
              </w:rPr>
              <w:t>Condicionantes</w:t>
            </w:r>
          </w:p>
        </w:tc>
      </w:tr>
      <w:tr w:rsidR="00D552C1" w:rsidRPr="00200728" w14:paraId="11DB7FA4" w14:textId="77777777" w:rsidTr="00117F21">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889" w:type="pct"/>
            <w:tcBorders>
              <w:top w:val="none" w:sz="0" w:space="0" w:color="auto"/>
              <w:bottom w:val="none" w:sz="0" w:space="0" w:color="auto"/>
            </w:tcBorders>
            <w:vAlign w:val="top"/>
            <w:hideMark/>
          </w:tcPr>
          <w:p w14:paraId="0292F153" w14:textId="651BFEBD" w:rsidR="00D552C1" w:rsidRPr="00200728" w:rsidRDefault="00D552C1" w:rsidP="00117F21">
            <w:pPr>
              <w:spacing w:before="0" w:after="120"/>
              <w:rPr>
                <w:rFonts w:ascii="Arial Narrow" w:hAnsi="Arial Narrow"/>
                <w:color w:val="000000"/>
                <w:sz w:val="20"/>
                <w:szCs w:val="20"/>
              </w:rPr>
            </w:pPr>
            <w:r w:rsidRPr="00200728">
              <w:rPr>
                <w:rFonts w:ascii="Arial Narrow" w:hAnsi="Arial Narrow"/>
                <w:color w:val="000000"/>
                <w:sz w:val="20"/>
                <w:szCs w:val="20"/>
              </w:rPr>
              <w:t>Al llegar grandes proyectos minero-energéticos a una región con presencia de comunidades étnicas o predominio de economías tradicionales, se generan dos impactos directos que se constituyen en detonantes de una compleja red de implicaciones indirectas, acumulativas y sinérgicas: los cambios en la estructura económica tradicional, propia de la región antes de la llegada de los nuevos desarrollos productivos; y la afectación del tejido social, tanto de las comunidades étnicas y de las comunidades negras como de las propias sociedades rurales eminentemente campesinas.</w:t>
            </w:r>
            <w:r w:rsidR="00891B4E">
              <w:rPr>
                <w:rFonts w:ascii="Arial Narrow" w:hAnsi="Arial Narrow"/>
                <w:color w:val="000000"/>
                <w:sz w:val="20"/>
                <w:szCs w:val="20"/>
              </w:rPr>
              <w:t xml:space="preserve"> </w:t>
            </w:r>
            <w:r w:rsidRPr="00200728">
              <w:rPr>
                <w:rFonts w:ascii="Arial Narrow" w:hAnsi="Arial Narrow"/>
                <w:color w:val="000000"/>
                <w:sz w:val="20"/>
                <w:szCs w:val="20"/>
              </w:rPr>
              <w:t>Aunque estos dos impactos directos generan complejas implicaciones sociales y culturales, ellas pueden resumirse en dos encadenamientos. Por una parte, la llegada de la nueva actividad genera un doble proceso migratorio: en primer lugar, se produce una atracción de población desde el exterior de la región, que genera efectos notables de alteración de la estructura cultural local; pero adicionalmente, tanto la nueva actividad como los efectos de la recepción de población migrante con sus impactos sobre la actividad económica local, acentúa los factores de expulsión de la población local. Por otra parte, la acción combinada de cambios en las economías tradicionales con las afectaciones en el tejido social, generan un alto riesgo de afectación, grave e irreversible, sobre la identidad cultural y étnica de estas comunidades. Alteraciones que, con sus respectivos encadenamientos, afectan de manera notable tanto el patrimonio cultural inmaterial, como las condiciones de vida propiamente dichas de la población local.</w:t>
            </w:r>
          </w:p>
        </w:tc>
        <w:tc>
          <w:tcPr>
            <w:tcW w:w="1672" w:type="pct"/>
            <w:tcBorders>
              <w:top w:val="none" w:sz="0" w:space="0" w:color="auto"/>
              <w:bottom w:val="none" w:sz="0" w:space="0" w:color="auto"/>
            </w:tcBorders>
            <w:vAlign w:val="top"/>
          </w:tcPr>
          <w:p w14:paraId="5A409E92" w14:textId="77777777" w:rsidR="00D552C1" w:rsidRPr="00200728" w:rsidRDefault="00D552C1" w:rsidP="00117F21">
            <w:pPr>
              <w:spacing w:before="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00728">
              <w:rPr>
                <w:rFonts w:ascii="Arial Narrow" w:hAnsi="Arial Narrow"/>
                <w:color w:val="000000"/>
                <w:sz w:val="20"/>
                <w:szCs w:val="20"/>
              </w:rPr>
              <w:t>La principal causa estructural de estas afectaciones, y de sus implicaciones derivadas, está focalizada en fallas en los procesos de licenciamiento tanto del propio sector como de las autoridades ambientales. En particular, estas fallas en el proceso de licenciamiento tienen sus orígenes tanto en los propios procesos de planeación del sector minero-energético como en la respectiva titulación, cuando ella es pertinente; todo ello potencializado cuando, tanto por deficiencias técnicas como institucionales, se presentan deficiencias en la calidad y oportunidad de la información requerida para planear y para definir las condiciones contractuales con los eventuales operadores. A su vez, estas deficiencias en información repercuten de manera significativa sobre la capacidad de negociación entre actores con intereses diversos y en muchos casos divergentes. Estas tensiones en intereses divergentes generan un agravante adicional: incrementan el riesgo de corrupción de ciertos individuos dentro de cada uno de los actores relevantes, con los efectos negativos sobre la identidad cultural y étnica. Por último, una causa estructural de especial relevancia es la debilidad de las entidades encargadas de la vigilancia y el control del cumplimiento de las reglas del juego. La tolerancia frente a la violación de estas reglas no solo potencializa las causas estructurales ya descritas, sino que termina incrementando los riesgos de corrupción.</w:t>
            </w:r>
          </w:p>
        </w:tc>
        <w:tc>
          <w:tcPr>
            <w:tcW w:w="1439" w:type="pct"/>
            <w:tcBorders>
              <w:top w:val="none" w:sz="0" w:space="0" w:color="auto"/>
              <w:bottom w:val="none" w:sz="0" w:space="0" w:color="auto"/>
            </w:tcBorders>
            <w:vAlign w:val="top"/>
          </w:tcPr>
          <w:p w14:paraId="7C102154" w14:textId="77777777" w:rsidR="00D552C1" w:rsidRPr="00200728" w:rsidRDefault="00D552C1" w:rsidP="00117F21">
            <w:pPr>
              <w:spacing w:before="0" w:after="12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200728">
              <w:rPr>
                <w:rFonts w:ascii="Arial Narrow" w:hAnsi="Arial Narrow"/>
                <w:color w:val="000000"/>
                <w:sz w:val="20"/>
                <w:szCs w:val="20"/>
              </w:rPr>
              <w:t>Los cambios en la actividad económica tradicional de los municipios pueden generar una mayor presencia de corrupción, efecto que se puede ver potenciado por la tolerancia ante el incumplimiento de la ley y la baja capacidad de negociación como efecto de ausencia de información. Este efecto en la corrupción puede verse reforzado en municipios pequeños con altas prevalencias de falta de transparencia y poca visibilidad institucional. Esta corrupción genera además afectaciones sobre el patrimonio cultural a través de la afectación de la identidad cultural y étnica. Esta última afectación se ve reforzada por la alteración del tejido social como consecuencia de fallas en la gestión del licenciamiento de los proyectos minero-energéticos y por la mayor migración, generada a su vez por el cambio en la actividad económica. En ese sentido, en municipios con presencia de zonas económicas campesinas y presencia grupos étnicos tradicional los efectos pueden ser mayores. Para terminar, en municipios con altos niveles de pobreza se pueden potenciar las afectaciones en la calidad de vida como resultado de presiones sobre el patrimonio cultural a través de los canales ya descritos.</w:t>
            </w:r>
          </w:p>
        </w:tc>
      </w:tr>
    </w:tbl>
    <w:p w14:paraId="03B54689" w14:textId="77777777" w:rsidR="00AB7214" w:rsidRPr="003D718B" w:rsidRDefault="00AB7214" w:rsidP="00AB7214">
      <w:pPr>
        <w:pStyle w:val="PiedeCuadro"/>
      </w:pPr>
      <w:r w:rsidRPr="003D718B">
        <w:t xml:space="preserve">Fuente: Econometría Consultores </w:t>
      </w:r>
    </w:p>
    <w:p w14:paraId="6017029B" w14:textId="77777777" w:rsidR="00EF1E7F" w:rsidRDefault="00EF1E7F" w:rsidP="006817DE">
      <w:pPr>
        <w:rPr>
          <w:lang w:val="es-CO"/>
        </w:rPr>
        <w:sectPr w:rsidR="00EF1E7F" w:rsidSect="00117F21">
          <w:pgSz w:w="12240" w:h="15840" w:code="1"/>
          <w:pgMar w:top="1276" w:right="1469" w:bottom="1418" w:left="1701" w:header="709" w:footer="709" w:gutter="0"/>
          <w:cols w:space="708"/>
          <w:docGrid w:linePitch="360"/>
        </w:sectPr>
      </w:pPr>
    </w:p>
    <w:p w14:paraId="56668AC1" w14:textId="685A6308" w:rsidR="005E0982" w:rsidRPr="008A08DB" w:rsidRDefault="00237B47" w:rsidP="008A08DB">
      <w:pPr>
        <w:pStyle w:val="Ttulo2"/>
      </w:pPr>
      <w:bookmarkStart w:id="28" w:name="_Toc470618659"/>
      <w:r w:rsidRPr="008A08DB">
        <w:rPr>
          <w:rStyle w:val="Ttulo2Car"/>
          <w:smallCaps/>
        </w:rPr>
        <w:lastRenderedPageBreak/>
        <w:t>P</w:t>
      </w:r>
      <w:r w:rsidR="005006F5" w:rsidRPr="008A08DB">
        <w:rPr>
          <w:rStyle w:val="Ttulo2Car"/>
          <w:smallCaps/>
        </w:rPr>
        <w:t>rocedimiento</w:t>
      </w:r>
      <w:r w:rsidR="00DC7B9A" w:rsidRPr="008A08DB">
        <w:rPr>
          <w:rStyle w:val="Ttulo2Car"/>
          <w:smallCaps/>
        </w:rPr>
        <w:t xml:space="preserve"> para </w:t>
      </w:r>
      <w:r w:rsidR="006D4586" w:rsidRPr="008A08DB">
        <w:rPr>
          <w:rStyle w:val="Ttulo2Car"/>
          <w:smallCaps/>
        </w:rPr>
        <w:t xml:space="preserve">la </w:t>
      </w:r>
      <w:r w:rsidR="00DC7B9A" w:rsidRPr="008A08DB">
        <w:rPr>
          <w:rStyle w:val="Ttulo2Car"/>
          <w:smallCaps/>
        </w:rPr>
        <w:t>estima</w:t>
      </w:r>
      <w:r w:rsidR="006D4586" w:rsidRPr="008A08DB">
        <w:rPr>
          <w:rStyle w:val="Ttulo2Car"/>
          <w:smallCaps/>
        </w:rPr>
        <w:t>ción de</w:t>
      </w:r>
      <w:r w:rsidR="00DC7B9A" w:rsidRPr="008A08DB">
        <w:rPr>
          <w:rStyle w:val="Ttulo2Car"/>
          <w:smallCaps/>
        </w:rPr>
        <w:t xml:space="preserve"> implicaciones</w:t>
      </w:r>
      <w:r w:rsidR="006D4586" w:rsidRPr="008A08DB">
        <w:rPr>
          <w:rStyle w:val="Ttulo2Car"/>
          <w:smallCaps/>
        </w:rPr>
        <w:t xml:space="preserve"> en los procesos de planeación sectorial</w:t>
      </w:r>
      <w:bookmarkEnd w:id="28"/>
    </w:p>
    <w:p w14:paraId="4DBB2E1D" w14:textId="648FB45C" w:rsidR="00586121" w:rsidRPr="00586121" w:rsidRDefault="00586121" w:rsidP="008A08DB">
      <w:pPr>
        <w:rPr>
          <w:lang w:val="es-CO"/>
        </w:rPr>
      </w:pPr>
      <w:r w:rsidRPr="00586121">
        <w:rPr>
          <w:lang w:val="es-CO"/>
        </w:rPr>
        <w:t>Econometría formula una propuesta orientada a integrar el método de evaluación ambiental estratégica (EAE) dentro de los procesos de planeación de la UPME. Con base en información disponible, se identificaron los procedimientos actualmente aplicados para este fin (para indagar sobre los procedimientos actuales ver anexo 3).</w:t>
      </w:r>
      <w:r w:rsidR="00891B4E">
        <w:rPr>
          <w:lang w:val="es-CO"/>
        </w:rPr>
        <w:t xml:space="preserve"> </w:t>
      </w:r>
      <w:r w:rsidRPr="00586121">
        <w:rPr>
          <w:lang w:val="es-CO"/>
        </w:rPr>
        <w:t xml:space="preserve">Con base en los flujogramas actuales de planeación </w:t>
      </w:r>
      <w:proofErr w:type="spellStart"/>
      <w:r w:rsidRPr="00586121">
        <w:rPr>
          <w:lang w:val="es-CO"/>
        </w:rPr>
        <w:t>subsectorial</w:t>
      </w:r>
      <w:proofErr w:type="spellEnd"/>
      <w:r w:rsidRPr="00586121">
        <w:rPr>
          <w:lang w:val="es-CO"/>
        </w:rPr>
        <w:t>, se propone incorporar, en todos los casos y previo a la realización de los estudios sectoriales y regionales, una etapa en la que se lleve a cabo el cálculo de las implicaciones socio-ambientales presentadas en el capítulo anterior. Con esto, se incorporaría la evaluación ambiental estratégica (EAE) en la medida en que se incorpora en los análisis de planeación, los condicionantes planteados a partir del análisis de las principales afectaciones e implicaciones de los proyectos minero-energéticos.</w:t>
      </w:r>
    </w:p>
    <w:p w14:paraId="21F771C9" w14:textId="19D3EAE2" w:rsidR="00F76246" w:rsidRDefault="006D4586" w:rsidP="008A08DB">
      <w:pPr>
        <w:rPr>
          <w:lang w:val="es-CO"/>
        </w:rPr>
      </w:pPr>
      <w:r>
        <w:rPr>
          <w:lang w:val="es-CO"/>
        </w:rPr>
        <w:t>D</w:t>
      </w:r>
      <w:r w:rsidR="00F76246">
        <w:rPr>
          <w:lang w:val="es-CO"/>
        </w:rPr>
        <w:t xml:space="preserve">urante el proceso de planeación </w:t>
      </w:r>
      <w:r>
        <w:rPr>
          <w:lang w:val="es-CO"/>
        </w:rPr>
        <w:t xml:space="preserve">actualmente </w:t>
      </w:r>
      <w:r w:rsidR="00F76246">
        <w:rPr>
          <w:lang w:val="es-CO"/>
        </w:rPr>
        <w:t xml:space="preserve">se identifican las problemáticas tanto del sector en su interior, como las problemáticas que se han presentado en los territorios, especialmente en el manejo de comunidades y en temas ambientales. Esta actividad no se lleva a cabo en el caso de generación del sector eléctrico de hidrocarburos, pero es necesario que se inicie como primer paso del proceso de planeación. </w:t>
      </w:r>
    </w:p>
    <w:p w14:paraId="5014B719" w14:textId="2CD50184" w:rsidR="00F76246" w:rsidRDefault="00F76246" w:rsidP="008A08DB">
      <w:pPr>
        <w:rPr>
          <w:lang w:val="es-CO"/>
        </w:rPr>
      </w:pPr>
      <w:r>
        <w:rPr>
          <w:lang w:val="es-CO"/>
        </w:rPr>
        <w:t xml:space="preserve">Si bien en el presente trabajo, mediante la metodología ya descrita en la sección 2.1, se identificaron los principales indicadores de los condicionantes que potencian los efectos socio-ambientales de las actividades minero-energéticas, la revisión de las problemáticas que se van presentando en el tiempo permitirá enriquecer el análisis y actualizarlo. </w:t>
      </w:r>
    </w:p>
    <w:p w14:paraId="43E797EE" w14:textId="77777777" w:rsidR="00F76246" w:rsidRDefault="00F76246" w:rsidP="008A08DB">
      <w:pPr>
        <w:rPr>
          <w:lang w:val="es-CO"/>
        </w:rPr>
      </w:pPr>
      <w:r>
        <w:rPr>
          <w:lang w:val="es-CO"/>
        </w:rPr>
        <w:t xml:space="preserve">Las fuentes de información para la construcción de los indicadores son variadas. Mucha información es posible que sea de acceso público, razón por la cual el proceso de consolidación de ésta puede ser sencillo. Caso contrario, con la información que debe ser solicitada a la entidad pertinente, ya que se hace necesario crear convenios para garantizar la entrega de información de manera continua, permitiendo que su recolección sea lo más rápida y oportuna posible. </w:t>
      </w:r>
    </w:p>
    <w:p w14:paraId="1EE90B16" w14:textId="26BC5436" w:rsidR="00F76246" w:rsidRDefault="00F76246" w:rsidP="008A08DB">
      <w:pPr>
        <w:rPr>
          <w:lang w:val="es-CO"/>
        </w:rPr>
      </w:pPr>
      <w:r>
        <w:rPr>
          <w:lang w:val="es-CO"/>
        </w:rPr>
        <w:t xml:space="preserve">La información puede ser entregada a nivel municipal, departamental o regional y en algunos casos geográfica. Por esta razón, es necesario que los grupos que realicen el proceso de cálculo de indicadores sean apoyados por expertos en manejo de información georreferenciada, en programas tales como </w:t>
      </w:r>
      <w:proofErr w:type="spellStart"/>
      <w:r>
        <w:rPr>
          <w:lang w:val="es-CO"/>
        </w:rPr>
        <w:t>ArcGis</w:t>
      </w:r>
      <w:proofErr w:type="spellEnd"/>
      <w:r>
        <w:rPr>
          <w:lang w:val="es-CO"/>
        </w:rPr>
        <w:t xml:space="preserve"> o </w:t>
      </w:r>
      <w:proofErr w:type="spellStart"/>
      <w:r>
        <w:rPr>
          <w:lang w:val="es-CO"/>
        </w:rPr>
        <w:t>QGis</w:t>
      </w:r>
      <w:proofErr w:type="spellEnd"/>
      <w:r>
        <w:rPr>
          <w:lang w:val="es-CO"/>
        </w:rPr>
        <w:t xml:space="preserve">; por tratarse de una capacidad instalada en la entidad, la misma puede ser aprovechada de manera inmediata. </w:t>
      </w:r>
    </w:p>
    <w:p w14:paraId="6D5AFE8A" w14:textId="77777777" w:rsidR="00F76246" w:rsidRDefault="00F76246" w:rsidP="008A08DB">
      <w:pPr>
        <w:rPr>
          <w:lang w:val="es-CO"/>
        </w:rPr>
      </w:pPr>
      <w:r>
        <w:rPr>
          <w:lang w:val="es-CO"/>
        </w:rPr>
        <w:lastRenderedPageBreak/>
        <w:t xml:space="preserve">Después del análisis de la normatividad vigente, el equipo consultor consideró ciertas categorías de áreas protegidas como áreas excluidas totales y otras como áreas excluidas condicionadas. Si la entidad ambiental actualiza o cambia alguna de estas normas, estas categorías deben ser actualizadas. En este sentido, la herramienta </w:t>
      </w:r>
      <w:proofErr w:type="spellStart"/>
      <w:r>
        <w:rPr>
          <w:lang w:val="es-CO"/>
        </w:rPr>
        <w:t>Tremarctos</w:t>
      </w:r>
      <w:proofErr w:type="spellEnd"/>
      <w:r>
        <w:rPr>
          <w:lang w:val="es-CO"/>
        </w:rPr>
        <w:t xml:space="preserve"> versión 3.0 o posteriores puede guiar a la UPME en cuanto a las limitaciones ambientales que se tienen para el desarrollo de la actividad minero-energética. </w:t>
      </w:r>
    </w:p>
    <w:p w14:paraId="5077B673" w14:textId="2DF94B3C" w:rsidR="00586121" w:rsidRDefault="00586121" w:rsidP="008A08DB">
      <w:r>
        <w:t xml:space="preserve">En la </w:t>
      </w:r>
      <w:r w:rsidR="00886179">
        <w:t>f</w:t>
      </w:r>
      <w:r w:rsidR="008A08DB">
        <w:t>igura siguiente se</w:t>
      </w:r>
      <w:r>
        <w:t xml:space="preserve"> presenta específicamente el proceso que se debe llevar a cabo para el cálculo de implicaciones socio-ambientales</w:t>
      </w:r>
      <w:r w:rsidR="00886179">
        <w:t xml:space="preserve"> y señales de alerta </w:t>
      </w:r>
      <w:r>
        <w:t xml:space="preserve">que se propone realizar durante el proceso de planeación, para cada uno de los tres subsectores. </w:t>
      </w:r>
    </w:p>
    <w:p w14:paraId="374AED20" w14:textId="7118F1FF" w:rsidR="00586121" w:rsidRDefault="00886179" w:rsidP="008A08DB">
      <w:pPr>
        <w:rPr>
          <w:lang w:val="es-CO"/>
        </w:rPr>
        <w:sectPr w:rsidR="00586121" w:rsidSect="00375072">
          <w:footerReference w:type="default" r:id="rId38"/>
          <w:pgSz w:w="12240" w:h="15840"/>
          <w:pgMar w:top="1560" w:right="1467" w:bottom="1417" w:left="1701" w:header="708" w:footer="708" w:gutter="0"/>
          <w:cols w:space="708"/>
          <w:docGrid w:linePitch="360"/>
        </w:sectPr>
      </w:pPr>
      <w:r>
        <w:t xml:space="preserve">Un análisis más detallado se encuentra en el </w:t>
      </w:r>
      <w:r>
        <w:rPr>
          <w:lang w:val="es-CO"/>
        </w:rPr>
        <w:t>v</w:t>
      </w:r>
      <w:r w:rsidRPr="00755473">
        <w:rPr>
          <w:lang w:val="es-CO"/>
        </w:rPr>
        <w:t>olumen II - Alcance, modelo de análisis, procedimientos para la incorporación de la estimación de implicaciones y externalidades en la planeación sectorial</w:t>
      </w:r>
      <w:r>
        <w:rPr>
          <w:lang w:val="es-CO"/>
        </w:rPr>
        <w:t xml:space="preserve">, que corresponde al </w:t>
      </w:r>
      <w:r w:rsidRPr="00755473">
        <w:rPr>
          <w:lang w:val="es-CO"/>
        </w:rPr>
        <w:t xml:space="preserve">Producto </w:t>
      </w:r>
      <w:r>
        <w:rPr>
          <w:lang w:val="es-CO"/>
        </w:rPr>
        <w:t>3 de la consultoría</w:t>
      </w:r>
    </w:p>
    <w:p w14:paraId="7EC4C7A5" w14:textId="6508C2F0" w:rsidR="00586121" w:rsidRPr="00CA2C56" w:rsidRDefault="00C83076" w:rsidP="00F76246">
      <w:pPr>
        <w:pStyle w:val="T-Figura"/>
        <w:rPr>
          <w:rStyle w:val="T-FiguraCar"/>
          <w:b/>
          <w:bCs/>
        </w:rPr>
      </w:pPr>
      <w:r>
        <w:lastRenderedPageBreak/>
        <w:t>Figura 2.</w:t>
      </w:r>
      <w:r w:rsidR="008A08DB">
        <w:t>60</w:t>
      </w:r>
      <w:r w:rsidR="00586121">
        <w:rPr>
          <w:noProof/>
        </w:rPr>
        <w:t xml:space="preserve"> </w:t>
      </w:r>
      <w:r w:rsidR="00586121" w:rsidRPr="00CA2C56">
        <w:rPr>
          <w:rStyle w:val="T-FiguraCar"/>
          <w:b/>
          <w:bCs/>
        </w:rPr>
        <w:t>– Flujograma de la metodología propuesta</w:t>
      </w:r>
    </w:p>
    <w:p w14:paraId="5E2C03B8" w14:textId="77777777" w:rsidR="00586121" w:rsidRDefault="00586121" w:rsidP="00586121">
      <w:pPr>
        <w:ind w:left="-284"/>
        <w:jc w:val="center"/>
      </w:pPr>
      <w:r>
        <w:rPr>
          <w:noProof/>
          <w:lang w:val="es-CO" w:eastAsia="es-CO"/>
        </w:rPr>
        <w:drawing>
          <wp:inline distT="0" distB="0" distL="0" distR="0" wp14:anchorId="42092A89" wp14:editId="3876F2E2">
            <wp:extent cx="5902374" cy="4616068"/>
            <wp:effectExtent l="0" t="0" r="317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680" cy="4618653"/>
                    </a:xfrm>
                    <a:prstGeom prst="rect">
                      <a:avLst/>
                    </a:prstGeom>
                    <a:noFill/>
                  </pic:spPr>
                </pic:pic>
              </a:graphicData>
            </a:graphic>
          </wp:inline>
        </w:drawing>
      </w:r>
    </w:p>
    <w:p w14:paraId="05A1EF00" w14:textId="46509F2B" w:rsidR="00C02847" w:rsidRDefault="00586121" w:rsidP="00886179">
      <w:pPr>
        <w:pStyle w:val="PiedeCuadro"/>
        <w:rPr>
          <w:lang w:val="es-CO"/>
        </w:rPr>
      </w:pPr>
      <w:r w:rsidRPr="00CA2C56">
        <w:t xml:space="preserve">Fuente: Econometría Consultores </w:t>
      </w:r>
    </w:p>
    <w:p w14:paraId="47D44486" w14:textId="77777777" w:rsidR="00886179" w:rsidRDefault="00886179" w:rsidP="00C02847">
      <w:pPr>
        <w:rPr>
          <w:lang w:val="es-CO"/>
        </w:rPr>
        <w:sectPr w:rsidR="00886179" w:rsidSect="00886179">
          <w:headerReference w:type="default" r:id="rId40"/>
          <w:footerReference w:type="default" r:id="rId41"/>
          <w:pgSz w:w="15840" w:h="12240" w:orient="landscape"/>
          <w:pgMar w:top="1701" w:right="1417" w:bottom="1467" w:left="1417" w:header="708" w:footer="708" w:gutter="0"/>
          <w:cols w:space="708"/>
          <w:docGrid w:linePitch="360"/>
        </w:sectPr>
      </w:pPr>
    </w:p>
    <w:p w14:paraId="57C66F7F" w14:textId="77777777" w:rsidR="00717539" w:rsidRPr="00717539" w:rsidRDefault="00717539" w:rsidP="00167AB5">
      <w:pPr>
        <w:pStyle w:val="Ttulo1"/>
      </w:pPr>
      <w:bookmarkStart w:id="29" w:name="_Toc470618660"/>
      <w:bookmarkEnd w:id="29"/>
    </w:p>
    <w:p w14:paraId="5178FE9A" w14:textId="77777777" w:rsidR="00F468A2" w:rsidRPr="008A08DB" w:rsidRDefault="00F468A2" w:rsidP="008A08DB">
      <w:pPr>
        <w:pStyle w:val="Titulocaptulo-Econometra"/>
      </w:pPr>
      <w:bookmarkStart w:id="30" w:name="_Toc470618661"/>
      <w:r w:rsidRPr="008A08DB">
        <w:t>Medidas de gestión de las implicaciones socio-ambientales de los escenarios de crecimiento minero-energéticos</w:t>
      </w:r>
      <w:bookmarkEnd w:id="30"/>
      <w:r w:rsidRPr="008A08DB">
        <w:t xml:space="preserve"> </w:t>
      </w:r>
    </w:p>
    <w:p w14:paraId="29CC3B5B" w14:textId="77777777" w:rsidR="00F468A2" w:rsidRPr="00D3477F" w:rsidRDefault="00F468A2" w:rsidP="008A08DB">
      <w:pPr>
        <w:pStyle w:val="Ttulo2"/>
      </w:pPr>
      <w:bookmarkStart w:id="31" w:name="_Toc470618662"/>
      <w:r w:rsidRPr="008A08DB">
        <w:t>Estrategias</w:t>
      </w:r>
      <w:r w:rsidRPr="00D3477F">
        <w:t xml:space="preserve"> de gestión propuestas</w:t>
      </w:r>
      <w:bookmarkEnd w:id="31"/>
    </w:p>
    <w:p w14:paraId="1B0DCAA2" w14:textId="00DFC70A" w:rsidR="00F468A2" w:rsidRDefault="00F468A2" w:rsidP="00F468A2">
      <w:pPr>
        <w:rPr>
          <w:rFonts w:eastAsia="Times New Roman"/>
          <w:lang w:eastAsia="es-CO"/>
        </w:rPr>
      </w:pPr>
      <w:r>
        <w:rPr>
          <w:lang w:val="es-ES"/>
        </w:rPr>
        <w:t xml:space="preserve">En esta sección se presenta una propuesta integral de </w:t>
      </w:r>
      <w:r w:rsidR="00BA479E">
        <w:rPr>
          <w:lang w:val="es-ES"/>
        </w:rPr>
        <w:t xml:space="preserve">estrategias estructurales y </w:t>
      </w:r>
      <w:r>
        <w:rPr>
          <w:lang w:val="es-ES"/>
        </w:rPr>
        <w:t xml:space="preserve">medidas de prevención </w:t>
      </w:r>
      <w:r w:rsidR="00886179">
        <w:rPr>
          <w:lang w:val="es-ES"/>
        </w:rPr>
        <w:t>de las implicaciones</w:t>
      </w:r>
      <w:r>
        <w:rPr>
          <w:lang w:val="es-ES"/>
        </w:rPr>
        <w:t xml:space="preserve"> ambientales y </w:t>
      </w:r>
      <w:r w:rsidR="00BA479E">
        <w:rPr>
          <w:lang w:val="es-ES"/>
        </w:rPr>
        <w:t>socioeconómicas</w:t>
      </w:r>
      <w:r>
        <w:rPr>
          <w:lang w:val="es-ES"/>
        </w:rPr>
        <w:t xml:space="preserve"> </w:t>
      </w:r>
      <w:r w:rsidR="00886179">
        <w:rPr>
          <w:lang w:val="es-ES"/>
        </w:rPr>
        <w:t>asociadas al desarrollo minero energético</w:t>
      </w:r>
      <w:r w:rsidR="00BA479E">
        <w:rPr>
          <w:lang w:val="es-ES"/>
        </w:rPr>
        <w:t>, en áreas en donde las</w:t>
      </w:r>
      <w:r>
        <w:rPr>
          <w:lang w:val="es-ES"/>
        </w:rPr>
        <w:t xml:space="preserve"> condiciones territoriales generan sensibilidad a la ejecución de proyectos minero – energéticos en territorio. </w:t>
      </w:r>
      <w:r>
        <w:rPr>
          <w:rFonts w:eastAsia="Times New Roman"/>
          <w:lang w:eastAsia="es-CO"/>
        </w:rPr>
        <w:t>Las medidas y acciones planteadas buscan</w:t>
      </w:r>
      <w:r w:rsidRPr="005D3E6D">
        <w:rPr>
          <w:rFonts w:eastAsia="Times New Roman"/>
          <w:lang w:eastAsia="es-CO"/>
        </w:rPr>
        <w:t xml:space="preserve"> prevenir y gestionar adecuadamente y de manera anticip</w:t>
      </w:r>
      <w:r>
        <w:rPr>
          <w:rFonts w:eastAsia="Times New Roman"/>
          <w:lang w:eastAsia="es-CO"/>
        </w:rPr>
        <w:t>ada y oportuna los riesgos ambientales y socioeconómicos que se estima pueden presentase en</w:t>
      </w:r>
      <w:r w:rsidRPr="005D3E6D">
        <w:rPr>
          <w:rFonts w:eastAsia="Times New Roman"/>
          <w:lang w:eastAsia="es-CO"/>
        </w:rPr>
        <w:t xml:space="preserve"> los diferent</w:t>
      </w:r>
      <w:r>
        <w:rPr>
          <w:rFonts w:eastAsia="Times New Roman"/>
          <w:lang w:eastAsia="es-CO"/>
        </w:rPr>
        <w:t>es escenarios de crecimiento de mediano y largo plazo</w:t>
      </w:r>
      <w:r w:rsidRPr="005D3E6D">
        <w:rPr>
          <w:rFonts w:eastAsia="Times New Roman"/>
          <w:lang w:eastAsia="es-CO"/>
        </w:rPr>
        <w:t xml:space="preserve"> </w:t>
      </w:r>
      <w:r>
        <w:rPr>
          <w:rFonts w:eastAsia="Times New Roman"/>
          <w:lang w:eastAsia="es-CO"/>
        </w:rPr>
        <w:t>en virtud de la sensibilidad de</w:t>
      </w:r>
      <w:r w:rsidRPr="005D3E6D">
        <w:rPr>
          <w:rFonts w:eastAsia="Times New Roman"/>
          <w:lang w:eastAsia="es-CO"/>
        </w:rPr>
        <w:t xml:space="preserve"> las regiones </w:t>
      </w:r>
      <w:r>
        <w:rPr>
          <w:rFonts w:eastAsia="Times New Roman"/>
          <w:lang w:eastAsia="es-CO"/>
        </w:rPr>
        <w:t>con mayor potencial de desarrollo en cada uno de los tres subsectores considerados</w:t>
      </w:r>
      <w:r w:rsidRPr="005D3E6D">
        <w:rPr>
          <w:rFonts w:eastAsia="Times New Roman"/>
          <w:lang w:eastAsia="es-CO"/>
        </w:rPr>
        <w:t>.</w:t>
      </w:r>
      <w:r w:rsidR="004F4DB9">
        <w:rPr>
          <w:rFonts w:eastAsia="Times New Roman"/>
          <w:lang w:eastAsia="es-CO"/>
        </w:rPr>
        <w:t xml:space="preserve"> </w:t>
      </w:r>
    </w:p>
    <w:p w14:paraId="7B2361A5" w14:textId="23E38800" w:rsidR="00F468A2" w:rsidRDefault="00F468A2" w:rsidP="00F468A2">
      <w:pPr>
        <w:pStyle w:val="m5815673974579980850m-5554646162931459557m-6300454133087835960gmail-msolistparagraph"/>
        <w:spacing w:line="276" w:lineRule="auto"/>
        <w:jc w:val="both"/>
        <w:rPr>
          <w:rFonts w:ascii="Garamond" w:hAnsi="Garamond" w:cstheme="minorBidi"/>
          <w:sz w:val="26"/>
          <w:szCs w:val="26"/>
          <w:lang w:val="es-ES_tradnl"/>
        </w:rPr>
      </w:pPr>
      <w:r w:rsidRPr="00B06E0C">
        <w:rPr>
          <w:rFonts w:ascii="Garamond" w:hAnsi="Garamond" w:cstheme="minorBidi"/>
          <w:sz w:val="26"/>
          <w:szCs w:val="26"/>
          <w:lang w:val="es-ES_tradnl"/>
        </w:rPr>
        <w:t>Como se constató, en los estudios de caso desarrollados</w:t>
      </w:r>
      <w:r w:rsidR="00BA479E">
        <w:rPr>
          <w:rFonts w:ascii="Garamond" w:hAnsi="Garamond" w:cstheme="minorBidi"/>
          <w:sz w:val="26"/>
          <w:szCs w:val="26"/>
          <w:lang w:val="es-ES_tradnl"/>
        </w:rPr>
        <w:t>, no todas las implicaciones identificadas</w:t>
      </w:r>
      <w:r w:rsidRPr="00B06E0C">
        <w:rPr>
          <w:rFonts w:ascii="Garamond" w:hAnsi="Garamond" w:cstheme="minorBidi"/>
          <w:sz w:val="26"/>
          <w:szCs w:val="26"/>
          <w:lang w:val="es-ES_tradnl"/>
        </w:rPr>
        <w:t xml:space="preserve"> </w:t>
      </w:r>
      <w:r w:rsidR="00BA479E">
        <w:rPr>
          <w:rFonts w:ascii="Garamond" w:hAnsi="Garamond" w:cstheme="minorBidi"/>
          <w:sz w:val="26"/>
          <w:szCs w:val="26"/>
          <w:lang w:val="es-ES_tradnl"/>
        </w:rPr>
        <w:t>se presentan</w:t>
      </w:r>
      <w:r w:rsidRPr="00B06E0C">
        <w:rPr>
          <w:rFonts w:ascii="Garamond" w:hAnsi="Garamond" w:cstheme="minorBidi"/>
          <w:sz w:val="26"/>
          <w:szCs w:val="26"/>
          <w:lang w:val="es-ES_tradnl"/>
        </w:rPr>
        <w:t xml:space="preserve"> simultáneamente</w:t>
      </w:r>
      <w:r w:rsidRPr="00AE7596">
        <w:rPr>
          <w:rFonts w:ascii="Garamond" w:hAnsi="Garamond"/>
          <w:sz w:val="26"/>
          <w:szCs w:val="26"/>
          <w:vertAlign w:val="superscript"/>
          <w:lang w:val="es-ES_tradnl"/>
        </w:rPr>
        <w:footnoteReference w:id="9"/>
      </w:r>
      <w:r w:rsidRPr="00B06E0C">
        <w:rPr>
          <w:rFonts w:ascii="Garamond" w:hAnsi="Garamond" w:cstheme="minorBidi"/>
          <w:sz w:val="26"/>
          <w:szCs w:val="26"/>
          <w:lang w:val="es-ES_tradnl"/>
        </w:rPr>
        <w:t xml:space="preserve"> </w:t>
      </w:r>
      <w:r w:rsidR="00BA479E">
        <w:rPr>
          <w:rFonts w:ascii="Garamond" w:hAnsi="Garamond" w:cstheme="minorBidi"/>
          <w:sz w:val="26"/>
          <w:szCs w:val="26"/>
          <w:lang w:val="es-ES_tradnl"/>
        </w:rPr>
        <w:t xml:space="preserve">en la </w:t>
      </w:r>
      <w:r w:rsidRPr="00B06E0C">
        <w:rPr>
          <w:rFonts w:ascii="Garamond" w:hAnsi="Garamond" w:cstheme="minorBidi"/>
          <w:sz w:val="26"/>
          <w:szCs w:val="26"/>
          <w:lang w:val="es-ES_tradnl"/>
        </w:rPr>
        <w:t>región donde se desarrolla</w:t>
      </w:r>
      <w:r w:rsidR="00BA479E">
        <w:rPr>
          <w:rFonts w:ascii="Garamond" w:hAnsi="Garamond" w:cstheme="minorBidi"/>
          <w:sz w:val="26"/>
          <w:szCs w:val="26"/>
          <w:lang w:val="es-ES_tradnl"/>
        </w:rPr>
        <w:t xml:space="preserve"> un aprovechamiento minero energético</w:t>
      </w:r>
      <w:r w:rsidRPr="00B06E0C">
        <w:rPr>
          <w:rFonts w:ascii="Garamond" w:hAnsi="Garamond" w:cstheme="minorBidi"/>
          <w:sz w:val="26"/>
          <w:szCs w:val="26"/>
          <w:lang w:val="es-ES_tradnl"/>
        </w:rPr>
        <w:t>. Sin embargo, en la planeación de un escenario para todo un subsector y cuando se superponen todos estos escenari</w:t>
      </w:r>
      <w:r w:rsidR="00BA479E">
        <w:rPr>
          <w:rFonts w:ascii="Garamond" w:hAnsi="Garamond" w:cstheme="minorBidi"/>
          <w:sz w:val="26"/>
          <w:szCs w:val="26"/>
          <w:lang w:val="es-ES_tradnl"/>
        </w:rPr>
        <w:t>os en una región determinada, sí</w:t>
      </w:r>
      <w:r w:rsidRPr="00B06E0C">
        <w:rPr>
          <w:rFonts w:ascii="Garamond" w:hAnsi="Garamond" w:cstheme="minorBidi"/>
          <w:sz w:val="26"/>
          <w:szCs w:val="26"/>
          <w:lang w:val="es-ES_tradnl"/>
        </w:rPr>
        <w:t xml:space="preserve"> debe tenerse en cuenta la totalidad de las dimensiones de implicaciones</w:t>
      </w:r>
      <w:r>
        <w:rPr>
          <w:rStyle w:val="Refdenotaalpie"/>
          <w:rFonts w:ascii="Garamond" w:hAnsi="Garamond" w:cstheme="minorBidi"/>
          <w:sz w:val="26"/>
          <w:szCs w:val="26"/>
          <w:lang w:val="es-ES_tradnl"/>
        </w:rPr>
        <w:footnoteReference w:id="10"/>
      </w:r>
      <w:r w:rsidR="00BA479E">
        <w:rPr>
          <w:rFonts w:ascii="Garamond" w:hAnsi="Garamond" w:cstheme="minorBidi"/>
          <w:sz w:val="26"/>
          <w:szCs w:val="26"/>
          <w:lang w:val="es-ES_tradnl"/>
        </w:rPr>
        <w:t xml:space="preserve"> que aplican a cada subsector.</w:t>
      </w:r>
    </w:p>
    <w:p w14:paraId="1765EB02" w14:textId="77777777" w:rsidR="00F468A2" w:rsidRDefault="00F468A2" w:rsidP="008A08DB">
      <w:pPr>
        <w:pStyle w:val="Ttulo3"/>
      </w:pPr>
      <w:r w:rsidRPr="00D3477F">
        <w:t>Estrategias Generales</w:t>
      </w:r>
    </w:p>
    <w:p w14:paraId="3BF56D24" w14:textId="77777777" w:rsidR="00F468A2" w:rsidRDefault="00F468A2" w:rsidP="008A08DB">
      <w:pPr>
        <w:rPr>
          <w:lang w:val="es-ES"/>
        </w:rPr>
      </w:pPr>
      <w:r>
        <w:rPr>
          <w:lang w:val="es-ES"/>
        </w:rPr>
        <w:lastRenderedPageBreak/>
        <w:t xml:space="preserve">El análisis de la experiencia del país en las últimas décadas, corroborada con los estudios de caso de proyectos minero - energéticos realizados en esta consultoría, ha identificado las </w:t>
      </w:r>
      <w:r w:rsidRPr="009B42D4">
        <w:rPr>
          <w:lang w:val="es-ES"/>
        </w:rPr>
        <w:t>pr</w:t>
      </w:r>
      <w:r>
        <w:rPr>
          <w:lang w:val="es-ES"/>
        </w:rPr>
        <w:t>incipales implicaciones, causas e impactos territoriales debidos a l</w:t>
      </w:r>
      <w:r w:rsidRPr="009B42D4">
        <w:rPr>
          <w:lang w:val="es-ES"/>
        </w:rPr>
        <w:t xml:space="preserve">a forma en la cual se </w:t>
      </w:r>
      <w:r>
        <w:rPr>
          <w:lang w:val="es-ES"/>
        </w:rPr>
        <w:t xml:space="preserve">han </w:t>
      </w:r>
      <w:r w:rsidRPr="009B42D4">
        <w:rPr>
          <w:lang w:val="es-ES"/>
        </w:rPr>
        <w:t>desarrolla</w:t>
      </w:r>
      <w:r>
        <w:rPr>
          <w:lang w:val="es-ES"/>
        </w:rPr>
        <w:t>do, incluyendo implicaciones acumulativas y sinérgicas. Esta caracterización</w:t>
      </w:r>
      <w:r w:rsidRPr="009B42D4">
        <w:rPr>
          <w:lang w:val="es-ES"/>
        </w:rPr>
        <w:t xml:space="preserve"> permit</w:t>
      </w:r>
      <w:r>
        <w:rPr>
          <w:lang w:val="es-ES"/>
        </w:rPr>
        <w:t>e identificar los cinco temas o grupos de medidas antes planteados (ver figura 3.1)</w:t>
      </w:r>
    </w:p>
    <w:p w14:paraId="5168C782" w14:textId="77777777" w:rsidR="00F468A2" w:rsidRDefault="00F468A2" w:rsidP="00F468A2">
      <w:pPr>
        <w:pStyle w:val="T-Figura"/>
      </w:pPr>
      <w:r w:rsidRPr="00927F7E">
        <w:t xml:space="preserve">Figura </w:t>
      </w:r>
      <w:r>
        <w:t>3</w:t>
      </w:r>
      <w:r w:rsidRPr="00B67B89">
        <w:t>.1</w:t>
      </w:r>
      <w:r w:rsidRPr="00927F7E">
        <w:t xml:space="preserve"> – </w:t>
      </w:r>
      <w:r>
        <w:t>Procedimiento de seguimiento de medidas propuestas</w:t>
      </w:r>
    </w:p>
    <w:p w14:paraId="3BBAA05E" w14:textId="3F7EB2CF" w:rsidR="00F468A2" w:rsidRDefault="0015576A" w:rsidP="00F468A2">
      <w:pPr>
        <w:jc w:val="center"/>
      </w:pPr>
      <w:r w:rsidRPr="0015576A">
        <w:rPr>
          <w:noProof/>
          <w:lang w:val="es-CO" w:eastAsia="es-CO"/>
        </w:rPr>
        <w:drawing>
          <wp:inline distT="0" distB="0" distL="0" distR="0" wp14:anchorId="01423EA7" wp14:editId="02B0461F">
            <wp:extent cx="5596255" cy="3933190"/>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6255" cy="3933190"/>
                    </a:xfrm>
                    <a:prstGeom prst="rect">
                      <a:avLst/>
                    </a:prstGeom>
                    <a:noFill/>
                    <a:ln>
                      <a:noFill/>
                    </a:ln>
                  </pic:spPr>
                </pic:pic>
              </a:graphicData>
            </a:graphic>
          </wp:inline>
        </w:drawing>
      </w:r>
    </w:p>
    <w:p w14:paraId="01A6FD56" w14:textId="77777777" w:rsidR="00F468A2" w:rsidRDefault="00F468A2" w:rsidP="00F468A2">
      <w:pPr>
        <w:spacing w:before="180"/>
        <w:ind w:left="1134" w:right="1134"/>
        <w:jc w:val="center"/>
        <w:rPr>
          <w:rFonts w:ascii="Century Gothic" w:hAnsi="Century Gothic" w:cs="Arial"/>
          <w:color w:val="262626" w:themeColor="text1" w:themeTint="D9"/>
          <w:sz w:val="18"/>
          <w:szCs w:val="18"/>
        </w:rPr>
      </w:pPr>
      <w:r w:rsidRPr="00A23DA2">
        <w:rPr>
          <w:rFonts w:ascii="Century Gothic" w:hAnsi="Century Gothic" w:cs="Arial"/>
          <w:color w:val="262626" w:themeColor="text1" w:themeTint="D9"/>
          <w:sz w:val="18"/>
          <w:szCs w:val="18"/>
        </w:rPr>
        <w:t xml:space="preserve">Fuente: Econometría </w:t>
      </w:r>
      <w:r>
        <w:rPr>
          <w:rFonts w:ascii="Century Gothic" w:hAnsi="Century Gothic" w:cs="Arial"/>
          <w:color w:val="262626" w:themeColor="text1" w:themeTint="D9"/>
          <w:sz w:val="18"/>
          <w:szCs w:val="18"/>
        </w:rPr>
        <w:t>Consultores</w:t>
      </w:r>
    </w:p>
    <w:p w14:paraId="7E516EC8" w14:textId="3C218ED5" w:rsidR="00F468A2" w:rsidRDefault="00F468A2" w:rsidP="00464BDE">
      <w:pPr>
        <w:pStyle w:val="Prrafodelista"/>
        <w:numPr>
          <w:ilvl w:val="0"/>
          <w:numId w:val="26"/>
        </w:numPr>
        <w:ind w:left="426"/>
      </w:pPr>
      <w:r w:rsidRPr="008A08DB">
        <w:rPr>
          <w:b/>
          <w:lang w:val="es-ES"/>
        </w:rPr>
        <w:t xml:space="preserve">Acceso y levantamiento de información previa: </w:t>
      </w:r>
      <w:r>
        <w:t>En los escenarios de expansión es necesario tener en cuenta y actualizar los cruces que se han efectuado en este estudio de las áreas del país con altas sensibilidades de orden ambiental y socioeconómica con aquellas con alto potencial de desarrollo de proyectos minero - energéticos. En los polígonos resultantes de estos cruces, es prioritario que las autoridades de planeación dispongan de suficiente información previa sobre las condiciones de los territorios antes de concesionarse y darse las licencias ambientales a los proyectos que se planeen. Son tres tipos de información previa la requerida.</w:t>
      </w:r>
    </w:p>
    <w:p w14:paraId="1513E4BF" w14:textId="700DA780" w:rsidR="00F468A2" w:rsidRPr="008A08DB" w:rsidRDefault="00F468A2" w:rsidP="00464BDE">
      <w:pPr>
        <w:pStyle w:val="Prrafodelista"/>
        <w:numPr>
          <w:ilvl w:val="0"/>
          <w:numId w:val="27"/>
        </w:numPr>
        <w:spacing w:after="120"/>
        <w:ind w:left="714" w:hanging="357"/>
        <w:rPr>
          <w:lang w:val="es-CO"/>
        </w:rPr>
      </w:pPr>
      <w:r w:rsidRPr="008A08DB">
        <w:rPr>
          <w:lang w:val="es-ES"/>
        </w:rPr>
        <w:t>Censo socioeconómicos: En las áreas que comprenden los polígonos antes referidos, se deben realizar</w:t>
      </w:r>
      <w:r w:rsidR="0015576A">
        <w:rPr>
          <w:lang w:val="es-ES"/>
        </w:rPr>
        <w:t>,</w:t>
      </w:r>
      <w:r w:rsidRPr="008A08DB">
        <w:rPr>
          <w:lang w:val="es-ES"/>
        </w:rPr>
        <w:t xml:space="preserve"> </w:t>
      </w:r>
      <w:r w:rsidR="0015576A">
        <w:rPr>
          <w:lang w:val="es-ES"/>
        </w:rPr>
        <w:t xml:space="preserve">por parte del estado con pago por parte de los </w:t>
      </w:r>
      <w:r w:rsidR="0015576A">
        <w:rPr>
          <w:lang w:val="es-ES"/>
        </w:rPr>
        <w:lastRenderedPageBreak/>
        <w:t xml:space="preserve">particulares, </w:t>
      </w:r>
      <w:r w:rsidRPr="008A08DB">
        <w:rPr>
          <w:lang w:val="es-ES"/>
        </w:rPr>
        <w:t>censos socioeconómicos en los cuales se determine el número de personas y hogares residentes, las características socioeconómicas de la población, con especial referencia a los grupos vulnerables y étnicos, si hacen presencia en el territorio; las actividades económicas</w:t>
      </w:r>
      <w:r w:rsidR="004F4DB9">
        <w:rPr>
          <w:lang w:val="es-ES"/>
        </w:rPr>
        <w:t xml:space="preserve"> </w:t>
      </w:r>
      <w:r w:rsidRPr="008A08DB">
        <w:rPr>
          <w:lang w:val="es-ES"/>
        </w:rPr>
        <w:t>de estas personas y hogares</w:t>
      </w:r>
      <w:r w:rsidR="000426E4">
        <w:rPr>
          <w:lang w:val="es-ES"/>
        </w:rPr>
        <w:t>.</w:t>
      </w:r>
      <w:r w:rsidRPr="008A08DB">
        <w:rPr>
          <w:lang w:val="es-ES"/>
        </w:rPr>
        <w:t xml:space="preserve"> Se busca disponer de la información que permita llevar a cabo una caracterización adecuada de la población residente, tanto en las zonas rurales como en</w:t>
      </w:r>
      <w:r w:rsidR="004F4DB9">
        <w:rPr>
          <w:lang w:val="es-ES"/>
        </w:rPr>
        <w:t xml:space="preserve"> </w:t>
      </w:r>
      <w:r w:rsidRPr="008A08DB">
        <w:rPr>
          <w:lang w:val="es-ES"/>
        </w:rPr>
        <w:t>los centros poblados de las áreas detectadas con potencial para proyectos y mayor potencial de riesgos ambientales y socioeconómicos.</w:t>
      </w:r>
    </w:p>
    <w:p w14:paraId="373B3C98" w14:textId="489546C7" w:rsidR="00F468A2" w:rsidRPr="008A08DB" w:rsidRDefault="00F468A2" w:rsidP="00464BDE">
      <w:pPr>
        <w:pStyle w:val="Prrafodelista"/>
        <w:numPr>
          <w:ilvl w:val="0"/>
          <w:numId w:val="27"/>
        </w:numPr>
        <w:spacing w:after="120"/>
        <w:ind w:left="714" w:hanging="357"/>
        <w:rPr>
          <w:i/>
          <w:lang w:val="es-ES"/>
        </w:rPr>
      </w:pPr>
      <w:r w:rsidRPr="008A08DB">
        <w:rPr>
          <w:lang w:val="es-ES"/>
        </w:rPr>
        <w:t>Diagnóstico de tenencia de tierras: se debe realizar un diagnóstico de tenencia y valor de los predios en las áreas objeto de los censos. Esto es muy importante, ya que en la mayoría de las regiones del país, la población campesina no tiene títulos de propiedad y puede ser</w:t>
      </w:r>
      <w:r w:rsidR="004F4DB9">
        <w:rPr>
          <w:lang w:val="es-ES"/>
        </w:rPr>
        <w:t xml:space="preserve"> </w:t>
      </w:r>
      <w:r w:rsidRPr="008A08DB">
        <w:rPr>
          <w:lang w:val="es-ES"/>
        </w:rPr>
        <w:t>vulnerable a no acceder a las nuevas</w:t>
      </w:r>
      <w:r w:rsidR="004F4DB9">
        <w:rPr>
          <w:lang w:val="es-ES"/>
        </w:rPr>
        <w:t xml:space="preserve"> </w:t>
      </w:r>
      <w:r w:rsidRPr="008A08DB">
        <w:rPr>
          <w:lang w:val="es-ES"/>
        </w:rPr>
        <w:t>oportunidades que</w:t>
      </w:r>
      <w:r w:rsidR="004F4DB9">
        <w:rPr>
          <w:lang w:val="es-ES"/>
        </w:rPr>
        <w:t xml:space="preserve"> </w:t>
      </w:r>
      <w:r w:rsidRPr="008A08DB">
        <w:rPr>
          <w:lang w:val="es-ES"/>
        </w:rPr>
        <w:t>puedan tener los predios en áreas de influencia de los proyectos</w:t>
      </w:r>
      <w:r w:rsidR="000426E4">
        <w:rPr>
          <w:lang w:val="es-ES"/>
        </w:rPr>
        <w:t>.</w:t>
      </w:r>
    </w:p>
    <w:p w14:paraId="76905873" w14:textId="21C921C7" w:rsidR="00F468A2" w:rsidRPr="008A08DB" w:rsidRDefault="00F468A2" w:rsidP="00464BDE">
      <w:pPr>
        <w:pStyle w:val="Prrafodelista"/>
        <w:numPr>
          <w:ilvl w:val="0"/>
          <w:numId w:val="27"/>
        </w:numPr>
        <w:spacing w:after="120"/>
        <w:ind w:left="714" w:hanging="357"/>
        <w:rPr>
          <w:lang w:val="es-CO"/>
        </w:rPr>
      </w:pPr>
      <w:r w:rsidRPr="008A08DB">
        <w:rPr>
          <w:lang w:val="es-ES"/>
        </w:rPr>
        <w:t>Inventario de la oferta institucional</w:t>
      </w:r>
      <w:r w:rsidRPr="008A08DB">
        <w:rPr>
          <w:lang w:val="es-CO"/>
        </w:rPr>
        <w:t xml:space="preserve">: </w:t>
      </w:r>
      <w:r w:rsidRPr="008A08DB">
        <w:rPr>
          <w:lang w:val="es-ES"/>
        </w:rPr>
        <w:t>Como complemento y simultáneamente con las dos actividades anteriores, se requiere levantar un inventario de la oferta institucional de las entidades del Estado que prestan sus servicios en las áreas priorizadas</w:t>
      </w:r>
      <w:r w:rsidR="000426E4">
        <w:rPr>
          <w:lang w:val="es-ES"/>
        </w:rPr>
        <w:t>.</w:t>
      </w:r>
    </w:p>
    <w:p w14:paraId="414B80CB" w14:textId="556A02A0" w:rsidR="00F468A2" w:rsidRPr="008A08DB" w:rsidRDefault="00F468A2" w:rsidP="00464BDE">
      <w:pPr>
        <w:pStyle w:val="Prrafodelista"/>
        <w:numPr>
          <w:ilvl w:val="0"/>
          <w:numId w:val="26"/>
        </w:numPr>
        <w:ind w:left="426"/>
        <w:rPr>
          <w:lang w:val="es-CO"/>
        </w:rPr>
      </w:pPr>
      <w:r w:rsidRPr="008A08DB">
        <w:rPr>
          <w:b/>
          <w:lang w:val="es-ES"/>
        </w:rPr>
        <w:t xml:space="preserve">Licenciamiento ambiental: </w:t>
      </w:r>
      <w:r w:rsidRPr="008A08DB">
        <w:rPr>
          <w:lang w:val="es-ES"/>
        </w:rPr>
        <w:t>hay algunos aspectos que deben ajustarse de tal forma que contribuyan a prever las implicaciones no deseadas de los escenarios de crecimiento minero energéticos en territorio</w:t>
      </w:r>
      <w:r w:rsidR="0015576A">
        <w:rPr>
          <w:lang w:val="es-ES"/>
        </w:rPr>
        <w:t>. Se propone adelantar cambios legales, regulaciones nacionales y guías para regulaciones a nivel regional, en los siguientes temas</w:t>
      </w:r>
    </w:p>
    <w:p w14:paraId="0898CD02" w14:textId="182F27BD" w:rsidR="00F468A2" w:rsidRPr="008A08DB" w:rsidRDefault="00F468A2" w:rsidP="00464BDE">
      <w:pPr>
        <w:pStyle w:val="Prrafodelista"/>
        <w:numPr>
          <w:ilvl w:val="0"/>
          <w:numId w:val="28"/>
        </w:numPr>
        <w:rPr>
          <w:i/>
          <w:lang w:val="es-ES"/>
        </w:rPr>
      </w:pPr>
      <w:r w:rsidRPr="008A08DB">
        <w:rPr>
          <w:lang w:val="es-ES"/>
        </w:rPr>
        <w:t xml:space="preserve">Estudio </w:t>
      </w:r>
      <w:r w:rsidR="0015576A" w:rsidRPr="008A08DB">
        <w:rPr>
          <w:lang w:val="es-ES"/>
        </w:rPr>
        <w:t xml:space="preserve">de pre factibilidad </w:t>
      </w:r>
      <w:r w:rsidRPr="008A08DB">
        <w:rPr>
          <w:lang w:val="es-ES"/>
        </w:rPr>
        <w:t xml:space="preserve">ambiental: Antes de la adjudicación de un título minero,  las empresas </w:t>
      </w:r>
      <w:r w:rsidR="0015576A">
        <w:rPr>
          <w:lang w:val="es-ES"/>
        </w:rPr>
        <w:t>solicitantes</w:t>
      </w:r>
      <w:r w:rsidRPr="008A08DB">
        <w:rPr>
          <w:lang w:val="es-ES"/>
        </w:rPr>
        <w:t xml:space="preserve"> deben realizar un estudio de pre-factibilidad que les permita tener claridad sobre los riesgos ambientales del territorio donde se localizaría el proyecto a desarrollar</w:t>
      </w:r>
      <w:r w:rsidR="0015576A">
        <w:rPr>
          <w:lang w:val="es-ES"/>
        </w:rPr>
        <w:t xml:space="preserve"> y los costos del manejo de las implicaciones ambientales de dichos desarrollos</w:t>
      </w:r>
    </w:p>
    <w:p w14:paraId="68FD705C" w14:textId="51A821EC" w:rsidR="00F468A2" w:rsidRPr="008A08DB" w:rsidRDefault="00F468A2" w:rsidP="00464BDE">
      <w:pPr>
        <w:pStyle w:val="Prrafodelista"/>
        <w:numPr>
          <w:ilvl w:val="0"/>
          <w:numId w:val="28"/>
        </w:numPr>
        <w:rPr>
          <w:i/>
          <w:lang w:val="es-ES"/>
        </w:rPr>
      </w:pPr>
      <w:r w:rsidRPr="008A08DB">
        <w:rPr>
          <w:lang w:val="es-ES"/>
        </w:rPr>
        <w:t>Fortalecimiento del componente socio económico: se hace fundamental que los EIA empleen la información socioeconómica levantada en los estudios previos y que dicha información sea uno de los insumos que permita priorizar aspectos socioeconómicos que deben ser atendidos en los EIA. Adicionalmente, los EIA deben incorporar dentro de sus medidas de manejo, una medida estructural orientada a propender por la sostenibilidad y fortalecimiento de las actividades productivas desarrolladas en la región objeto de localización de los proyectos mineros energéticos</w:t>
      </w:r>
      <w:r w:rsidR="0015576A">
        <w:rPr>
          <w:lang w:val="es-ES"/>
        </w:rPr>
        <w:t xml:space="preserve">. Si bien no se espera que la empresa privada remplace al estado en llevar a estas poblaciones a un nivel mínimo aceptable, el estado no debe remplazar a los particulares en su responsabilidad social con las </w:t>
      </w:r>
      <w:r w:rsidR="000426E4">
        <w:rPr>
          <w:lang w:val="es-ES"/>
        </w:rPr>
        <w:t>regiones</w:t>
      </w:r>
      <w:r w:rsidR="0015576A">
        <w:rPr>
          <w:lang w:val="es-ES"/>
        </w:rPr>
        <w:t xml:space="preserve"> de donde extrae recursos.</w:t>
      </w:r>
    </w:p>
    <w:p w14:paraId="5DCC60D2" w14:textId="75A12556" w:rsidR="00F468A2" w:rsidRPr="008A08DB" w:rsidRDefault="00F468A2" w:rsidP="00464BDE">
      <w:pPr>
        <w:pStyle w:val="Prrafodelista"/>
        <w:numPr>
          <w:ilvl w:val="0"/>
          <w:numId w:val="28"/>
        </w:numPr>
        <w:rPr>
          <w:i/>
          <w:lang w:val="es-ES"/>
        </w:rPr>
      </w:pPr>
      <w:r w:rsidRPr="008A08DB">
        <w:rPr>
          <w:lang w:val="es-ES"/>
        </w:rPr>
        <w:lastRenderedPageBreak/>
        <w:t xml:space="preserve">Participación ciudadana: Los estudios de impacto ambiental deben garantizar este acceso a información en los momentos adecuados y con la calidad adecuada. Para ello deben fijarse indicadores que permitan medir que la comunidad efectivamente </w:t>
      </w:r>
      <w:r w:rsidR="000426E4">
        <w:rPr>
          <w:lang w:val="es-ES"/>
        </w:rPr>
        <w:t xml:space="preserve">ya </w:t>
      </w:r>
      <w:r w:rsidRPr="008A08DB">
        <w:rPr>
          <w:lang w:val="es-ES"/>
        </w:rPr>
        <w:t xml:space="preserve">ha entendido el proyecto y por lo tanto conoce cómo se va a desarrollar en su territorio. Así mismo, el </w:t>
      </w:r>
      <w:r w:rsidR="000426E4">
        <w:rPr>
          <w:lang w:val="es-ES"/>
        </w:rPr>
        <w:t>E</w:t>
      </w:r>
      <w:r w:rsidRPr="008A08DB">
        <w:rPr>
          <w:lang w:val="es-ES"/>
        </w:rPr>
        <w:t>stado debe garantizar que la comunidad y demás actores relevantes tengan acceso</w:t>
      </w:r>
      <w:r w:rsidR="000426E4">
        <w:rPr>
          <w:lang w:val="es-ES"/>
        </w:rPr>
        <w:t xml:space="preserve"> </w:t>
      </w:r>
      <w:r w:rsidRPr="008A08DB">
        <w:rPr>
          <w:lang w:val="es-ES"/>
        </w:rPr>
        <w:t xml:space="preserve">a información imparcial de diagnóstico de su territorio que les permita </w:t>
      </w:r>
      <w:r w:rsidR="000426E4">
        <w:rPr>
          <w:lang w:val="es-ES"/>
        </w:rPr>
        <w:t xml:space="preserve">una mejor </w:t>
      </w:r>
      <w:r w:rsidRPr="008A08DB">
        <w:rPr>
          <w:lang w:val="es-ES"/>
        </w:rPr>
        <w:t>participa</w:t>
      </w:r>
      <w:r w:rsidR="000426E4">
        <w:rPr>
          <w:lang w:val="es-ES"/>
        </w:rPr>
        <w:t>ción</w:t>
      </w:r>
      <w:r w:rsidRPr="008A08DB">
        <w:rPr>
          <w:lang w:val="es-ES"/>
        </w:rPr>
        <w:t>.</w:t>
      </w:r>
      <w:r w:rsidR="004F4DB9">
        <w:rPr>
          <w:lang w:val="es-ES"/>
        </w:rPr>
        <w:t xml:space="preserve"> </w:t>
      </w:r>
    </w:p>
    <w:p w14:paraId="04AB4B9C" w14:textId="77777777" w:rsidR="00F468A2" w:rsidRPr="008A08DB" w:rsidRDefault="00F468A2" w:rsidP="00464BDE">
      <w:pPr>
        <w:pStyle w:val="Prrafodelista"/>
        <w:numPr>
          <w:ilvl w:val="0"/>
          <w:numId w:val="28"/>
        </w:numPr>
        <w:rPr>
          <w:i/>
          <w:lang w:val="es-ES"/>
        </w:rPr>
      </w:pPr>
      <w:r w:rsidRPr="008A08DB">
        <w:rPr>
          <w:lang w:val="es-ES"/>
        </w:rPr>
        <w:t>Seguimiento al entorno: Un seguimiento sistematizado al estudio y condiciones del entorno regional donde se desarrollan proyectos minero energéticos es necesario para identificar, en el momento oportuno, aspectos que deban corregirse en el desarrollo de los proyectos</w:t>
      </w:r>
    </w:p>
    <w:p w14:paraId="3A8041B1" w14:textId="422243D0" w:rsidR="00F468A2" w:rsidRPr="008A08DB" w:rsidRDefault="00F468A2" w:rsidP="00464BDE">
      <w:pPr>
        <w:pStyle w:val="Prrafodelista"/>
        <w:numPr>
          <w:ilvl w:val="0"/>
          <w:numId w:val="28"/>
        </w:numPr>
        <w:rPr>
          <w:i/>
          <w:lang w:val="es-ES"/>
        </w:rPr>
      </w:pPr>
      <w:r w:rsidRPr="008A08DB">
        <w:rPr>
          <w:lang w:val="es-ES"/>
        </w:rPr>
        <w:t xml:space="preserve">Tasa de compensación por pérdida de biodiversidad efectiva: Deben regularse las tasas compensatorias por pérdida de biodiversidad y similares de proyectos que son licenciados por las </w:t>
      </w:r>
      <w:proofErr w:type="spellStart"/>
      <w:r w:rsidRPr="008A08DB">
        <w:rPr>
          <w:lang w:val="es-ES"/>
        </w:rPr>
        <w:t>CARs</w:t>
      </w:r>
      <w:proofErr w:type="spellEnd"/>
      <w:r w:rsidRPr="008A08DB">
        <w:rPr>
          <w:lang w:val="es-ES"/>
        </w:rPr>
        <w:t xml:space="preserve"> de tal forma que efectivamente contribuyan evitar la disminución de la biodiversidad en territorio</w:t>
      </w:r>
    </w:p>
    <w:p w14:paraId="6564E89C" w14:textId="6AB14684" w:rsidR="00F468A2" w:rsidRPr="008A08DB" w:rsidRDefault="00F468A2" w:rsidP="00464BDE">
      <w:pPr>
        <w:pStyle w:val="Prrafodelista"/>
        <w:numPr>
          <w:ilvl w:val="0"/>
          <w:numId w:val="26"/>
        </w:numPr>
        <w:ind w:left="426"/>
        <w:rPr>
          <w:lang w:val="es-ES"/>
        </w:rPr>
      </w:pPr>
      <w:r w:rsidRPr="008A08DB">
        <w:rPr>
          <w:b/>
          <w:i/>
          <w:lang w:val="es-ES"/>
        </w:rPr>
        <w:t xml:space="preserve">Ordenamiento territorial: </w:t>
      </w:r>
      <w:r w:rsidRPr="008A08DB">
        <w:rPr>
          <w:lang w:val="es-ES"/>
        </w:rPr>
        <w:t xml:space="preserve">La toma de decisiones sobre la ejecución o no de proyectos minero energéticos debe articularse </w:t>
      </w:r>
      <w:r w:rsidR="000426E4">
        <w:rPr>
          <w:lang w:val="es-ES"/>
        </w:rPr>
        <w:t>con</w:t>
      </w:r>
      <w:r w:rsidRPr="008A08DB">
        <w:rPr>
          <w:lang w:val="es-ES"/>
        </w:rPr>
        <w:t xml:space="preserve"> las autoridades locales y comunidades de las regiones donde se van a desarrollar dichos proyectos. Una herramienta que permite esta articulación y da la fuerza necesaria a este tipo de acuerdos son los instrumentos del ordenamiento territorial. Dada la importancia e implicaciones que puede tener el desvío de una corriente hídrica en un territorio, el </w:t>
      </w:r>
      <w:r w:rsidR="000426E4">
        <w:rPr>
          <w:lang w:val="es-ES"/>
        </w:rPr>
        <w:t>E</w:t>
      </w:r>
      <w:r w:rsidRPr="008A08DB">
        <w:rPr>
          <w:lang w:val="es-ES"/>
        </w:rPr>
        <w:t xml:space="preserve">stado deberá apoyar a </w:t>
      </w:r>
      <w:r w:rsidR="000426E4">
        <w:rPr>
          <w:lang w:val="es-ES"/>
        </w:rPr>
        <w:t xml:space="preserve">las corporaciones autónomas y </w:t>
      </w:r>
      <w:r w:rsidRPr="008A08DB">
        <w:rPr>
          <w:lang w:val="es-ES"/>
        </w:rPr>
        <w:t xml:space="preserve">los municipios que presentan alta sensibilidad a esta implicación, para que en sus </w:t>
      </w:r>
      <w:r w:rsidR="000426E4">
        <w:rPr>
          <w:lang w:val="es-ES"/>
        </w:rPr>
        <w:t>instrumentos de ordenamiento</w:t>
      </w:r>
      <w:r w:rsidRPr="008A08DB">
        <w:rPr>
          <w:lang w:val="es-ES"/>
        </w:rPr>
        <w:t xml:space="preserve"> puedan tomar decisiones al respecto o tener criterios que permitan tomar la mejor decisión sobre la pertinencia y posibilidad de desarrollar esta actividad sin generar un perjuicio grave al medio ambiente, a las comunidades que habitan ese territorio o al bienestar de la región en general.</w:t>
      </w:r>
    </w:p>
    <w:p w14:paraId="6B3C832F" w14:textId="18EACBF9" w:rsidR="00F468A2" w:rsidRPr="008A08DB" w:rsidRDefault="00F468A2" w:rsidP="00464BDE">
      <w:pPr>
        <w:pStyle w:val="Prrafodelista"/>
        <w:numPr>
          <w:ilvl w:val="0"/>
          <w:numId w:val="26"/>
        </w:numPr>
        <w:ind w:left="426"/>
        <w:rPr>
          <w:lang w:val="es-ES"/>
        </w:rPr>
      </w:pPr>
      <w:r w:rsidRPr="008A08DB">
        <w:rPr>
          <w:b/>
          <w:lang w:val="es-ES"/>
        </w:rPr>
        <w:t>Consulta previa</w:t>
      </w:r>
      <w:r w:rsidRPr="008A08DB">
        <w:rPr>
          <w:lang w:val="es-ES"/>
        </w:rPr>
        <w:t xml:space="preserve">: Un primer paso para hacer más eficiente el proceso es realizar las </w:t>
      </w:r>
      <w:r w:rsidR="0015576A">
        <w:rPr>
          <w:lang w:val="es-ES"/>
        </w:rPr>
        <w:t xml:space="preserve">actividades de difusión y participación asociadas a las </w:t>
      </w:r>
      <w:r w:rsidRPr="008A08DB">
        <w:rPr>
          <w:lang w:val="es-ES"/>
        </w:rPr>
        <w:t xml:space="preserve">consultas </w:t>
      </w:r>
      <w:r w:rsidR="0015576A">
        <w:rPr>
          <w:lang w:val="es-ES"/>
        </w:rPr>
        <w:t xml:space="preserve">previas, </w:t>
      </w:r>
      <w:r w:rsidRPr="008A08DB">
        <w:rPr>
          <w:lang w:val="es-ES"/>
        </w:rPr>
        <w:t>antes que se decida su realización y se otorguen los proyectos a ejecutores privados, es decir, se busca que sea un componente de</w:t>
      </w:r>
      <w:r w:rsidR="0015576A">
        <w:rPr>
          <w:lang w:val="es-ES"/>
        </w:rPr>
        <w:t xml:space="preserve"> conocimiento que facilite y aporte conocimiento a las comunidades</w:t>
      </w:r>
      <w:r w:rsidRPr="008A08DB">
        <w:rPr>
          <w:lang w:val="es-ES"/>
        </w:rPr>
        <w:t>.</w:t>
      </w:r>
    </w:p>
    <w:p w14:paraId="03E875D3" w14:textId="69AE934F" w:rsidR="00F468A2" w:rsidRPr="008A08DB" w:rsidRDefault="00F468A2" w:rsidP="00464BDE">
      <w:pPr>
        <w:pStyle w:val="Prrafodelista"/>
        <w:numPr>
          <w:ilvl w:val="0"/>
          <w:numId w:val="26"/>
        </w:numPr>
        <w:ind w:left="426"/>
        <w:rPr>
          <w:lang w:val="es-ES"/>
        </w:rPr>
      </w:pPr>
      <w:r w:rsidRPr="008A08DB">
        <w:rPr>
          <w:b/>
          <w:lang w:val="es-ES"/>
        </w:rPr>
        <w:t xml:space="preserve">Articulación de recursos económicos: </w:t>
      </w:r>
      <w:r w:rsidRPr="008A08DB">
        <w:rPr>
          <w:lang w:val="es-ES"/>
        </w:rPr>
        <w:t>para optimizar el uso de estos recursos en favor de las condiciones socio – ambientales de las comunidades se deben estructurar unos proyectos tipo</w:t>
      </w:r>
      <w:r w:rsidR="000426E4">
        <w:rPr>
          <w:lang w:val="es-ES"/>
        </w:rPr>
        <w:t xml:space="preserve"> minero energéticos</w:t>
      </w:r>
      <w:r w:rsidRPr="008A08DB">
        <w:rPr>
          <w:lang w:val="es-ES"/>
        </w:rPr>
        <w:t xml:space="preserve">, en concertación con la comunidad y autoridades locales de algunas de estas áreas, de manera que si se realizan proyectos mineros en estas zonas, se puedan acordar y llevar a cabo en forma eficiente y oportuna </w:t>
      </w:r>
      <w:r w:rsidRPr="008A08DB">
        <w:rPr>
          <w:lang w:val="es-ES"/>
        </w:rPr>
        <w:lastRenderedPageBreak/>
        <w:t>proyectos ya, de alguna manera, predeterminados y verificados en sus condiciones generales</w:t>
      </w:r>
      <w:r w:rsidR="0015576A">
        <w:rPr>
          <w:lang w:val="es-ES"/>
        </w:rPr>
        <w:t xml:space="preserve"> que sean económicamente sostenibles y amigables con el medio ambiente</w:t>
      </w:r>
      <w:r w:rsidRPr="008A08DB">
        <w:rPr>
          <w:lang w:val="es-ES"/>
        </w:rPr>
        <w:t>.</w:t>
      </w:r>
    </w:p>
    <w:p w14:paraId="090B8CDD" w14:textId="77777777" w:rsidR="00F468A2" w:rsidRPr="00331D0D" w:rsidRDefault="00F468A2" w:rsidP="008A08DB">
      <w:pPr>
        <w:rPr>
          <w:lang w:val="es-ES"/>
        </w:rPr>
      </w:pPr>
      <w:r w:rsidRPr="00331D0D">
        <w:rPr>
          <w:lang w:val="es-ES"/>
        </w:rPr>
        <w:t>Para profundizar en las medidas propuesta</w:t>
      </w:r>
      <w:r>
        <w:rPr>
          <w:lang w:val="es-ES"/>
        </w:rPr>
        <w:t xml:space="preserve">s así como en los indicadores para el seguimiento de implementación </w:t>
      </w:r>
      <w:r w:rsidRPr="00331D0D">
        <w:rPr>
          <w:lang w:val="es-ES"/>
        </w:rPr>
        <w:t xml:space="preserve">ver anexo </w:t>
      </w:r>
      <w:r>
        <w:rPr>
          <w:lang w:val="es-ES"/>
        </w:rPr>
        <w:t>6.</w:t>
      </w:r>
    </w:p>
    <w:p w14:paraId="1B27A6A5" w14:textId="27F3BE49" w:rsidR="00F468A2" w:rsidRPr="00D3477F" w:rsidRDefault="00F468A2" w:rsidP="008A08DB">
      <w:pPr>
        <w:pStyle w:val="Ttulo2"/>
      </w:pPr>
      <w:bookmarkStart w:id="32" w:name="_Toc470618663"/>
      <w:r w:rsidRPr="008A08DB">
        <w:t>Procedimiento</w:t>
      </w:r>
      <w:r w:rsidRPr="00D3477F">
        <w:t xml:space="preserve"> de seguimiento de las estrategias de gestión</w:t>
      </w:r>
      <w:bookmarkEnd w:id="32"/>
      <w:r w:rsidR="004F4DB9">
        <w:t xml:space="preserve"> </w:t>
      </w:r>
    </w:p>
    <w:p w14:paraId="5B30CFCC" w14:textId="77777777" w:rsidR="00F468A2" w:rsidRPr="00344542" w:rsidRDefault="00F468A2" w:rsidP="008A08DB">
      <w:pPr>
        <w:pStyle w:val="Ttulo3"/>
      </w:pPr>
      <w:r>
        <w:t>Pasos para el seguimiento</w:t>
      </w:r>
      <w:r w:rsidRPr="00344542">
        <w:t xml:space="preserve"> de las medidas de gestión</w:t>
      </w:r>
    </w:p>
    <w:p w14:paraId="7AA0A65D" w14:textId="77777777" w:rsidR="00F468A2" w:rsidRDefault="00F468A2" w:rsidP="008A08DB">
      <w:r>
        <w:t>El cumplimiento de las medidas propuestas por la consultoría no solo está a cargo de la UPME, sino de otras entidades gubernamentales, pero si será la encargada de realizar el debido seguimiento al cumplimiento de estas medidas. La figura 3.2 presenta el procedimiento propuesto.</w:t>
      </w:r>
    </w:p>
    <w:p w14:paraId="001B3526" w14:textId="77777777" w:rsidR="00F468A2" w:rsidRPr="008A08DB" w:rsidRDefault="00F468A2" w:rsidP="008A08DB">
      <w:pPr>
        <w:pStyle w:val="T-Figura"/>
      </w:pPr>
      <w:r w:rsidRPr="008A08DB">
        <w:t>Figura 3.2 – Procedimiento de seguimiento de medidas propuestas</w:t>
      </w:r>
    </w:p>
    <w:p w14:paraId="2ED2B3EB" w14:textId="77777777" w:rsidR="00F468A2" w:rsidRDefault="00F468A2" w:rsidP="007A147E">
      <w:pPr>
        <w:jc w:val="center"/>
      </w:pPr>
      <w:r>
        <w:rPr>
          <w:noProof/>
          <w:lang w:val="es-CO" w:eastAsia="es-CO"/>
        </w:rPr>
        <w:drawing>
          <wp:inline distT="0" distB="0" distL="0" distR="0" wp14:anchorId="29038287" wp14:editId="062B650B">
            <wp:extent cx="5572255" cy="2143125"/>
            <wp:effectExtent l="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t="16351" b="25892"/>
                    <a:stretch/>
                  </pic:blipFill>
                  <pic:spPr bwMode="auto">
                    <a:xfrm>
                      <a:off x="0" y="0"/>
                      <a:ext cx="5580945" cy="2146467"/>
                    </a:xfrm>
                    <a:prstGeom prst="rect">
                      <a:avLst/>
                    </a:prstGeom>
                    <a:noFill/>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4D124A" w14:textId="77777777" w:rsidR="00F468A2" w:rsidRDefault="00F468A2" w:rsidP="008A08DB">
      <w:pPr>
        <w:pStyle w:val="PiedeCuadro"/>
      </w:pPr>
      <w:r w:rsidRPr="00A23DA2">
        <w:t xml:space="preserve">Fuente: Econometría </w:t>
      </w:r>
      <w:r>
        <w:t>Consultores</w:t>
      </w:r>
    </w:p>
    <w:p w14:paraId="7BC399E4" w14:textId="77777777" w:rsidR="00F468A2" w:rsidRPr="007A147E" w:rsidRDefault="00F468A2" w:rsidP="007A147E">
      <w:pPr>
        <w:rPr>
          <w:b/>
          <w:u w:val="single"/>
        </w:rPr>
      </w:pPr>
      <w:r w:rsidRPr="007A147E">
        <w:rPr>
          <w:b/>
          <w:u w:val="single"/>
        </w:rPr>
        <w:t xml:space="preserve">Socialización </w:t>
      </w:r>
    </w:p>
    <w:p w14:paraId="19F3A715" w14:textId="0E27ADAF" w:rsidR="00F468A2" w:rsidRDefault="00F468A2" w:rsidP="007A147E">
      <w:r>
        <w:t>Una vez concluida la consultoría, la UPME debe realizar socializaciones de los resultados finales del estudio, de manera que las entidades del sector puedan conocerlos.</w:t>
      </w:r>
      <w:r w:rsidR="004F4DB9">
        <w:t xml:space="preserve"> </w:t>
      </w:r>
    </w:p>
    <w:p w14:paraId="335D8FCB" w14:textId="77777777" w:rsidR="00F468A2" w:rsidRPr="007A147E" w:rsidRDefault="00F468A2" w:rsidP="007A147E">
      <w:pPr>
        <w:rPr>
          <w:b/>
          <w:u w:val="single"/>
        </w:rPr>
      </w:pPr>
      <w:r w:rsidRPr="007A147E">
        <w:rPr>
          <w:b/>
          <w:u w:val="single"/>
        </w:rPr>
        <w:t>Reuniones especificas con entidades ejecutoras</w:t>
      </w:r>
    </w:p>
    <w:p w14:paraId="27623D4F" w14:textId="0FE048E2" w:rsidR="00F468A2" w:rsidRDefault="00F468A2" w:rsidP="007A147E">
      <w:pPr>
        <w:rPr>
          <w:b/>
          <w:iCs/>
          <w:smallCaps/>
        </w:rPr>
      </w:pPr>
      <w:r w:rsidRPr="007A147E">
        <w:t>A partir del plan de acción planteado por la consultoría, es necesario realizar reuniones con las entidades ejecutoras de las acciones para</w:t>
      </w:r>
      <w:r w:rsidR="000426E4">
        <w:t xml:space="preserve"> que conozcan y planeen cómo se llevará</w:t>
      </w:r>
      <w:r w:rsidRPr="007A147E">
        <w:t>n a cabo las acciones a su cargo</w:t>
      </w:r>
      <w:r>
        <w:rPr>
          <w:b/>
          <w:iCs/>
          <w:smallCaps/>
        </w:rPr>
        <w:t>.</w:t>
      </w:r>
    </w:p>
    <w:p w14:paraId="7ED6BC03" w14:textId="77777777" w:rsidR="00F468A2" w:rsidRPr="007A147E" w:rsidRDefault="00F468A2" w:rsidP="007A147E">
      <w:pPr>
        <w:rPr>
          <w:b/>
          <w:u w:val="single"/>
        </w:rPr>
      </w:pPr>
      <w:r w:rsidRPr="007A147E">
        <w:rPr>
          <w:b/>
          <w:u w:val="single"/>
        </w:rPr>
        <w:lastRenderedPageBreak/>
        <w:t xml:space="preserve">Acuerdos para entrega de información </w:t>
      </w:r>
    </w:p>
    <w:p w14:paraId="0EF7C7C3" w14:textId="2B0A7AF6" w:rsidR="00F468A2" w:rsidRDefault="00F468A2" w:rsidP="007A147E">
      <w:r w:rsidRPr="00D113DA">
        <w:t xml:space="preserve">Para que la UPME pueda realizar seguimiento de las </w:t>
      </w:r>
      <w:r>
        <w:t>medidas, necesitar</w:t>
      </w:r>
      <w:r w:rsidR="000426E4">
        <w:t>á</w:t>
      </w:r>
      <w:r>
        <w:t xml:space="preserve"> que las entidades a cargo de cada una de las acciones le entreguen información sobre su gestión, por tanto se deben realizar acuerdos sobre entrega de información periódica y confiable.</w:t>
      </w:r>
    </w:p>
    <w:p w14:paraId="52B7434E" w14:textId="699A336F" w:rsidR="00F468A2" w:rsidRPr="007A147E" w:rsidRDefault="00F468A2" w:rsidP="007A147E">
      <w:pPr>
        <w:rPr>
          <w:b/>
          <w:u w:val="single"/>
        </w:rPr>
      </w:pPr>
      <w:r w:rsidRPr="007A147E">
        <w:rPr>
          <w:b/>
          <w:u w:val="single"/>
        </w:rPr>
        <w:t xml:space="preserve">Seguimiento </w:t>
      </w:r>
      <w:r w:rsidR="000426E4">
        <w:rPr>
          <w:b/>
          <w:u w:val="single"/>
        </w:rPr>
        <w:t>a</w:t>
      </w:r>
      <w:r w:rsidRPr="007A147E">
        <w:rPr>
          <w:b/>
          <w:u w:val="single"/>
        </w:rPr>
        <w:t xml:space="preserve"> indicadores</w:t>
      </w:r>
    </w:p>
    <w:p w14:paraId="5B9DDB67" w14:textId="77777777" w:rsidR="00F468A2" w:rsidRDefault="00F468A2" w:rsidP="007A147E">
      <w:r>
        <w:t>A partir del plan de acción entregado por la consultoría y de la información recolectada de las entidades ejecutoras, la UPME debe calcular cada uno de los indicadores propuestos de manera periódica.</w:t>
      </w:r>
    </w:p>
    <w:p w14:paraId="51F6F6FA" w14:textId="77777777" w:rsidR="00F468A2" w:rsidRPr="007A147E" w:rsidRDefault="00F468A2" w:rsidP="007A147E">
      <w:pPr>
        <w:rPr>
          <w:b/>
          <w:u w:val="single"/>
        </w:rPr>
      </w:pPr>
      <w:r w:rsidRPr="007A147E">
        <w:rPr>
          <w:b/>
          <w:u w:val="single"/>
        </w:rPr>
        <w:t>Entrega de resultados a las entidades ejecutoras</w:t>
      </w:r>
    </w:p>
    <w:p w14:paraId="0A6DB8A1" w14:textId="2711EF97" w:rsidR="00F468A2" w:rsidRDefault="00F468A2" w:rsidP="007A147E">
      <w:r>
        <w:t xml:space="preserve">Una vez calculados los indicadores y tras un análisis de estos al interior de la UPME, se deben entregar resultados a las entidades ejecutoras para que </w:t>
      </w:r>
      <w:r w:rsidR="000426E4">
        <w:t>é</w:t>
      </w:r>
      <w:r>
        <w:t>stas tomen las acciones pertinentes si no se están cumpliendo las metas propuestas.</w:t>
      </w:r>
    </w:p>
    <w:p w14:paraId="35715270" w14:textId="77777777" w:rsidR="0015576A" w:rsidRDefault="0015576A">
      <w:pPr>
        <w:spacing w:before="0" w:after="120"/>
      </w:pPr>
    </w:p>
    <w:p w14:paraId="37FAEA75" w14:textId="5E7D5C0C" w:rsidR="0015576A" w:rsidRPr="00755473" w:rsidRDefault="0015576A" w:rsidP="0015576A">
      <w:pPr>
        <w:spacing w:before="120"/>
        <w:rPr>
          <w:rFonts w:eastAsia="MS Mincho" w:cstheme="majorBidi"/>
          <w:spacing w:val="5"/>
          <w:lang w:val="es-CO"/>
        </w:rPr>
      </w:pPr>
      <w:r>
        <w:t xml:space="preserve">En el </w:t>
      </w:r>
      <w:r>
        <w:rPr>
          <w:rFonts w:eastAsia="MS Mincho" w:cstheme="majorBidi"/>
          <w:spacing w:val="5"/>
          <w:lang w:val="es-CO"/>
        </w:rPr>
        <w:t>Volumen VIII -</w:t>
      </w:r>
      <w:r w:rsidRPr="00755473">
        <w:rPr>
          <w:rFonts w:eastAsia="MS Mincho" w:cstheme="majorBidi"/>
          <w:spacing w:val="5"/>
          <w:lang w:val="es-CO"/>
        </w:rPr>
        <w:t xml:space="preserve"> Propuesta de procedimiento para hacer seguimiento y evaluación</w:t>
      </w:r>
      <w:r>
        <w:rPr>
          <w:rFonts w:eastAsia="MS Mincho" w:cstheme="majorBidi"/>
          <w:spacing w:val="5"/>
          <w:lang w:val="es-CO"/>
        </w:rPr>
        <w:t>.</w:t>
      </w:r>
      <w:r w:rsidRPr="0015576A">
        <w:rPr>
          <w:rFonts w:eastAsia="MS Mincho" w:cstheme="majorBidi"/>
          <w:spacing w:val="5"/>
          <w:lang w:val="es-CO"/>
        </w:rPr>
        <w:t xml:space="preserve"> </w:t>
      </w:r>
      <w:r>
        <w:rPr>
          <w:rFonts w:eastAsia="MS Mincho" w:cstheme="majorBidi"/>
          <w:spacing w:val="5"/>
          <w:lang w:val="es-CO"/>
        </w:rPr>
        <w:t>Que corresponde al producto 8 de la consultoría se plantean un plan de acción u una serie de indicadores para llevar a cabo el seguimiento de dicho plan de acción.</w:t>
      </w:r>
      <w:r w:rsidR="000426E4">
        <w:rPr>
          <w:rFonts w:eastAsia="MS Mincho" w:cstheme="majorBidi"/>
          <w:spacing w:val="5"/>
          <w:lang w:val="es-CO"/>
        </w:rPr>
        <w:t xml:space="preserve"> Igualmente se presenta una propuesta de asignación de responsabilidades institucionales, de acuerdo con las competencias asociadas a cada acción propuesta.</w:t>
      </w:r>
    </w:p>
    <w:p w14:paraId="49D01A95" w14:textId="57745200" w:rsidR="007A147E" w:rsidRDefault="007A147E">
      <w:pPr>
        <w:spacing w:before="0" w:after="120"/>
      </w:pPr>
      <w:r>
        <w:br w:type="page"/>
      </w:r>
    </w:p>
    <w:p w14:paraId="2C52095F" w14:textId="77777777" w:rsidR="007A147E" w:rsidRDefault="007A147E" w:rsidP="007A147E"/>
    <w:p w14:paraId="606897D2" w14:textId="77777777" w:rsidR="00F468A2" w:rsidRDefault="00F468A2" w:rsidP="00AA7E3B">
      <w:pPr>
        <w:pStyle w:val="Ttulo1"/>
        <w:ind w:left="426"/>
      </w:pPr>
      <w:bookmarkStart w:id="33" w:name="_Toc470618664"/>
      <w:bookmarkEnd w:id="33"/>
    </w:p>
    <w:p w14:paraId="2795306D" w14:textId="77777777" w:rsidR="00F468A2" w:rsidRDefault="00F468A2" w:rsidP="007A147E">
      <w:pPr>
        <w:pStyle w:val="Titulocaptulo-Econometra"/>
      </w:pPr>
      <w:bookmarkStart w:id="34" w:name="_Toc470618665"/>
      <w:r w:rsidRPr="007A147E">
        <w:t>análisis de costos</w:t>
      </w:r>
      <w:bookmarkEnd w:id="34"/>
    </w:p>
    <w:p w14:paraId="577E6790" w14:textId="7C9234CE" w:rsidR="00E8719D" w:rsidRDefault="00E8719D" w:rsidP="00E8719D">
      <w:pPr>
        <w:pStyle w:val="Ttulo2"/>
      </w:pPr>
      <w:bookmarkStart w:id="35" w:name="_Toc470618666"/>
      <w:r w:rsidRPr="00E8719D">
        <w:t>Costos de no gestionar medidas adicionales</w:t>
      </w:r>
      <w:bookmarkEnd w:id="35"/>
    </w:p>
    <w:p w14:paraId="61A82574" w14:textId="35F06CAD" w:rsidR="007F6235" w:rsidRDefault="007F6235" w:rsidP="007F6235">
      <w:r w:rsidRPr="007F6235">
        <w:t xml:space="preserve">En </w:t>
      </w:r>
      <w:r>
        <w:t>esta sección</w:t>
      </w:r>
      <w:r w:rsidRPr="007F6235">
        <w:t xml:space="preserve"> se presenta la metodología y resultados de la valoración de los costos de no aplicar medidas adicionales de manejo de las implicaciones socio-ambientales asociadas con la expansión de los sub-sectores minero-energéticos. En particular, se asume que todos los escenarios de expansión y crecimiento de los distintos sectores que se seleccionaron como </w:t>
      </w:r>
      <w:proofErr w:type="spellStart"/>
      <w:r w:rsidRPr="007F6235">
        <w:t>business</w:t>
      </w:r>
      <w:proofErr w:type="spellEnd"/>
      <w:r w:rsidRPr="007F6235">
        <w:t xml:space="preserve"> as usual (BAU) cumplen con los mínimos estándares y las normas vigentes en el país. Por tanto, en esta sección se trata de estimar los costos en que incurre la sociedad si no se adoptan medidas adicionales que busquen minimizar impactos que se generarían en este escenario BAU. Específicamente, se estiman los costos de salud asociados con la contaminación del aire (material </w:t>
      </w:r>
      <w:proofErr w:type="spellStart"/>
      <w:r w:rsidRPr="007F6235">
        <w:t>particulado</w:t>
      </w:r>
      <w:proofErr w:type="spellEnd"/>
      <w:r w:rsidRPr="007F6235">
        <w:t>) y del agua (vertimientos) así como el costo de oportunidad por el uso del agua.</w:t>
      </w:r>
    </w:p>
    <w:p w14:paraId="63AF89D5" w14:textId="77777777" w:rsidR="007F6235" w:rsidRPr="007F6235" w:rsidRDefault="007F6235" w:rsidP="007F6235">
      <w:pPr>
        <w:pStyle w:val="Ttulo3"/>
      </w:pPr>
      <w:bookmarkStart w:id="36" w:name="_Toc467397284"/>
      <w:bookmarkStart w:id="37" w:name="_Toc470079110"/>
      <w:r w:rsidRPr="007F6235">
        <w:t xml:space="preserve">Metodología de definición </w:t>
      </w:r>
      <w:bookmarkEnd w:id="36"/>
      <w:r w:rsidRPr="007F6235">
        <w:t>costos</w:t>
      </w:r>
      <w:bookmarkEnd w:id="37"/>
    </w:p>
    <w:p w14:paraId="6047966E" w14:textId="77777777" w:rsidR="007F6235" w:rsidRPr="007F6235" w:rsidRDefault="007F6235" w:rsidP="007F6235">
      <w:pPr>
        <w:pStyle w:val="vieta1"/>
      </w:pPr>
      <w:r w:rsidRPr="007F6235">
        <w:t>Enfoque metodológico</w:t>
      </w:r>
    </w:p>
    <w:p w14:paraId="3562E2F0" w14:textId="77777777" w:rsidR="007F6235" w:rsidRPr="007F6235" w:rsidRDefault="007F6235" w:rsidP="007F6235">
      <w:pPr>
        <w:rPr>
          <w:lang w:val="es-ES"/>
        </w:rPr>
      </w:pPr>
      <w:r w:rsidRPr="007F6235">
        <w:rPr>
          <w:lang w:val="es-ES"/>
        </w:rPr>
        <w:t>Para la estimación de los costos de la no aplicación de medidas adicionales de manejo de las implicaciones socio ambientales, se desarrolló una metodología que se compone de tres elementos:</w:t>
      </w:r>
    </w:p>
    <w:p w14:paraId="2DA8D706" w14:textId="77777777" w:rsidR="007F6235" w:rsidRPr="007F6235" w:rsidRDefault="007F6235" w:rsidP="00464BDE">
      <w:pPr>
        <w:numPr>
          <w:ilvl w:val="0"/>
          <w:numId w:val="19"/>
        </w:numPr>
        <w:ind w:right="680"/>
        <w:contextualSpacing/>
        <w:rPr>
          <w:rFonts w:eastAsia="Calibri" w:cs="Times New Roman"/>
          <w:lang w:val="es-ES"/>
        </w:rPr>
      </w:pPr>
      <w:r w:rsidRPr="007F6235">
        <w:rPr>
          <w:rFonts w:eastAsia="Calibri" w:cs="Times New Roman"/>
          <w:b/>
          <w:lang w:val="es-ES"/>
        </w:rPr>
        <w:t>Escenario de expansión BAU (</w:t>
      </w:r>
      <w:proofErr w:type="spellStart"/>
      <w:r w:rsidRPr="007F6235">
        <w:rPr>
          <w:rFonts w:eastAsia="Calibri" w:cs="Times New Roman"/>
          <w:b/>
          <w:i/>
          <w:lang w:val="es-ES"/>
        </w:rPr>
        <w:t>business</w:t>
      </w:r>
      <w:proofErr w:type="spellEnd"/>
      <w:r w:rsidRPr="007F6235">
        <w:rPr>
          <w:rFonts w:eastAsia="Calibri" w:cs="Times New Roman"/>
          <w:b/>
          <w:i/>
          <w:lang w:val="es-ES"/>
        </w:rPr>
        <w:t xml:space="preserve"> as usual</w:t>
      </w:r>
      <w:r w:rsidRPr="007F6235">
        <w:rPr>
          <w:rFonts w:eastAsia="Calibri" w:cs="Times New Roman"/>
          <w:b/>
          <w:lang w:val="es-ES"/>
        </w:rPr>
        <w:t>)</w:t>
      </w:r>
      <w:r w:rsidRPr="007F6235">
        <w:rPr>
          <w:rFonts w:eastAsia="Calibri" w:cs="Times New Roman"/>
          <w:lang w:val="es-ES"/>
        </w:rPr>
        <w:t>. Corresponde al escenario de crecimiento proyectado de la producción del subsector de generación energía eléctrica, de la exploración de hidrocarburos y del subsector minero. Estos escenarios fueron presentados en detalle en el Volumen III. Producto 2.</w:t>
      </w:r>
    </w:p>
    <w:p w14:paraId="414DBFBF" w14:textId="77777777" w:rsidR="007F6235" w:rsidRPr="007F6235" w:rsidRDefault="007F6235" w:rsidP="00464BDE">
      <w:pPr>
        <w:numPr>
          <w:ilvl w:val="0"/>
          <w:numId w:val="19"/>
        </w:numPr>
        <w:ind w:right="680"/>
        <w:contextualSpacing/>
        <w:rPr>
          <w:rFonts w:eastAsia="Calibri" w:cs="Times New Roman"/>
          <w:b/>
          <w:lang w:val="es-ES"/>
        </w:rPr>
      </w:pPr>
      <w:r w:rsidRPr="007F6235">
        <w:rPr>
          <w:rFonts w:eastAsia="Calibri" w:cs="Times New Roman"/>
          <w:b/>
          <w:lang w:val="es-ES"/>
        </w:rPr>
        <w:t xml:space="preserve">Impacto. </w:t>
      </w:r>
      <w:r w:rsidRPr="007F6235">
        <w:rPr>
          <w:rFonts w:eastAsia="Calibri" w:cs="Times New Roman"/>
          <w:lang w:val="es-ES"/>
        </w:rPr>
        <w:t>Es el efecto unitario esperado del crecimiento marginal del escenario BAU. Expresa el impacto esperado que se genera por cada unidad adicional de producción/generación del escenario. Este aspecto también fue desarrollado en el Volumen III. Producto2.</w:t>
      </w:r>
    </w:p>
    <w:p w14:paraId="5EC1CF90" w14:textId="77777777" w:rsidR="007F6235" w:rsidRPr="007F6235" w:rsidRDefault="007F6235" w:rsidP="00464BDE">
      <w:pPr>
        <w:numPr>
          <w:ilvl w:val="0"/>
          <w:numId w:val="19"/>
        </w:numPr>
        <w:ind w:right="680"/>
        <w:contextualSpacing/>
        <w:rPr>
          <w:rFonts w:eastAsia="Calibri" w:cs="Times New Roman"/>
          <w:lang w:val="es-ES"/>
        </w:rPr>
      </w:pPr>
      <w:r w:rsidRPr="007F6235">
        <w:rPr>
          <w:rFonts w:eastAsia="Calibri" w:cs="Times New Roman"/>
          <w:b/>
          <w:lang w:val="es-ES"/>
        </w:rPr>
        <w:t xml:space="preserve">Valor unitario del impacto. </w:t>
      </w:r>
      <w:r w:rsidRPr="007F6235">
        <w:rPr>
          <w:rFonts w:eastAsia="Calibri" w:cs="Times New Roman"/>
          <w:lang w:val="es-ES"/>
        </w:rPr>
        <w:t>Es el precio de mercado del impacto (costo de no gestionar medidas) o la mejor estimación posible de dicho impacto.</w:t>
      </w:r>
    </w:p>
    <w:p w14:paraId="4C44A499" w14:textId="77777777" w:rsidR="007F6235" w:rsidRPr="007F6235" w:rsidRDefault="007F6235" w:rsidP="007F6235">
      <w:pPr>
        <w:rPr>
          <w:lang w:val="es-ES"/>
        </w:rPr>
      </w:pPr>
      <w:r w:rsidRPr="007F6235">
        <w:rPr>
          <w:lang w:val="es-ES"/>
        </w:rPr>
        <w:lastRenderedPageBreak/>
        <w:t>Estos elementos se combinan en una ecuación (ver Figura 1.1) en la que el costo de las implicaciones del escenario de expansión es igual al producto de cada uno de los elementos mencionados. Esto es, una vez valorado los impactos marginales de la producción de carbón, oro, materiales de construcción, exploración de hidrocarburos y generación eléctrica es posible valorar los efectos totales asociados con los escenarios de expansión BAU.</w:t>
      </w:r>
    </w:p>
    <w:p w14:paraId="006B60E5" w14:textId="1CF4ADF8" w:rsidR="007F6235" w:rsidRPr="007F6235" w:rsidRDefault="007F6235" w:rsidP="007F6235">
      <w:pPr>
        <w:pStyle w:val="T-Figura"/>
      </w:pPr>
      <w:r w:rsidRPr="007F6235">
        <w:t xml:space="preserve">Figura </w:t>
      </w:r>
      <w:r>
        <w:t>4.1</w:t>
      </w:r>
      <w:r w:rsidRPr="007F6235">
        <w:t xml:space="preserve"> – Metodología definición de costos de no gestionar medidas</w:t>
      </w:r>
    </w:p>
    <w:p w14:paraId="3270E677" w14:textId="77777777" w:rsidR="007F6235" w:rsidRPr="007F6235" w:rsidRDefault="007F6235" w:rsidP="007F6235">
      <w:pPr>
        <w:jc w:val="center"/>
        <w:rPr>
          <w:lang w:val="es-ES"/>
        </w:rPr>
      </w:pPr>
      <w:r w:rsidRPr="007F6235">
        <w:rPr>
          <w:noProof/>
          <w:lang w:val="es-CO" w:eastAsia="es-CO"/>
        </w:rPr>
        <w:drawing>
          <wp:inline distT="0" distB="0" distL="0" distR="0" wp14:anchorId="3635FD6A" wp14:editId="50479AB5">
            <wp:extent cx="3729162" cy="1823103"/>
            <wp:effectExtent l="0" t="0" r="0" b="5715"/>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7043" cy="1831845"/>
                    </a:xfrm>
                    <a:prstGeom prst="rect">
                      <a:avLst/>
                    </a:prstGeom>
                    <a:noFill/>
                  </pic:spPr>
                </pic:pic>
              </a:graphicData>
            </a:graphic>
          </wp:inline>
        </w:drawing>
      </w:r>
    </w:p>
    <w:p w14:paraId="304642B1" w14:textId="77777777" w:rsidR="007F6235" w:rsidRPr="007F6235" w:rsidRDefault="007F6235" w:rsidP="007F6235">
      <w:pPr>
        <w:spacing w:before="180" w:line="240" w:lineRule="auto"/>
        <w:ind w:left="1134" w:right="1134"/>
        <w:jc w:val="center"/>
        <w:rPr>
          <w:rFonts w:ascii="Century Gothic" w:eastAsiaTheme="minorHAnsi" w:hAnsi="Century Gothic" w:cs="Arial"/>
          <w:sz w:val="18"/>
          <w:szCs w:val="18"/>
          <w:lang w:val="es-ES"/>
        </w:rPr>
      </w:pPr>
      <w:r w:rsidRPr="007F6235">
        <w:rPr>
          <w:rFonts w:ascii="Century Gothic" w:eastAsiaTheme="minorHAnsi" w:hAnsi="Century Gothic" w:cs="Arial"/>
          <w:sz w:val="18"/>
          <w:szCs w:val="18"/>
          <w:lang w:val="es-ES"/>
        </w:rPr>
        <w:t xml:space="preserve">Fuente: Elaboración de Econometría Consultores </w:t>
      </w:r>
    </w:p>
    <w:p w14:paraId="12794F04" w14:textId="77777777" w:rsidR="007F6235" w:rsidRPr="007F6235" w:rsidRDefault="007F6235" w:rsidP="007F6235">
      <w:pPr>
        <w:rPr>
          <w:lang w:val="es-ES"/>
        </w:rPr>
      </w:pPr>
      <w:r w:rsidRPr="007F6235">
        <w:t>En ese sentido, para la aplicación de la metodología se requiere identificar valores cuantitativos factibles, escenarios o valores medios del indicador de impacto y del indicador de valor unitario para la simulación de las trayectorias “con medidas adicionales” y “sin medidas adicionales” a las aplicadas usualmente en un escenario BAU, que permiten proyectar los costos futuros para la sociedad de no aplicar estas medidas adicionales. Es decir, el costo de no aplicar medidas adicionales de manejo de implicaciones corresponde a la diferencia entre la valoración del impacto bajo las condiciones actuales del escenario de expansión BAU y la valoración del impacto con tecnologías o métodos de producción más eficientes bajo el mismo escenario de producción</w:t>
      </w:r>
      <w:r w:rsidRPr="007F6235">
        <w:rPr>
          <w:lang w:val="es-ES"/>
        </w:rPr>
        <w:t>. O, en otras palabras, el costo de no aplicar las medidas adicionales correspondería al ahorro para la sociedad si dichas medidas se aplican.</w:t>
      </w:r>
    </w:p>
    <w:p w14:paraId="52D90BF4" w14:textId="77777777" w:rsidR="007F6235" w:rsidRPr="007F6235" w:rsidRDefault="007F6235" w:rsidP="007F6235">
      <w:r w:rsidRPr="007F6235">
        <w:t xml:space="preserve">Para el cálculo de los costos sociales remanentes una vez se hayan aplicado las medidas adicionales de manejo, se propone realizar un análisis de sensibilidad sobre los parámetros de impacto. Es decir, como no se tiene certeza sobre las posibles tecnologías o acciones que permitan mitigar los efectos de los escenarios de producción BAU, se propone establecer medidas con dos niveles de efectividad en la reducción adicional de los impactos generados en el escenario BAU: una en la que se asuma una reducción del 25% del impacto remanente en el escenario BAU (moderadamente eficiente) y otra con una reducción de </w:t>
      </w:r>
      <w:r w:rsidRPr="007F6235">
        <w:lastRenderedPageBreak/>
        <w:t xml:space="preserve">50% de este impacto (altamente eficiente). De esta forma, como los beneficios para la sociedad serían mayores entre más eficientes sean las medidas aplicadas, se obtendrá que la no aplicación de medidas adicionales con una mayor efectividad, implicarían unos costos mayores para la sociedad que la no aplicación de medidas de menor efectividad. </w:t>
      </w:r>
    </w:p>
    <w:p w14:paraId="6BAC7A60" w14:textId="77777777" w:rsidR="007F6235" w:rsidRPr="007F6235" w:rsidRDefault="007F6235" w:rsidP="007F6235">
      <w:pPr>
        <w:pStyle w:val="vieta1"/>
      </w:pPr>
      <w:r w:rsidRPr="007F6235">
        <w:t>Supuestos del modelo</w:t>
      </w:r>
    </w:p>
    <w:p w14:paraId="52DF983B" w14:textId="77777777" w:rsidR="007F6235" w:rsidRPr="007F6235" w:rsidRDefault="007F6235" w:rsidP="007F6235">
      <w:r w:rsidRPr="007F6235">
        <w:t>Para la valoración de estos costos, y siguiendo la metodología propuesta, se debe tener en cuenta un conjunto de supuestos subyacentes. En primer lugar, se parte de asumir que los impactos son, al menos, una función lineal del escenario de expansión, caso en el cual entre mayor sea la magnitud del escenario BAU, proporcionalmente se tendrán mayores impactos</w:t>
      </w:r>
      <w:r w:rsidRPr="007F6235">
        <w:rPr>
          <w:vertAlign w:val="superscript"/>
        </w:rPr>
        <w:footnoteReference w:id="11"/>
      </w:r>
      <w:r w:rsidRPr="007F6235">
        <w:t>. Como este supuesto simplificador no contempla eventuales efectos acumulativos o sinérgicos, se estarían estimando entonces los menores costos que se derivarían de no aplicar una medida, con cierta certeza de que estos pueden estar subestimados, pero nunca sobreestimados. En segundo lugar, y como se mencionó anteriormente, se requiere que el impacto analizado sea valorable económicamente. Por último, se asume que el valor unitario del impacto es el mismo para cualquier nivel de impacto.</w:t>
      </w:r>
    </w:p>
    <w:p w14:paraId="66DFE3E0" w14:textId="17FA104C" w:rsidR="007F6235" w:rsidRPr="007F6235" w:rsidRDefault="007F6235" w:rsidP="007F6235">
      <w:r w:rsidRPr="007F6235">
        <w:t xml:space="preserve">A continuación, se presenta </w:t>
      </w:r>
      <w:r>
        <w:t xml:space="preserve">el resumen de </w:t>
      </w:r>
      <w:r w:rsidRPr="007F6235">
        <w:t>la valoración de los costos de los principales impactos identificados en cada uno de los subsectores.</w:t>
      </w:r>
    </w:p>
    <w:p w14:paraId="63860588" w14:textId="1A665C2A" w:rsidR="007F6235" w:rsidRDefault="007F6235" w:rsidP="007F6235">
      <w:pPr>
        <w:pStyle w:val="vieta1"/>
      </w:pPr>
      <w:r>
        <w:t xml:space="preserve">Resumen de resultados </w:t>
      </w:r>
    </w:p>
    <w:p w14:paraId="3363BC17" w14:textId="01189587" w:rsidR="003E7D6E" w:rsidRPr="003E7D6E" w:rsidRDefault="003E7D6E" w:rsidP="003E7D6E">
      <w:pPr>
        <w:rPr>
          <w:b/>
        </w:rPr>
      </w:pPr>
      <w:r w:rsidRPr="003E7D6E">
        <w:rPr>
          <w:b/>
        </w:rPr>
        <w:t xml:space="preserve">Costos </w:t>
      </w:r>
      <w:r w:rsidR="000426E4">
        <w:rPr>
          <w:b/>
        </w:rPr>
        <w:t>p</w:t>
      </w:r>
      <w:r w:rsidRPr="003E7D6E">
        <w:rPr>
          <w:b/>
        </w:rPr>
        <w:t>or contaminación del aire</w:t>
      </w:r>
    </w:p>
    <w:p w14:paraId="00807862" w14:textId="77777777" w:rsidR="0036245B" w:rsidRPr="00580D4E" w:rsidRDefault="0036245B" w:rsidP="00464BDE">
      <w:pPr>
        <w:pStyle w:val="Prrafodelista"/>
        <w:numPr>
          <w:ilvl w:val="0"/>
          <w:numId w:val="33"/>
        </w:numPr>
        <w:ind w:right="680"/>
      </w:pPr>
      <w:r w:rsidRPr="00580D4E">
        <w:t>Si no se aplican medidas adicionales disponibles y que tuvieran una efectividad del 25% en la reducción de impactos remanentes del escenario BAU, durante el período 2016-2032 se generaría un costo social con un VPN entre 1,5 y 2,7 billones de pesos (según la tasa de descuento elegida), cuando no se incluye la valoración del costo social de la mortalidad por enfermedades cardiopulmonares; y entre 33,9 y 59,8 billones de pesos, si se incluye el costo por la mortalidad asociada a dichas enfermedades.</w:t>
      </w:r>
    </w:p>
    <w:p w14:paraId="5B96FFDF" w14:textId="272CFDD6" w:rsidR="0036245B" w:rsidRDefault="0036245B" w:rsidP="00464BDE">
      <w:pPr>
        <w:pStyle w:val="Prrafodelista"/>
        <w:numPr>
          <w:ilvl w:val="0"/>
          <w:numId w:val="33"/>
        </w:numPr>
        <w:ind w:right="680"/>
      </w:pPr>
      <w:r w:rsidRPr="00580D4E">
        <w:t xml:space="preserve">Si existieran medidas disponibles con una efectividad del 50% de reducción de los impactos remanentes del escenario BAU y dichas medidas no fuesen aplicadas, el VPN de los costos de no aplicarlas durante el mismo período ascendería a un rango entre 3,0 y 5,3 billones de pesos, si no se contabilizan </w:t>
      </w:r>
      <w:r w:rsidRPr="00580D4E">
        <w:lastRenderedPageBreak/>
        <w:t xml:space="preserve">los costos por mortalidad por las enfermedades asociadas; y entre 67,8 y 119,6 billones de pesos, si se contabiliza el valor dichas muertes. </w:t>
      </w:r>
    </w:p>
    <w:p w14:paraId="156D4CDF" w14:textId="4C512D95" w:rsidR="003E7D6E" w:rsidRDefault="003E7D6E" w:rsidP="003E7D6E">
      <w:pPr>
        <w:ind w:right="680"/>
        <w:rPr>
          <w:i/>
        </w:rPr>
      </w:pPr>
      <w:r w:rsidRPr="003E7D6E">
        <w:rPr>
          <w:i/>
        </w:rPr>
        <w:t>Región piloto de carbón. Departamento del Cesar</w:t>
      </w:r>
    </w:p>
    <w:p w14:paraId="5853F6E4" w14:textId="77777777" w:rsidR="003E7D6E" w:rsidRPr="003E7D6E" w:rsidRDefault="003E7D6E" w:rsidP="00464BDE">
      <w:pPr>
        <w:numPr>
          <w:ilvl w:val="0"/>
          <w:numId w:val="30"/>
        </w:numPr>
        <w:ind w:left="714" w:hanging="357"/>
        <w:rPr>
          <w:rFonts w:eastAsia="Calibri" w:cs="Times New Roman"/>
          <w:lang w:val="es-CO"/>
        </w:rPr>
      </w:pPr>
      <w:r w:rsidRPr="003E7D6E">
        <w:rPr>
          <w:rFonts w:eastAsia="Calibri" w:cs="Times New Roman"/>
          <w:lang w:val="es-CO"/>
        </w:rPr>
        <w:t>Si existen medidas adicionales a las propias del escenario BAU que pudieran tener una efectividad del 25% sobre los impactos remanentes de este último escenario, y no se aplican dichas medidas, se estaría incurriendo en un costo evitable durante el período 2016-2032 con un VPN entre 0,28 y 0,48 billones de pesos (según la tasa de descuento elegida), cuando no se incluye el valor del costo social de la mortalidad por enfermedades cardiopulmonares; y entre 6,1 y 10,4 billones de pesos, si se incluye el costo por la mortalidad asociada a dichas enfermedades.</w:t>
      </w:r>
    </w:p>
    <w:p w14:paraId="28336AD6" w14:textId="0412D184" w:rsidR="003E7D6E" w:rsidRPr="003E7D6E" w:rsidRDefault="003E7D6E" w:rsidP="00464BDE">
      <w:pPr>
        <w:numPr>
          <w:ilvl w:val="0"/>
          <w:numId w:val="30"/>
        </w:numPr>
        <w:rPr>
          <w:rFonts w:eastAsia="Calibri" w:cs="Times New Roman"/>
          <w:lang w:val="es-CO"/>
        </w:rPr>
      </w:pPr>
      <w:r w:rsidRPr="003E7D6E">
        <w:rPr>
          <w:rFonts w:eastAsia="Calibri" w:cs="Times New Roman"/>
          <w:lang w:val="es-CO"/>
        </w:rPr>
        <w:t xml:space="preserve">Pero si existieran medidas disponibles con una efectividad del 50% de reducción de los impactos remanentes del escenario BAU, y dichas medidas no fuesen aplicadas, el VPN de los costos de no aplicarlas durante el mismo período ascendería a un rango entre 0,56 y 0,97 billones de pesos, si no se contabilizan los costos por mortalidad por las enfermedades asociadas; y entre 12,1 y 20,8 billones de pesos, si se contabiliza el valor dichas muertes. </w:t>
      </w:r>
    </w:p>
    <w:p w14:paraId="614E99FF" w14:textId="2CA68160" w:rsidR="003E7D6E" w:rsidRPr="003E7D6E" w:rsidRDefault="003E7D6E" w:rsidP="003E7D6E">
      <w:pPr>
        <w:rPr>
          <w:b/>
          <w:lang w:val="es-CO"/>
        </w:rPr>
      </w:pPr>
      <w:r w:rsidRPr="003E7D6E">
        <w:rPr>
          <w:b/>
          <w:lang w:val="es-CO"/>
        </w:rPr>
        <w:t>Costos De La Afectación De La Oferta De Agua</w:t>
      </w:r>
    </w:p>
    <w:p w14:paraId="1F76C8EB" w14:textId="1912F035" w:rsidR="003E7D6E" w:rsidRPr="00037D7C" w:rsidRDefault="003E7D6E" w:rsidP="003E7D6E">
      <w:pPr>
        <w:rPr>
          <w:u w:val="single"/>
        </w:rPr>
      </w:pPr>
      <w:r w:rsidRPr="00037D7C">
        <w:rPr>
          <w:u w:val="single"/>
        </w:rPr>
        <w:t>Minería - Carbón</w:t>
      </w:r>
    </w:p>
    <w:p w14:paraId="7C5A2F70" w14:textId="77777777" w:rsidR="007F6235" w:rsidRPr="007F6235" w:rsidRDefault="007F6235" w:rsidP="00464BDE">
      <w:pPr>
        <w:numPr>
          <w:ilvl w:val="0"/>
          <w:numId w:val="30"/>
        </w:numPr>
        <w:ind w:left="714" w:hanging="357"/>
        <w:rPr>
          <w:rFonts w:eastAsia="Calibri" w:cs="Times New Roman"/>
          <w:lang w:val="es-CO"/>
        </w:rPr>
      </w:pPr>
      <w:r w:rsidRPr="007F6235">
        <w:rPr>
          <w:rFonts w:eastAsia="Calibri" w:cs="Times New Roman"/>
          <w:lang w:val="es-CO"/>
        </w:rPr>
        <w:t xml:space="preserve">Si existen medidas adicionales a las propias del escenario BAU que pudieran tener una efectividad de reducción del 25% sobre los consumos de agua de este último escenario, y no se aplican dichas medidas, se estaría incurriendo en un costo evitable durante el período 2016-2032 con un VPN entre 30 mil y 52 mil millones de pesos (según la tasa de descuento elegida), cuando se considera el escenario con el mínimo consumo de agua y el menor valor unitario; y entre 252 mil y 433 mil millones cuando se opera en el escenario de máximo consumo y el mayor valor unitario. </w:t>
      </w:r>
    </w:p>
    <w:p w14:paraId="2ADAC9D5" w14:textId="60FC5A9A" w:rsidR="007F6235" w:rsidRDefault="007F6235" w:rsidP="00464BDE">
      <w:pPr>
        <w:numPr>
          <w:ilvl w:val="0"/>
          <w:numId w:val="30"/>
        </w:numPr>
        <w:rPr>
          <w:rFonts w:eastAsia="Calibri" w:cs="Times New Roman"/>
          <w:lang w:val="es-CO"/>
        </w:rPr>
      </w:pPr>
      <w:r w:rsidRPr="007F6235">
        <w:rPr>
          <w:rFonts w:eastAsia="Calibri" w:cs="Times New Roman"/>
          <w:lang w:val="es-CO"/>
        </w:rPr>
        <w:t>Pero si existieran medidas disponibles con una efectividad del 50% de reducción de los consumos de agua en el escenario BAU, y dichas medidas no fuesen aplicadas, el VPN de los costos de no aplicarlas durante el mismo período ascendería a un rango entre 59 mil y 103 mil millones pesos (según la tasa de descuento elegida), cuando se considera el escenario con el mínimo consumo de agua y el menor valor unitario; y entre 505 mil y 866 mil millones cuando se opera en el escenario de máximo consumo y el mayor valor unitario.</w:t>
      </w:r>
      <w:r w:rsidR="004F4DB9">
        <w:rPr>
          <w:rFonts w:eastAsia="Calibri" w:cs="Times New Roman"/>
          <w:lang w:val="es-CO"/>
        </w:rPr>
        <w:t xml:space="preserve"> </w:t>
      </w:r>
    </w:p>
    <w:p w14:paraId="5104F771" w14:textId="42948827" w:rsidR="007F6235" w:rsidRDefault="007F6235" w:rsidP="007F6235">
      <w:pPr>
        <w:rPr>
          <w:i/>
          <w:lang w:val="es-CO"/>
        </w:rPr>
      </w:pPr>
      <w:r w:rsidRPr="007F6235">
        <w:rPr>
          <w:i/>
          <w:lang w:val="es-CO"/>
        </w:rPr>
        <w:lastRenderedPageBreak/>
        <w:t>Región piloto. Departamento del Cesar</w:t>
      </w:r>
    </w:p>
    <w:p w14:paraId="294D08A6" w14:textId="77777777" w:rsidR="007F6235" w:rsidRPr="007F6235" w:rsidRDefault="007F6235" w:rsidP="00464BDE">
      <w:pPr>
        <w:numPr>
          <w:ilvl w:val="0"/>
          <w:numId w:val="30"/>
        </w:numPr>
        <w:ind w:left="714" w:hanging="357"/>
        <w:rPr>
          <w:rFonts w:eastAsia="Calibri" w:cs="Times New Roman"/>
          <w:lang w:val="es-CO"/>
        </w:rPr>
      </w:pPr>
      <w:r w:rsidRPr="007F6235">
        <w:rPr>
          <w:rFonts w:eastAsia="Calibri" w:cs="Times New Roman"/>
          <w:lang w:val="es-CO"/>
        </w:rPr>
        <w:t xml:space="preserve">Si existen medidas adicionales a las propias del escenario BAU que pudieran tener una efectividad de reducción del 25% sobre los consumos de agua de este último escenario, y no se aplican dichas medidas, se estaría incurriendo en un costo evitable durante el período 2016-2032 con un VPN entre 16 mil y 27 mil millones de pesos (según la tasa de descuento elegida), cuando se considera el escenario con el mínimo consumo de agua y el menor valor unitario; y entre 133 mil y 229 mil millones cuando se opera en el escenario de máximo consumo y el mayor valor unitario. </w:t>
      </w:r>
    </w:p>
    <w:p w14:paraId="0B519542" w14:textId="50B6300C" w:rsidR="007F6235" w:rsidRPr="007F6235" w:rsidRDefault="007F6235" w:rsidP="00464BDE">
      <w:pPr>
        <w:numPr>
          <w:ilvl w:val="0"/>
          <w:numId w:val="30"/>
        </w:numPr>
        <w:rPr>
          <w:rFonts w:eastAsia="Calibri" w:cs="Times New Roman"/>
          <w:lang w:val="es-CO"/>
        </w:rPr>
      </w:pPr>
      <w:r w:rsidRPr="007F6235">
        <w:rPr>
          <w:rFonts w:eastAsia="Calibri" w:cs="Times New Roman"/>
          <w:lang w:val="es-CO"/>
        </w:rPr>
        <w:t>Pero si existieran medidas disponibles con una efectividad del 50% de reducción de los consumos de agua en el escenario BAU, y dichas medidas no fuesen aplicadas, el VPN de los costos de no aplicarlas durante el mismo período ascenderían a un rango entre 32 mil y 54 mil millones pesos (según la tasa de descuento elegida), cuando se considera el escenario con el mínimo consumo de agua y el menor valor unitario; y entre 266 mil y 457 mil millones cuando se opera en el escenario de máximo consumo y el mayor valor unitario.</w:t>
      </w:r>
      <w:r w:rsidR="004F4DB9">
        <w:rPr>
          <w:rFonts w:eastAsia="Calibri" w:cs="Times New Roman"/>
          <w:lang w:val="es-CO"/>
        </w:rPr>
        <w:t xml:space="preserve"> </w:t>
      </w:r>
    </w:p>
    <w:p w14:paraId="1D59C57D" w14:textId="02F6FF19" w:rsidR="007F6235" w:rsidRPr="00037D7C" w:rsidRDefault="007F6235" w:rsidP="003E7D6E">
      <w:pPr>
        <w:rPr>
          <w:u w:val="single"/>
        </w:rPr>
      </w:pPr>
      <w:r w:rsidRPr="00037D7C">
        <w:rPr>
          <w:u w:val="single"/>
        </w:rPr>
        <w:t>Resumen de resultados minería de oro</w:t>
      </w:r>
    </w:p>
    <w:p w14:paraId="47194954" w14:textId="53B29910" w:rsidR="007F6235" w:rsidRPr="00457196" w:rsidRDefault="007F6235" w:rsidP="00464BDE">
      <w:pPr>
        <w:pStyle w:val="Prrafodelista"/>
        <w:numPr>
          <w:ilvl w:val="0"/>
          <w:numId w:val="31"/>
        </w:numPr>
        <w:ind w:right="680"/>
      </w:pPr>
      <w:r w:rsidRPr="00457196">
        <w:t>Bajo un escenario con medidas adicionales a las actuales del escenario BAU que pudieran tener una efectividad del 25% sobre el consumo de agua sobre este último escenario, y no se aplicaran dichas medidas, se estaría incurriendo en un costo evitable durante el periodo analizado con un VPN de entre 2 mil</w:t>
      </w:r>
      <w:r w:rsidR="004F4DB9">
        <w:t xml:space="preserve"> </w:t>
      </w:r>
      <w:r w:rsidRPr="00457196">
        <w:t>y 5 mil millones en el caso de oro de aluvión titulado. Esta ci</w:t>
      </w:r>
      <w:r w:rsidR="009D0A66">
        <w:t xml:space="preserve">fra se encuentra en alrededor </w:t>
      </w:r>
      <w:r w:rsidRPr="00457196">
        <w:t>mil millones de pesos</w:t>
      </w:r>
      <w:r w:rsidR="009D0A66">
        <w:t xml:space="preserve">, para </w:t>
      </w:r>
      <w:r w:rsidR="00E6057E">
        <w:t>m</w:t>
      </w:r>
      <w:r w:rsidR="009D0A66">
        <w:t>inería titulada</w:t>
      </w:r>
      <w:r w:rsidRPr="00457196">
        <w:t>. Por su parte, cuando se analiza el caso de la minería no titulada, este costo se ubicaría entre 14 mil y 37 mil millones en el caso de oro de aluvión y entre 3 mil y 8 mil millones en el caso de oro de veta</w:t>
      </w:r>
    </w:p>
    <w:p w14:paraId="301EF7D4" w14:textId="3421A392" w:rsidR="007F6235" w:rsidRDefault="007F6235" w:rsidP="00464BDE">
      <w:pPr>
        <w:pStyle w:val="Prrafodelista"/>
        <w:numPr>
          <w:ilvl w:val="0"/>
          <w:numId w:val="31"/>
        </w:numPr>
        <w:ind w:right="680"/>
      </w:pPr>
      <w:r w:rsidRPr="00457196">
        <w:t xml:space="preserve">Con la existencia de un escenario de efectividad de 50% de reducción de consumo de agua en el escenario BAU, y tales medidas no se aplicaran, el VPN de los costos de no aplicarlas durante el mismo periodo ascendería a un rango entre 4 mil y 11 mil millones </w:t>
      </w:r>
      <w:r w:rsidR="009D0A66">
        <w:t xml:space="preserve">de pesos </w:t>
      </w:r>
      <w:r w:rsidRPr="00457196">
        <w:t xml:space="preserve">en minería titulada de aluvión. Este rango se ubicaría entre mil y </w:t>
      </w:r>
      <w:r w:rsidR="009D0A66">
        <w:t>dos</w:t>
      </w:r>
      <w:r w:rsidRPr="00457196">
        <w:t xml:space="preserve"> mil millones en el caso de minería de veta formal. Al analizar e</w:t>
      </w:r>
      <w:r w:rsidR="009D0A66">
        <w:t>l costo para la minería no titulada</w:t>
      </w:r>
      <w:r w:rsidRPr="00457196">
        <w:t>, se encuentra rangos entre 29 mil y 74 mil millones y entre 5 mil y 15 mil millones para la minería de aluvión y veta respectivamente.</w:t>
      </w:r>
    </w:p>
    <w:p w14:paraId="3779E681" w14:textId="77777777" w:rsidR="009D0A66" w:rsidRPr="00457196" w:rsidRDefault="009D0A66" w:rsidP="009D0A66">
      <w:pPr>
        <w:pStyle w:val="Prrafodelista"/>
        <w:ind w:right="680"/>
      </w:pPr>
    </w:p>
    <w:p w14:paraId="1FDD2C3E" w14:textId="5A8CAB51" w:rsidR="007F6235" w:rsidRPr="007F6235" w:rsidRDefault="007F6235" w:rsidP="007F6235">
      <w:pPr>
        <w:rPr>
          <w:i/>
        </w:rPr>
      </w:pPr>
      <w:r w:rsidRPr="007F6235">
        <w:rPr>
          <w:i/>
        </w:rPr>
        <w:lastRenderedPageBreak/>
        <w:t>Región piloto. Municipios de Veta</w:t>
      </w:r>
      <w:r w:rsidR="009D0A66">
        <w:rPr>
          <w:i/>
        </w:rPr>
        <w:t>s</w:t>
      </w:r>
      <w:r w:rsidRPr="007F6235">
        <w:rPr>
          <w:i/>
        </w:rPr>
        <w:t xml:space="preserve"> y California - Santander</w:t>
      </w:r>
    </w:p>
    <w:p w14:paraId="278F26B2" w14:textId="4C780C7E" w:rsidR="007F6235" w:rsidRPr="007F6235" w:rsidRDefault="007F6235" w:rsidP="00464BDE">
      <w:pPr>
        <w:pStyle w:val="Prrafodelista"/>
        <w:numPr>
          <w:ilvl w:val="0"/>
          <w:numId w:val="32"/>
        </w:numPr>
      </w:pPr>
      <w:r w:rsidRPr="007F6235">
        <w:t>Del mismo modo, para el caso de la región piloto también es posible identificar los costos por la no aplicación de medidas adicionales. Sin embargo, estos costos son relativamente bajos y en el peor de</w:t>
      </w:r>
      <w:r w:rsidR="00E6057E">
        <w:t xml:space="preserve"> los casos este ascendería a 0.025</w:t>
      </w:r>
      <w:r w:rsidRPr="007F6235">
        <w:t xml:space="preserve"> mil millones, caso correspondiente a la minería de </w:t>
      </w:r>
      <w:r w:rsidR="00E6057E">
        <w:t>veta</w:t>
      </w:r>
      <w:r w:rsidRPr="007F6235">
        <w:t xml:space="preserve"> no titulada</w:t>
      </w:r>
      <w:r w:rsidR="00E6057E">
        <w:t xml:space="preserve"> con valoración máxima</w:t>
      </w:r>
      <w:r w:rsidRPr="007F6235">
        <w:t>.</w:t>
      </w:r>
    </w:p>
    <w:p w14:paraId="66C43B1F" w14:textId="4B4BCC89" w:rsidR="007F6235" w:rsidRPr="00037D7C" w:rsidRDefault="007F6235" w:rsidP="003E7D6E">
      <w:pPr>
        <w:rPr>
          <w:u w:val="single"/>
        </w:rPr>
      </w:pPr>
      <w:r w:rsidRPr="00037D7C">
        <w:rPr>
          <w:u w:val="single"/>
        </w:rPr>
        <w:t>Resumen de resultados minería materiales de construcción</w:t>
      </w:r>
    </w:p>
    <w:p w14:paraId="3E38399D" w14:textId="77777777" w:rsidR="00037D7C" w:rsidRPr="00037D7C" w:rsidRDefault="00037D7C" w:rsidP="00037D7C">
      <w:r w:rsidRPr="00037D7C">
        <w:t xml:space="preserve">Dados estos tres escenarios, se obtiene que el costo de no aplicar las medidas de mayor eficiencia en el uso del agua que permiten ahorros del 25% o del 50% quedan representados como se muestra en el siguiente cuadro. </w:t>
      </w:r>
    </w:p>
    <w:p w14:paraId="0BA87A44" w14:textId="77777777" w:rsidR="009D0A66" w:rsidRDefault="009D0A66" w:rsidP="009D0A66">
      <w:pPr>
        <w:pStyle w:val="T-Figura"/>
      </w:pPr>
      <w:r>
        <w:t xml:space="preserve">Cuadro </w:t>
      </w:r>
      <w:fldSimple w:instr=" STYLEREF 1 \s ">
        <w:r>
          <w:rPr>
            <w:noProof/>
          </w:rPr>
          <w:t>4</w:t>
        </w:r>
      </w:fldSimple>
      <w:r>
        <w:t>.</w:t>
      </w:r>
      <w:fldSimple w:instr=" SEQ Cuadro \* ARABIC \s 1 ">
        <w:r>
          <w:rPr>
            <w:noProof/>
          </w:rPr>
          <w:t>1</w:t>
        </w:r>
      </w:fldSimple>
      <w:r w:rsidRPr="009D0A66">
        <w:t xml:space="preserve"> </w:t>
      </w:r>
      <w:r w:rsidRPr="00037D7C">
        <w:t>Valor presente neto (VPN) de costos de no aplicar medidas adicionales al escenario BAU en manejo de implicaciones por uso del agua en materiales de construcción (2016-2032).</w:t>
      </w:r>
      <w:r>
        <w:t xml:space="preserve"> </w:t>
      </w:r>
    </w:p>
    <w:p w14:paraId="6FF5572B" w14:textId="686B0ACF" w:rsidR="009D0A66" w:rsidRPr="00037D7C" w:rsidRDefault="009D0A66" w:rsidP="009D0A66">
      <w:pPr>
        <w:pStyle w:val="T-Figura"/>
      </w:pPr>
      <w:r>
        <w:t>(</w:t>
      </w:r>
      <w:r w:rsidRPr="00037D7C">
        <w:t>Miles de millones de pesos constantes de 2016).</w:t>
      </w:r>
    </w:p>
    <w:tbl>
      <w:tblPr>
        <w:tblW w:w="454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3343"/>
        <w:gridCol w:w="640"/>
        <w:gridCol w:w="963"/>
        <w:gridCol w:w="827"/>
        <w:gridCol w:w="822"/>
        <w:gridCol w:w="964"/>
        <w:gridCol w:w="682"/>
      </w:tblGrid>
      <w:tr w:rsidR="00037D7C" w:rsidRPr="00037D7C" w14:paraId="0C84A6D2" w14:textId="77777777" w:rsidTr="009D0A66">
        <w:trPr>
          <w:trHeight w:val="270"/>
          <w:jc w:val="center"/>
        </w:trPr>
        <w:tc>
          <w:tcPr>
            <w:tcW w:w="2028" w:type="pct"/>
            <w:shd w:val="clear" w:color="000000" w:fill="A6A6A6"/>
            <w:noWrap/>
            <w:vAlign w:val="center"/>
            <w:hideMark/>
          </w:tcPr>
          <w:p w14:paraId="3D610C45"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 </w:t>
            </w:r>
          </w:p>
        </w:tc>
        <w:tc>
          <w:tcPr>
            <w:tcW w:w="1474" w:type="pct"/>
            <w:gridSpan w:val="3"/>
            <w:shd w:val="clear" w:color="000000" w:fill="A6A6A6"/>
            <w:noWrap/>
            <w:vAlign w:val="center"/>
            <w:hideMark/>
          </w:tcPr>
          <w:p w14:paraId="4F2075C1" w14:textId="77777777" w:rsidR="00037D7C" w:rsidRPr="00037D7C" w:rsidRDefault="00037D7C" w:rsidP="00037D7C">
            <w:pPr>
              <w:spacing w:before="0" w:line="240" w:lineRule="auto"/>
              <w:jc w:val="center"/>
              <w:rPr>
                <w:rFonts w:ascii="Arial Narrow" w:eastAsia="Times New Roman" w:hAnsi="Arial Narrow" w:cs="Calibri"/>
                <w:b/>
                <w:bCs/>
                <w:color w:val="000000"/>
                <w:sz w:val="20"/>
                <w:szCs w:val="20"/>
                <w:lang w:val="es-CO" w:eastAsia="es-CO"/>
              </w:rPr>
            </w:pPr>
            <w:r w:rsidRPr="00037D7C">
              <w:rPr>
                <w:rFonts w:ascii="Arial Narrow" w:eastAsia="Times New Roman" w:hAnsi="Arial Narrow" w:cs="Calibri"/>
                <w:b/>
                <w:bCs/>
                <w:color w:val="000000"/>
                <w:sz w:val="20"/>
                <w:szCs w:val="20"/>
                <w:lang w:val="es-CO" w:eastAsia="es-CO"/>
              </w:rPr>
              <w:t>Consumo total a valor mínimo ($718/m</w:t>
            </w:r>
            <w:r w:rsidRPr="00037D7C">
              <w:rPr>
                <w:rFonts w:ascii="Arial Narrow" w:eastAsia="Times New Roman" w:hAnsi="Arial Narrow" w:cs="Calibri"/>
                <w:b/>
                <w:bCs/>
                <w:color w:val="000000"/>
                <w:sz w:val="20"/>
                <w:szCs w:val="20"/>
                <w:vertAlign w:val="superscript"/>
                <w:lang w:val="es-CO" w:eastAsia="es-CO"/>
              </w:rPr>
              <w:t>3</w:t>
            </w:r>
            <w:r w:rsidRPr="00037D7C">
              <w:rPr>
                <w:rFonts w:ascii="Arial Narrow" w:eastAsia="Times New Roman" w:hAnsi="Arial Narrow" w:cs="Calibri"/>
                <w:b/>
                <w:bCs/>
                <w:color w:val="000000"/>
                <w:sz w:val="20"/>
                <w:szCs w:val="20"/>
                <w:lang w:val="es-CO" w:eastAsia="es-CO"/>
              </w:rPr>
              <w:t>)</w:t>
            </w:r>
          </w:p>
        </w:tc>
        <w:tc>
          <w:tcPr>
            <w:tcW w:w="1497" w:type="pct"/>
            <w:gridSpan w:val="3"/>
            <w:shd w:val="clear" w:color="000000" w:fill="A6A6A6"/>
            <w:noWrap/>
            <w:vAlign w:val="center"/>
            <w:hideMark/>
          </w:tcPr>
          <w:p w14:paraId="2B5239EB" w14:textId="77777777" w:rsidR="00037D7C" w:rsidRPr="00037D7C" w:rsidRDefault="00037D7C" w:rsidP="00037D7C">
            <w:pPr>
              <w:spacing w:before="0" w:line="240" w:lineRule="auto"/>
              <w:jc w:val="center"/>
              <w:rPr>
                <w:rFonts w:ascii="Arial Narrow" w:eastAsia="Times New Roman" w:hAnsi="Arial Narrow" w:cs="Calibri"/>
                <w:b/>
                <w:bCs/>
                <w:color w:val="000000"/>
                <w:sz w:val="20"/>
                <w:szCs w:val="20"/>
                <w:lang w:val="es-CO" w:eastAsia="es-CO"/>
              </w:rPr>
            </w:pPr>
            <w:r w:rsidRPr="00037D7C">
              <w:rPr>
                <w:rFonts w:ascii="Arial Narrow" w:eastAsia="Times New Roman" w:hAnsi="Arial Narrow" w:cs="Calibri"/>
                <w:b/>
                <w:bCs/>
                <w:color w:val="000000"/>
                <w:sz w:val="20"/>
                <w:szCs w:val="20"/>
                <w:lang w:val="es-CO" w:eastAsia="es-CO"/>
              </w:rPr>
              <w:t>Consumo total a valor máximo ($1.150/m</w:t>
            </w:r>
            <w:r w:rsidRPr="00037D7C">
              <w:rPr>
                <w:rFonts w:ascii="Arial Narrow" w:eastAsia="Times New Roman" w:hAnsi="Arial Narrow" w:cs="Calibri"/>
                <w:b/>
                <w:bCs/>
                <w:color w:val="000000"/>
                <w:sz w:val="20"/>
                <w:szCs w:val="20"/>
                <w:vertAlign w:val="superscript"/>
                <w:lang w:val="es-CO" w:eastAsia="es-CO"/>
              </w:rPr>
              <w:t>3</w:t>
            </w:r>
            <w:r w:rsidRPr="00037D7C">
              <w:rPr>
                <w:rFonts w:ascii="Arial Narrow" w:eastAsia="Times New Roman" w:hAnsi="Arial Narrow" w:cs="Calibri"/>
                <w:b/>
                <w:bCs/>
                <w:color w:val="000000"/>
                <w:sz w:val="20"/>
                <w:szCs w:val="20"/>
                <w:lang w:val="es-CO" w:eastAsia="es-CO"/>
              </w:rPr>
              <w:t>)</w:t>
            </w:r>
          </w:p>
        </w:tc>
      </w:tr>
      <w:tr w:rsidR="00037D7C" w:rsidRPr="00037D7C" w14:paraId="6782DF18" w14:textId="77777777" w:rsidTr="00781002">
        <w:trPr>
          <w:trHeight w:val="270"/>
          <w:jc w:val="center"/>
        </w:trPr>
        <w:tc>
          <w:tcPr>
            <w:tcW w:w="2028" w:type="pct"/>
            <w:shd w:val="clear" w:color="auto" w:fill="auto"/>
            <w:noWrap/>
            <w:vAlign w:val="bottom"/>
            <w:hideMark/>
          </w:tcPr>
          <w:p w14:paraId="58006D7A" w14:textId="77777777" w:rsidR="00037D7C" w:rsidRPr="00037D7C" w:rsidRDefault="00037D7C" w:rsidP="00037D7C">
            <w:pPr>
              <w:spacing w:before="0" w:line="240" w:lineRule="auto"/>
              <w:jc w:val="right"/>
              <w:rPr>
                <w:rFonts w:ascii="Arial Narrow" w:eastAsia="Times New Roman" w:hAnsi="Arial Narrow" w:cs="Calibri"/>
                <w:b/>
                <w:bCs/>
                <w:color w:val="000000"/>
                <w:sz w:val="20"/>
                <w:szCs w:val="20"/>
                <w:lang w:val="es-CO" w:eastAsia="es-CO"/>
              </w:rPr>
            </w:pPr>
            <w:r w:rsidRPr="00037D7C">
              <w:rPr>
                <w:rFonts w:ascii="Arial Narrow" w:eastAsia="Times New Roman" w:hAnsi="Arial Narrow" w:cs="Calibri"/>
                <w:b/>
                <w:bCs/>
                <w:color w:val="000000"/>
                <w:sz w:val="20"/>
                <w:szCs w:val="20"/>
                <w:lang w:val="es-CO" w:eastAsia="es-CO"/>
              </w:rPr>
              <w:t>Tasa descuento</w:t>
            </w:r>
          </w:p>
        </w:tc>
        <w:tc>
          <w:tcPr>
            <w:tcW w:w="388" w:type="pct"/>
            <w:shd w:val="clear" w:color="auto" w:fill="auto"/>
            <w:noWrap/>
            <w:vAlign w:val="center"/>
            <w:hideMark/>
          </w:tcPr>
          <w:p w14:paraId="2374BB16"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4%</w:t>
            </w:r>
          </w:p>
        </w:tc>
        <w:tc>
          <w:tcPr>
            <w:tcW w:w="584" w:type="pct"/>
            <w:shd w:val="clear" w:color="auto" w:fill="auto"/>
            <w:noWrap/>
            <w:vAlign w:val="center"/>
            <w:hideMark/>
          </w:tcPr>
          <w:p w14:paraId="503A05B2"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10%</w:t>
            </w:r>
          </w:p>
        </w:tc>
        <w:tc>
          <w:tcPr>
            <w:tcW w:w="502" w:type="pct"/>
            <w:shd w:val="clear" w:color="auto" w:fill="auto"/>
            <w:noWrap/>
            <w:vAlign w:val="center"/>
            <w:hideMark/>
          </w:tcPr>
          <w:p w14:paraId="5CF95B2C"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12%</w:t>
            </w:r>
          </w:p>
        </w:tc>
        <w:tc>
          <w:tcPr>
            <w:tcW w:w="499" w:type="pct"/>
            <w:shd w:val="clear" w:color="auto" w:fill="auto"/>
            <w:noWrap/>
            <w:vAlign w:val="center"/>
            <w:hideMark/>
          </w:tcPr>
          <w:p w14:paraId="652B9B32"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4%</w:t>
            </w:r>
          </w:p>
        </w:tc>
        <w:tc>
          <w:tcPr>
            <w:tcW w:w="585" w:type="pct"/>
            <w:shd w:val="clear" w:color="auto" w:fill="auto"/>
            <w:noWrap/>
            <w:vAlign w:val="center"/>
            <w:hideMark/>
          </w:tcPr>
          <w:p w14:paraId="54EDC2CD"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10%</w:t>
            </w:r>
          </w:p>
        </w:tc>
        <w:tc>
          <w:tcPr>
            <w:tcW w:w="414" w:type="pct"/>
            <w:shd w:val="clear" w:color="auto" w:fill="auto"/>
            <w:noWrap/>
            <w:vAlign w:val="center"/>
            <w:hideMark/>
          </w:tcPr>
          <w:p w14:paraId="4057130E"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12%</w:t>
            </w:r>
          </w:p>
        </w:tc>
      </w:tr>
      <w:tr w:rsidR="00037D7C" w:rsidRPr="00037D7C" w14:paraId="64EB246A" w14:textId="77777777" w:rsidTr="00781002">
        <w:trPr>
          <w:trHeight w:val="270"/>
          <w:jc w:val="center"/>
        </w:trPr>
        <w:tc>
          <w:tcPr>
            <w:tcW w:w="2028" w:type="pct"/>
            <w:shd w:val="clear" w:color="auto" w:fill="auto"/>
            <w:noWrap/>
            <w:vAlign w:val="bottom"/>
            <w:hideMark/>
          </w:tcPr>
          <w:p w14:paraId="22B581D9" w14:textId="77777777" w:rsidR="00037D7C" w:rsidRPr="00037D7C" w:rsidRDefault="00037D7C" w:rsidP="00037D7C">
            <w:pPr>
              <w:spacing w:before="0" w:line="240" w:lineRule="auto"/>
              <w:jc w:val="left"/>
              <w:rPr>
                <w:rFonts w:ascii="Arial Narrow" w:eastAsia="Times New Roman" w:hAnsi="Arial Narrow" w:cs="Calibri"/>
                <w:b/>
                <w:bCs/>
                <w:color w:val="000000"/>
                <w:sz w:val="20"/>
                <w:szCs w:val="20"/>
                <w:lang w:val="es-CO" w:eastAsia="es-CO"/>
              </w:rPr>
            </w:pPr>
            <w:r w:rsidRPr="00037D7C">
              <w:rPr>
                <w:rFonts w:ascii="Arial Narrow" w:eastAsia="Times New Roman" w:hAnsi="Arial Narrow" w:cs="Calibri"/>
                <w:b/>
                <w:bCs/>
                <w:color w:val="000000"/>
                <w:sz w:val="20"/>
                <w:szCs w:val="20"/>
                <w:lang w:val="es-CO" w:eastAsia="es-CO"/>
              </w:rPr>
              <w:t xml:space="preserve">VPN no usar medidas 25% eficientes </w:t>
            </w:r>
          </w:p>
        </w:tc>
        <w:tc>
          <w:tcPr>
            <w:tcW w:w="388" w:type="pct"/>
            <w:shd w:val="clear" w:color="auto" w:fill="auto"/>
            <w:noWrap/>
            <w:vAlign w:val="bottom"/>
            <w:hideMark/>
          </w:tcPr>
          <w:p w14:paraId="28432B6A"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12</w:t>
            </w:r>
          </w:p>
        </w:tc>
        <w:tc>
          <w:tcPr>
            <w:tcW w:w="584" w:type="pct"/>
            <w:shd w:val="clear" w:color="auto" w:fill="auto"/>
            <w:noWrap/>
            <w:vAlign w:val="bottom"/>
            <w:hideMark/>
          </w:tcPr>
          <w:p w14:paraId="33E54339"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7</w:t>
            </w:r>
          </w:p>
        </w:tc>
        <w:tc>
          <w:tcPr>
            <w:tcW w:w="502" w:type="pct"/>
            <w:shd w:val="clear" w:color="auto" w:fill="auto"/>
            <w:noWrap/>
            <w:vAlign w:val="bottom"/>
            <w:hideMark/>
          </w:tcPr>
          <w:p w14:paraId="7D50A0A5"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6</w:t>
            </w:r>
          </w:p>
        </w:tc>
        <w:tc>
          <w:tcPr>
            <w:tcW w:w="499" w:type="pct"/>
            <w:shd w:val="clear" w:color="auto" w:fill="auto"/>
            <w:noWrap/>
            <w:vAlign w:val="bottom"/>
            <w:hideMark/>
          </w:tcPr>
          <w:p w14:paraId="192FC9F6"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19</w:t>
            </w:r>
          </w:p>
        </w:tc>
        <w:tc>
          <w:tcPr>
            <w:tcW w:w="585" w:type="pct"/>
            <w:shd w:val="clear" w:color="auto" w:fill="auto"/>
            <w:noWrap/>
            <w:vAlign w:val="bottom"/>
            <w:hideMark/>
          </w:tcPr>
          <w:p w14:paraId="5963AB1F"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12</w:t>
            </w:r>
          </w:p>
        </w:tc>
        <w:tc>
          <w:tcPr>
            <w:tcW w:w="414" w:type="pct"/>
            <w:shd w:val="clear" w:color="auto" w:fill="auto"/>
            <w:noWrap/>
            <w:vAlign w:val="bottom"/>
            <w:hideMark/>
          </w:tcPr>
          <w:p w14:paraId="5FA8AC69"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10</w:t>
            </w:r>
          </w:p>
        </w:tc>
      </w:tr>
      <w:tr w:rsidR="00037D7C" w:rsidRPr="00037D7C" w14:paraId="783034E9" w14:textId="77777777" w:rsidTr="00781002">
        <w:trPr>
          <w:trHeight w:val="270"/>
          <w:jc w:val="center"/>
        </w:trPr>
        <w:tc>
          <w:tcPr>
            <w:tcW w:w="2028" w:type="pct"/>
            <w:shd w:val="clear" w:color="auto" w:fill="auto"/>
            <w:noWrap/>
            <w:vAlign w:val="bottom"/>
          </w:tcPr>
          <w:p w14:paraId="2BE0E268" w14:textId="77777777" w:rsidR="00037D7C" w:rsidRPr="00037D7C" w:rsidRDefault="00037D7C" w:rsidP="00037D7C">
            <w:pPr>
              <w:spacing w:before="0" w:line="240" w:lineRule="auto"/>
              <w:jc w:val="left"/>
              <w:rPr>
                <w:rFonts w:ascii="Arial Narrow" w:eastAsia="Times New Roman" w:hAnsi="Arial Narrow" w:cs="Calibri"/>
                <w:b/>
                <w:bCs/>
                <w:color w:val="000000"/>
                <w:sz w:val="20"/>
                <w:szCs w:val="20"/>
                <w:lang w:val="es-CO" w:eastAsia="es-CO"/>
              </w:rPr>
            </w:pPr>
            <w:r w:rsidRPr="00037D7C">
              <w:rPr>
                <w:rFonts w:ascii="Arial Narrow" w:eastAsia="Times New Roman" w:hAnsi="Arial Narrow" w:cs="Calibri"/>
                <w:b/>
                <w:bCs/>
                <w:color w:val="000000"/>
                <w:sz w:val="20"/>
                <w:szCs w:val="20"/>
                <w:lang w:val="es-CO" w:eastAsia="es-CO"/>
              </w:rPr>
              <w:t xml:space="preserve">VPN no usar medidas 50% eficientes </w:t>
            </w:r>
          </w:p>
        </w:tc>
        <w:tc>
          <w:tcPr>
            <w:tcW w:w="388" w:type="pct"/>
            <w:shd w:val="clear" w:color="auto" w:fill="auto"/>
            <w:noWrap/>
            <w:vAlign w:val="bottom"/>
          </w:tcPr>
          <w:p w14:paraId="6D5A78D5"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12</w:t>
            </w:r>
          </w:p>
        </w:tc>
        <w:tc>
          <w:tcPr>
            <w:tcW w:w="584" w:type="pct"/>
            <w:shd w:val="clear" w:color="auto" w:fill="auto"/>
            <w:noWrap/>
            <w:vAlign w:val="bottom"/>
          </w:tcPr>
          <w:p w14:paraId="42DA8767"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15</w:t>
            </w:r>
          </w:p>
        </w:tc>
        <w:tc>
          <w:tcPr>
            <w:tcW w:w="502" w:type="pct"/>
            <w:shd w:val="clear" w:color="auto" w:fill="auto"/>
            <w:noWrap/>
            <w:vAlign w:val="bottom"/>
          </w:tcPr>
          <w:p w14:paraId="5489565B"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13</w:t>
            </w:r>
          </w:p>
        </w:tc>
        <w:tc>
          <w:tcPr>
            <w:tcW w:w="499" w:type="pct"/>
            <w:shd w:val="clear" w:color="auto" w:fill="auto"/>
            <w:noWrap/>
            <w:vAlign w:val="bottom"/>
          </w:tcPr>
          <w:p w14:paraId="33C2B607"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37</w:t>
            </w:r>
          </w:p>
        </w:tc>
        <w:tc>
          <w:tcPr>
            <w:tcW w:w="585" w:type="pct"/>
            <w:shd w:val="clear" w:color="auto" w:fill="auto"/>
            <w:noWrap/>
            <w:vAlign w:val="bottom"/>
          </w:tcPr>
          <w:p w14:paraId="4FCE03A2"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23</w:t>
            </w:r>
          </w:p>
        </w:tc>
        <w:tc>
          <w:tcPr>
            <w:tcW w:w="414" w:type="pct"/>
            <w:shd w:val="clear" w:color="auto" w:fill="auto"/>
            <w:noWrap/>
            <w:vAlign w:val="bottom"/>
          </w:tcPr>
          <w:p w14:paraId="2D6E3691"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20</w:t>
            </w:r>
          </w:p>
        </w:tc>
      </w:tr>
    </w:tbl>
    <w:p w14:paraId="51BB3CDB" w14:textId="018E9B78" w:rsidR="003E7D6E" w:rsidRPr="00037D7C" w:rsidRDefault="00037D7C" w:rsidP="003E7D6E">
      <w:pPr>
        <w:rPr>
          <w:i/>
        </w:rPr>
      </w:pPr>
      <w:r w:rsidRPr="00037D7C">
        <w:rPr>
          <w:i/>
        </w:rPr>
        <w:t>Región piloto. Departamento del Tolima</w:t>
      </w:r>
    </w:p>
    <w:p w14:paraId="5C0DD9AB" w14:textId="5D883DC0" w:rsidR="00037D7C" w:rsidRPr="00037D7C" w:rsidRDefault="00037D7C" w:rsidP="00037D7C">
      <w:r w:rsidRPr="00037D7C">
        <w:t xml:space="preserve">Por último, con base en estos </w:t>
      </w:r>
      <w:r w:rsidR="009D0A66">
        <w:t>dos</w:t>
      </w:r>
      <w:r w:rsidRPr="00037D7C">
        <w:t xml:space="preserve"> escenarios </w:t>
      </w:r>
      <w:r w:rsidR="009D0A66">
        <w:t xml:space="preserve">de tasa de descuento </w:t>
      </w:r>
      <w:r w:rsidRPr="00037D7C">
        <w:t>se obtiene el costo de no aplicar las mencionadas medidas</w:t>
      </w:r>
      <w:r w:rsidR="009D0A66">
        <w:t>, que</w:t>
      </w:r>
      <w:r w:rsidRPr="00037D7C">
        <w:t xml:space="preserve"> se resume en la siguiente tabla.</w:t>
      </w:r>
    </w:p>
    <w:p w14:paraId="6D8AA8E6" w14:textId="5C8BFC7B" w:rsidR="009D0A66" w:rsidRDefault="009D0A66" w:rsidP="00037D7C">
      <w:pPr>
        <w:keepNext/>
        <w:keepLines/>
        <w:spacing w:after="120"/>
        <w:ind w:left="851" w:right="851"/>
        <w:jc w:val="center"/>
        <w:rPr>
          <w:rFonts w:ascii="Century Gothic" w:eastAsiaTheme="majorEastAsia" w:hAnsi="Century Gothic" w:cstheme="majorBidi"/>
          <w:b/>
          <w:bCs/>
          <w:color w:val="C00000"/>
          <w:sz w:val="20"/>
          <w:szCs w:val="20"/>
          <w:lang w:val="es-CO"/>
        </w:rPr>
      </w:pPr>
      <w:r w:rsidRPr="009D0A66">
        <w:rPr>
          <w:rStyle w:val="T-FiguraCar"/>
          <w:sz w:val="20"/>
        </w:rPr>
        <w:t xml:space="preserve">Cuadro </w:t>
      </w:r>
      <w:r w:rsidRPr="009D0A66">
        <w:rPr>
          <w:rStyle w:val="T-FiguraCar"/>
          <w:sz w:val="20"/>
        </w:rPr>
        <w:fldChar w:fldCharType="begin"/>
      </w:r>
      <w:r w:rsidRPr="009D0A66">
        <w:rPr>
          <w:rStyle w:val="T-FiguraCar"/>
          <w:sz w:val="20"/>
        </w:rPr>
        <w:instrText xml:space="preserve"> STYLEREF 1 \s </w:instrText>
      </w:r>
      <w:r w:rsidRPr="009D0A66">
        <w:rPr>
          <w:rStyle w:val="T-FiguraCar"/>
          <w:sz w:val="20"/>
        </w:rPr>
        <w:fldChar w:fldCharType="separate"/>
      </w:r>
      <w:r w:rsidRPr="009D0A66">
        <w:rPr>
          <w:rStyle w:val="T-FiguraCar"/>
          <w:noProof/>
          <w:sz w:val="20"/>
        </w:rPr>
        <w:t>4</w:t>
      </w:r>
      <w:r w:rsidRPr="009D0A66">
        <w:rPr>
          <w:rStyle w:val="T-FiguraCar"/>
          <w:sz w:val="20"/>
        </w:rPr>
        <w:fldChar w:fldCharType="end"/>
      </w:r>
      <w:r w:rsidRPr="009D0A66">
        <w:rPr>
          <w:rStyle w:val="T-FiguraCar"/>
          <w:sz w:val="20"/>
        </w:rPr>
        <w:t>.</w:t>
      </w:r>
      <w:r w:rsidRPr="009D0A66">
        <w:rPr>
          <w:rStyle w:val="T-FiguraCar"/>
          <w:sz w:val="20"/>
        </w:rPr>
        <w:fldChar w:fldCharType="begin"/>
      </w:r>
      <w:r w:rsidRPr="009D0A66">
        <w:rPr>
          <w:rStyle w:val="T-FiguraCar"/>
          <w:sz w:val="20"/>
        </w:rPr>
        <w:instrText xml:space="preserve"> SEQ Cuadro \* ARABIC \s 1 </w:instrText>
      </w:r>
      <w:r w:rsidRPr="009D0A66">
        <w:rPr>
          <w:rStyle w:val="T-FiguraCar"/>
          <w:sz w:val="20"/>
        </w:rPr>
        <w:fldChar w:fldCharType="separate"/>
      </w:r>
      <w:r w:rsidRPr="009D0A66">
        <w:rPr>
          <w:rStyle w:val="T-FiguraCar"/>
          <w:noProof/>
          <w:sz w:val="20"/>
        </w:rPr>
        <w:t>2</w:t>
      </w:r>
      <w:r w:rsidRPr="009D0A66">
        <w:rPr>
          <w:rStyle w:val="T-FiguraCar"/>
          <w:sz w:val="20"/>
        </w:rPr>
        <w:fldChar w:fldCharType="end"/>
      </w:r>
      <w:r w:rsidRPr="009D0A66">
        <w:rPr>
          <w:rStyle w:val="T-FiguraCar"/>
          <w:sz w:val="20"/>
        </w:rPr>
        <w:t xml:space="preserve"> </w:t>
      </w:r>
      <w:r w:rsidR="00037D7C" w:rsidRPr="009D0A66">
        <w:rPr>
          <w:rStyle w:val="T-FiguraCar"/>
          <w:sz w:val="20"/>
        </w:rPr>
        <w:t>Departamento</w:t>
      </w:r>
      <w:r w:rsidR="00037D7C" w:rsidRPr="009D0A66">
        <w:rPr>
          <w:rFonts w:ascii="Century Gothic" w:eastAsiaTheme="majorEastAsia" w:hAnsi="Century Gothic" w:cstheme="majorBidi"/>
          <w:b/>
          <w:bCs/>
          <w:color w:val="C00000"/>
          <w:sz w:val="14"/>
          <w:szCs w:val="20"/>
          <w:lang w:val="es-CO"/>
        </w:rPr>
        <w:t xml:space="preserve"> </w:t>
      </w:r>
      <w:r w:rsidR="00037D7C" w:rsidRPr="00037D7C">
        <w:rPr>
          <w:rFonts w:ascii="Century Gothic" w:eastAsiaTheme="majorEastAsia" w:hAnsi="Century Gothic" w:cstheme="majorBidi"/>
          <w:b/>
          <w:bCs/>
          <w:color w:val="C00000"/>
          <w:sz w:val="20"/>
          <w:szCs w:val="20"/>
          <w:lang w:val="es-CO"/>
        </w:rPr>
        <w:t>del Tolima. Valor presente neto (VPN) de costos de no aplicar medidas adicionales al escenario BAU en manejo de implicaciones por uso del agua en materiales de construcción (2016-2032).</w:t>
      </w:r>
      <w:r w:rsidR="004F4DB9">
        <w:rPr>
          <w:rFonts w:ascii="Century Gothic" w:eastAsiaTheme="majorEastAsia" w:hAnsi="Century Gothic" w:cstheme="majorBidi"/>
          <w:b/>
          <w:bCs/>
          <w:color w:val="C00000"/>
          <w:sz w:val="20"/>
          <w:szCs w:val="20"/>
          <w:lang w:val="es-CO"/>
        </w:rPr>
        <w:t xml:space="preserve"> </w:t>
      </w:r>
    </w:p>
    <w:p w14:paraId="1A645F13" w14:textId="7B7E6980" w:rsidR="00037D7C" w:rsidRPr="00037D7C" w:rsidRDefault="00037D7C" w:rsidP="00037D7C">
      <w:pPr>
        <w:keepNext/>
        <w:keepLines/>
        <w:spacing w:after="120"/>
        <w:ind w:left="851" w:right="851"/>
        <w:jc w:val="center"/>
        <w:rPr>
          <w:rFonts w:ascii="Century Gothic" w:eastAsiaTheme="majorEastAsia" w:hAnsi="Century Gothic" w:cstheme="majorBidi"/>
          <w:b/>
          <w:bCs/>
          <w:color w:val="C00000"/>
          <w:sz w:val="20"/>
          <w:szCs w:val="20"/>
          <w:lang w:val="es-CO"/>
        </w:rPr>
      </w:pPr>
      <w:r w:rsidRPr="00037D7C">
        <w:rPr>
          <w:rFonts w:ascii="Century Gothic" w:eastAsiaTheme="majorEastAsia" w:hAnsi="Century Gothic" w:cstheme="majorBidi"/>
          <w:b/>
          <w:bCs/>
          <w:color w:val="C00000"/>
          <w:sz w:val="20"/>
          <w:szCs w:val="20"/>
          <w:lang w:val="es-CO"/>
        </w:rPr>
        <w:t>(Miles de millones de pesos constantes de 2016).</w:t>
      </w:r>
    </w:p>
    <w:tbl>
      <w:tblPr>
        <w:tblW w:w="454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3343"/>
        <w:gridCol w:w="640"/>
        <w:gridCol w:w="963"/>
        <w:gridCol w:w="827"/>
        <w:gridCol w:w="822"/>
        <w:gridCol w:w="964"/>
        <w:gridCol w:w="682"/>
      </w:tblGrid>
      <w:tr w:rsidR="00037D7C" w:rsidRPr="00037D7C" w14:paraId="02D29FF2" w14:textId="77777777" w:rsidTr="00781002">
        <w:trPr>
          <w:trHeight w:val="270"/>
          <w:jc w:val="center"/>
        </w:trPr>
        <w:tc>
          <w:tcPr>
            <w:tcW w:w="2028" w:type="pct"/>
            <w:shd w:val="clear" w:color="000000" w:fill="A6A6A6"/>
            <w:noWrap/>
            <w:vAlign w:val="center"/>
            <w:hideMark/>
          </w:tcPr>
          <w:p w14:paraId="17A0093D"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 </w:t>
            </w:r>
          </w:p>
        </w:tc>
        <w:tc>
          <w:tcPr>
            <w:tcW w:w="1474" w:type="pct"/>
            <w:gridSpan w:val="3"/>
            <w:shd w:val="clear" w:color="000000" w:fill="A6A6A6"/>
            <w:noWrap/>
            <w:vAlign w:val="center"/>
            <w:hideMark/>
          </w:tcPr>
          <w:p w14:paraId="718F1883" w14:textId="77777777" w:rsidR="00037D7C" w:rsidRPr="00037D7C" w:rsidRDefault="00037D7C" w:rsidP="00037D7C">
            <w:pPr>
              <w:spacing w:before="0" w:line="240" w:lineRule="auto"/>
              <w:jc w:val="center"/>
              <w:rPr>
                <w:rFonts w:ascii="Arial Narrow" w:eastAsia="Times New Roman" w:hAnsi="Arial Narrow" w:cs="Calibri"/>
                <w:b/>
                <w:bCs/>
                <w:color w:val="000000"/>
                <w:sz w:val="20"/>
                <w:szCs w:val="20"/>
                <w:lang w:val="es-CO" w:eastAsia="es-CO"/>
              </w:rPr>
            </w:pPr>
            <w:r w:rsidRPr="00037D7C">
              <w:rPr>
                <w:rFonts w:ascii="Arial Narrow" w:eastAsia="Times New Roman" w:hAnsi="Arial Narrow" w:cs="Calibri"/>
                <w:b/>
                <w:bCs/>
                <w:color w:val="000000"/>
                <w:sz w:val="20"/>
                <w:szCs w:val="20"/>
                <w:lang w:val="es-CO" w:eastAsia="es-CO"/>
              </w:rPr>
              <w:t>Consumo total a valor mínimo ($718/m</w:t>
            </w:r>
            <w:r w:rsidRPr="00037D7C">
              <w:rPr>
                <w:rFonts w:ascii="Arial Narrow" w:eastAsia="Times New Roman" w:hAnsi="Arial Narrow" w:cs="Calibri"/>
                <w:b/>
                <w:bCs/>
                <w:color w:val="000000"/>
                <w:sz w:val="20"/>
                <w:szCs w:val="20"/>
                <w:vertAlign w:val="superscript"/>
                <w:lang w:val="es-CO" w:eastAsia="es-CO"/>
              </w:rPr>
              <w:t>3</w:t>
            </w:r>
            <w:r w:rsidRPr="00037D7C">
              <w:rPr>
                <w:rFonts w:ascii="Arial Narrow" w:eastAsia="Times New Roman" w:hAnsi="Arial Narrow" w:cs="Calibri"/>
                <w:b/>
                <w:bCs/>
                <w:color w:val="000000"/>
                <w:sz w:val="20"/>
                <w:szCs w:val="20"/>
                <w:lang w:val="es-CO" w:eastAsia="es-CO"/>
              </w:rPr>
              <w:t>)</w:t>
            </w:r>
          </w:p>
        </w:tc>
        <w:tc>
          <w:tcPr>
            <w:tcW w:w="1498" w:type="pct"/>
            <w:gridSpan w:val="3"/>
            <w:shd w:val="clear" w:color="000000" w:fill="A6A6A6"/>
            <w:noWrap/>
            <w:vAlign w:val="center"/>
            <w:hideMark/>
          </w:tcPr>
          <w:p w14:paraId="19AC5201" w14:textId="77777777" w:rsidR="00037D7C" w:rsidRPr="00037D7C" w:rsidRDefault="00037D7C" w:rsidP="00037D7C">
            <w:pPr>
              <w:spacing w:before="0" w:line="240" w:lineRule="auto"/>
              <w:jc w:val="center"/>
              <w:rPr>
                <w:rFonts w:ascii="Arial Narrow" w:eastAsia="Times New Roman" w:hAnsi="Arial Narrow" w:cs="Calibri"/>
                <w:b/>
                <w:bCs/>
                <w:color w:val="000000"/>
                <w:sz w:val="20"/>
                <w:szCs w:val="20"/>
                <w:lang w:val="es-CO" w:eastAsia="es-CO"/>
              </w:rPr>
            </w:pPr>
            <w:r w:rsidRPr="00037D7C">
              <w:rPr>
                <w:rFonts w:ascii="Arial Narrow" w:eastAsia="Times New Roman" w:hAnsi="Arial Narrow" w:cs="Calibri"/>
                <w:b/>
                <w:bCs/>
                <w:color w:val="000000"/>
                <w:sz w:val="20"/>
                <w:szCs w:val="20"/>
                <w:lang w:val="es-CO" w:eastAsia="es-CO"/>
              </w:rPr>
              <w:t>Consumo total a valor máximo ($1.150/m</w:t>
            </w:r>
            <w:r w:rsidRPr="00037D7C">
              <w:rPr>
                <w:rFonts w:ascii="Arial Narrow" w:eastAsia="Times New Roman" w:hAnsi="Arial Narrow" w:cs="Calibri"/>
                <w:b/>
                <w:bCs/>
                <w:color w:val="000000"/>
                <w:sz w:val="20"/>
                <w:szCs w:val="20"/>
                <w:vertAlign w:val="superscript"/>
                <w:lang w:val="es-CO" w:eastAsia="es-CO"/>
              </w:rPr>
              <w:t>3</w:t>
            </w:r>
            <w:r w:rsidRPr="00037D7C">
              <w:rPr>
                <w:rFonts w:ascii="Arial Narrow" w:eastAsia="Times New Roman" w:hAnsi="Arial Narrow" w:cs="Calibri"/>
                <w:b/>
                <w:bCs/>
                <w:color w:val="000000"/>
                <w:sz w:val="20"/>
                <w:szCs w:val="20"/>
                <w:lang w:val="es-CO" w:eastAsia="es-CO"/>
              </w:rPr>
              <w:t>)</w:t>
            </w:r>
          </w:p>
        </w:tc>
      </w:tr>
      <w:tr w:rsidR="00037D7C" w:rsidRPr="00037D7C" w14:paraId="4D43C581" w14:textId="77777777" w:rsidTr="00781002">
        <w:trPr>
          <w:trHeight w:val="270"/>
          <w:jc w:val="center"/>
        </w:trPr>
        <w:tc>
          <w:tcPr>
            <w:tcW w:w="2028" w:type="pct"/>
            <w:shd w:val="clear" w:color="auto" w:fill="auto"/>
            <w:noWrap/>
            <w:vAlign w:val="bottom"/>
            <w:hideMark/>
          </w:tcPr>
          <w:p w14:paraId="654EC780" w14:textId="77777777" w:rsidR="00037D7C" w:rsidRPr="00037D7C" w:rsidRDefault="00037D7C" w:rsidP="00037D7C">
            <w:pPr>
              <w:spacing w:before="0" w:line="240" w:lineRule="auto"/>
              <w:jc w:val="right"/>
              <w:rPr>
                <w:rFonts w:ascii="Arial Narrow" w:eastAsia="Times New Roman" w:hAnsi="Arial Narrow" w:cs="Calibri"/>
                <w:b/>
                <w:bCs/>
                <w:color w:val="000000"/>
                <w:sz w:val="20"/>
                <w:szCs w:val="20"/>
                <w:lang w:val="es-CO" w:eastAsia="es-CO"/>
              </w:rPr>
            </w:pPr>
            <w:r w:rsidRPr="00037D7C">
              <w:rPr>
                <w:rFonts w:ascii="Arial Narrow" w:eastAsia="Times New Roman" w:hAnsi="Arial Narrow" w:cs="Calibri"/>
                <w:b/>
                <w:bCs/>
                <w:color w:val="000000"/>
                <w:sz w:val="20"/>
                <w:szCs w:val="20"/>
                <w:lang w:val="es-CO" w:eastAsia="es-CO"/>
              </w:rPr>
              <w:t>Tasa descuento</w:t>
            </w:r>
          </w:p>
        </w:tc>
        <w:tc>
          <w:tcPr>
            <w:tcW w:w="388" w:type="pct"/>
            <w:shd w:val="clear" w:color="auto" w:fill="auto"/>
            <w:noWrap/>
            <w:vAlign w:val="center"/>
            <w:hideMark/>
          </w:tcPr>
          <w:p w14:paraId="1A48695F"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4%</w:t>
            </w:r>
          </w:p>
        </w:tc>
        <w:tc>
          <w:tcPr>
            <w:tcW w:w="584" w:type="pct"/>
            <w:shd w:val="clear" w:color="auto" w:fill="auto"/>
            <w:noWrap/>
            <w:vAlign w:val="center"/>
            <w:hideMark/>
          </w:tcPr>
          <w:p w14:paraId="66FF3342"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10%</w:t>
            </w:r>
          </w:p>
        </w:tc>
        <w:tc>
          <w:tcPr>
            <w:tcW w:w="502" w:type="pct"/>
            <w:shd w:val="clear" w:color="auto" w:fill="auto"/>
            <w:noWrap/>
            <w:vAlign w:val="center"/>
            <w:hideMark/>
          </w:tcPr>
          <w:p w14:paraId="675E4B55"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12%</w:t>
            </w:r>
          </w:p>
        </w:tc>
        <w:tc>
          <w:tcPr>
            <w:tcW w:w="499" w:type="pct"/>
            <w:shd w:val="clear" w:color="auto" w:fill="auto"/>
            <w:noWrap/>
            <w:vAlign w:val="center"/>
            <w:hideMark/>
          </w:tcPr>
          <w:p w14:paraId="277CEC59"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4%</w:t>
            </w:r>
          </w:p>
        </w:tc>
        <w:tc>
          <w:tcPr>
            <w:tcW w:w="585" w:type="pct"/>
            <w:shd w:val="clear" w:color="auto" w:fill="auto"/>
            <w:noWrap/>
            <w:vAlign w:val="center"/>
            <w:hideMark/>
          </w:tcPr>
          <w:p w14:paraId="7E83DE75"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10%</w:t>
            </w:r>
          </w:p>
        </w:tc>
        <w:tc>
          <w:tcPr>
            <w:tcW w:w="414" w:type="pct"/>
            <w:shd w:val="clear" w:color="auto" w:fill="auto"/>
            <w:noWrap/>
            <w:vAlign w:val="center"/>
            <w:hideMark/>
          </w:tcPr>
          <w:p w14:paraId="23FA1D53"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Arial Narrow" w:eastAsia="Times New Roman" w:hAnsi="Arial Narrow" w:cs="Calibri"/>
                <w:color w:val="000000"/>
                <w:sz w:val="20"/>
                <w:szCs w:val="20"/>
                <w:lang w:val="es-CO" w:eastAsia="es-CO"/>
              </w:rPr>
              <w:t>12%</w:t>
            </w:r>
          </w:p>
        </w:tc>
      </w:tr>
      <w:tr w:rsidR="00037D7C" w:rsidRPr="00037D7C" w14:paraId="3AB5328F" w14:textId="77777777" w:rsidTr="00781002">
        <w:trPr>
          <w:trHeight w:val="270"/>
          <w:jc w:val="center"/>
        </w:trPr>
        <w:tc>
          <w:tcPr>
            <w:tcW w:w="2028" w:type="pct"/>
            <w:shd w:val="clear" w:color="auto" w:fill="auto"/>
            <w:noWrap/>
            <w:vAlign w:val="bottom"/>
            <w:hideMark/>
          </w:tcPr>
          <w:p w14:paraId="3BFCC339" w14:textId="77777777" w:rsidR="00037D7C" w:rsidRPr="00037D7C" w:rsidRDefault="00037D7C" w:rsidP="00037D7C">
            <w:pPr>
              <w:spacing w:before="0" w:line="240" w:lineRule="auto"/>
              <w:jc w:val="left"/>
              <w:rPr>
                <w:rFonts w:ascii="Arial Narrow" w:eastAsia="Times New Roman" w:hAnsi="Arial Narrow" w:cs="Calibri"/>
                <w:b/>
                <w:bCs/>
                <w:color w:val="000000"/>
                <w:sz w:val="20"/>
                <w:szCs w:val="20"/>
                <w:lang w:val="es-CO" w:eastAsia="es-CO"/>
              </w:rPr>
            </w:pPr>
            <w:r w:rsidRPr="00037D7C">
              <w:rPr>
                <w:rFonts w:ascii="Arial Narrow" w:eastAsia="Times New Roman" w:hAnsi="Arial Narrow" w:cs="Calibri"/>
                <w:b/>
                <w:bCs/>
                <w:color w:val="000000"/>
                <w:sz w:val="20"/>
                <w:szCs w:val="20"/>
                <w:lang w:val="es-CO" w:eastAsia="es-CO"/>
              </w:rPr>
              <w:t xml:space="preserve">VPN no usar medidas 25% eficientes </w:t>
            </w:r>
          </w:p>
        </w:tc>
        <w:tc>
          <w:tcPr>
            <w:tcW w:w="388" w:type="pct"/>
            <w:shd w:val="clear" w:color="auto" w:fill="auto"/>
            <w:noWrap/>
            <w:vAlign w:val="bottom"/>
            <w:hideMark/>
          </w:tcPr>
          <w:p w14:paraId="6ADA47FB"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0,3</w:t>
            </w:r>
          </w:p>
        </w:tc>
        <w:tc>
          <w:tcPr>
            <w:tcW w:w="584" w:type="pct"/>
            <w:shd w:val="clear" w:color="auto" w:fill="auto"/>
            <w:noWrap/>
            <w:vAlign w:val="bottom"/>
            <w:hideMark/>
          </w:tcPr>
          <w:p w14:paraId="53086610"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0,2</w:t>
            </w:r>
          </w:p>
        </w:tc>
        <w:tc>
          <w:tcPr>
            <w:tcW w:w="502" w:type="pct"/>
            <w:shd w:val="clear" w:color="auto" w:fill="auto"/>
            <w:noWrap/>
            <w:vAlign w:val="bottom"/>
            <w:hideMark/>
          </w:tcPr>
          <w:p w14:paraId="044053A6"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0,2</w:t>
            </w:r>
          </w:p>
        </w:tc>
        <w:tc>
          <w:tcPr>
            <w:tcW w:w="499" w:type="pct"/>
            <w:shd w:val="clear" w:color="auto" w:fill="auto"/>
            <w:noWrap/>
            <w:vAlign w:val="bottom"/>
            <w:hideMark/>
          </w:tcPr>
          <w:p w14:paraId="32D5C6FF"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0,6</w:t>
            </w:r>
          </w:p>
        </w:tc>
        <w:tc>
          <w:tcPr>
            <w:tcW w:w="585" w:type="pct"/>
            <w:shd w:val="clear" w:color="auto" w:fill="auto"/>
            <w:noWrap/>
            <w:vAlign w:val="bottom"/>
            <w:hideMark/>
          </w:tcPr>
          <w:p w14:paraId="4E3FE73F"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0,4</w:t>
            </w:r>
          </w:p>
        </w:tc>
        <w:tc>
          <w:tcPr>
            <w:tcW w:w="414" w:type="pct"/>
            <w:shd w:val="clear" w:color="auto" w:fill="auto"/>
            <w:noWrap/>
            <w:vAlign w:val="bottom"/>
            <w:hideMark/>
          </w:tcPr>
          <w:p w14:paraId="04974816"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0,3</w:t>
            </w:r>
          </w:p>
        </w:tc>
      </w:tr>
      <w:tr w:rsidR="00037D7C" w:rsidRPr="00037D7C" w14:paraId="09B2B0FA" w14:textId="77777777" w:rsidTr="00781002">
        <w:trPr>
          <w:trHeight w:val="270"/>
          <w:jc w:val="center"/>
        </w:trPr>
        <w:tc>
          <w:tcPr>
            <w:tcW w:w="2028" w:type="pct"/>
            <w:shd w:val="clear" w:color="auto" w:fill="auto"/>
            <w:noWrap/>
            <w:vAlign w:val="bottom"/>
          </w:tcPr>
          <w:p w14:paraId="54616520" w14:textId="77777777" w:rsidR="00037D7C" w:rsidRPr="00037D7C" w:rsidRDefault="00037D7C" w:rsidP="00037D7C">
            <w:pPr>
              <w:spacing w:before="0" w:line="240" w:lineRule="auto"/>
              <w:jc w:val="left"/>
              <w:rPr>
                <w:rFonts w:ascii="Arial Narrow" w:eastAsia="Times New Roman" w:hAnsi="Arial Narrow" w:cs="Calibri"/>
                <w:b/>
                <w:bCs/>
                <w:color w:val="000000"/>
                <w:sz w:val="20"/>
                <w:szCs w:val="20"/>
                <w:lang w:val="es-CO" w:eastAsia="es-CO"/>
              </w:rPr>
            </w:pPr>
            <w:r w:rsidRPr="00037D7C">
              <w:rPr>
                <w:rFonts w:ascii="Arial Narrow" w:eastAsia="Times New Roman" w:hAnsi="Arial Narrow" w:cs="Calibri"/>
                <w:b/>
                <w:bCs/>
                <w:color w:val="000000"/>
                <w:sz w:val="20"/>
                <w:szCs w:val="20"/>
                <w:lang w:val="es-CO" w:eastAsia="es-CO"/>
              </w:rPr>
              <w:t xml:space="preserve">VPN no usar medidas 50% eficientes </w:t>
            </w:r>
          </w:p>
        </w:tc>
        <w:tc>
          <w:tcPr>
            <w:tcW w:w="388" w:type="pct"/>
            <w:shd w:val="clear" w:color="auto" w:fill="auto"/>
            <w:noWrap/>
            <w:vAlign w:val="bottom"/>
          </w:tcPr>
          <w:p w14:paraId="377159E9"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0,7</w:t>
            </w:r>
          </w:p>
        </w:tc>
        <w:tc>
          <w:tcPr>
            <w:tcW w:w="584" w:type="pct"/>
            <w:shd w:val="clear" w:color="auto" w:fill="auto"/>
            <w:noWrap/>
            <w:vAlign w:val="bottom"/>
          </w:tcPr>
          <w:p w14:paraId="12931EF5"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0,4</w:t>
            </w:r>
          </w:p>
        </w:tc>
        <w:tc>
          <w:tcPr>
            <w:tcW w:w="502" w:type="pct"/>
            <w:shd w:val="clear" w:color="auto" w:fill="auto"/>
            <w:noWrap/>
            <w:vAlign w:val="bottom"/>
          </w:tcPr>
          <w:p w14:paraId="31175247"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0,4</w:t>
            </w:r>
          </w:p>
        </w:tc>
        <w:tc>
          <w:tcPr>
            <w:tcW w:w="499" w:type="pct"/>
            <w:shd w:val="clear" w:color="auto" w:fill="auto"/>
            <w:noWrap/>
            <w:vAlign w:val="bottom"/>
          </w:tcPr>
          <w:p w14:paraId="66BC4D40"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1,1</w:t>
            </w:r>
          </w:p>
        </w:tc>
        <w:tc>
          <w:tcPr>
            <w:tcW w:w="585" w:type="pct"/>
            <w:shd w:val="clear" w:color="auto" w:fill="auto"/>
            <w:noWrap/>
            <w:vAlign w:val="bottom"/>
          </w:tcPr>
          <w:p w14:paraId="60EC79D3"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0,7</w:t>
            </w:r>
          </w:p>
        </w:tc>
        <w:tc>
          <w:tcPr>
            <w:tcW w:w="414" w:type="pct"/>
            <w:shd w:val="clear" w:color="auto" w:fill="auto"/>
            <w:noWrap/>
            <w:vAlign w:val="bottom"/>
          </w:tcPr>
          <w:p w14:paraId="6B0A6ADE" w14:textId="77777777" w:rsidR="00037D7C" w:rsidRPr="00037D7C" w:rsidRDefault="00037D7C" w:rsidP="00037D7C">
            <w:pPr>
              <w:spacing w:before="0" w:line="240" w:lineRule="auto"/>
              <w:jc w:val="center"/>
              <w:rPr>
                <w:rFonts w:ascii="Arial Narrow" w:eastAsia="Times New Roman" w:hAnsi="Arial Narrow" w:cs="Calibri"/>
                <w:color w:val="000000"/>
                <w:sz w:val="20"/>
                <w:szCs w:val="20"/>
                <w:lang w:val="es-CO" w:eastAsia="es-CO"/>
              </w:rPr>
            </w:pPr>
            <w:r w:rsidRPr="00037D7C">
              <w:rPr>
                <w:rFonts w:ascii="Calibri" w:eastAsia="Times New Roman" w:hAnsi="Calibri" w:cs="Times New Roman"/>
                <w:color w:val="000000"/>
                <w:sz w:val="20"/>
                <w:szCs w:val="20"/>
                <w:lang w:val="es-ES" w:eastAsia="es-ES"/>
              </w:rPr>
              <w:t>0,6</w:t>
            </w:r>
          </w:p>
        </w:tc>
      </w:tr>
    </w:tbl>
    <w:p w14:paraId="273C10B5" w14:textId="77777777" w:rsidR="00037D7C" w:rsidRPr="00037D7C" w:rsidRDefault="00037D7C" w:rsidP="00037D7C">
      <w:pPr>
        <w:spacing w:before="180" w:line="240" w:lineRule="auto"/>
        <w:ind w:left="1134" w:right="1134"/>
        <w:jc w:val="center"/>
        <w:rPr>
          <w:rFonts w:ascii="Century Gothic" w:eastAsiaTheme="minorHAnsi" w:hAnsi="Century Gothic" w:cs="Arial"/>
          <w:sz w:val="18"/>
          <w:szCs w:val="18"/>
          <w:lang w:val="es-ES"/>
        </w:rPr>
      </w:pPr>
      <w:r w:rsidRPr="00037D7C">
        <w:rPr>
          <w:rFonts w:ascii="Century Gothic" w:eastAsiaTheme="minorHAnsi" w:hAnsi="Century Gothic" w:cs="Arial"/>
          <w:sz w:val="18"/>
          <w:szCs w:val="18"/>
          <w:lang w:val="es-ES"/>
        </w:rPr>
        <w:t>Fuente: Elaboración de Econometría Consultores con base en información secundaria</w:t>
      </w:r>
    </w:p>
    <w:p w14:paraId="3B5915A8" w14:textId="2A8F2CED" w:rsidR="0036245B" w:rsidRDefault="003E7D6E" w:rsidP="003E7D6E">
      <w:pPr>
        <w:rPr>
          <w:u w:val="single"/>
        </w:rPr>
      </w:pPr>
      <w:r w:rsidRPr="00037D7C">
        <w:rPr>
          <w:u w:val="single"/>
        </w:rPr>
        <w:t>Exploración de hidrocarburos</w:t>
      </w:r>
    </w:p>
    <w:p w14:paraId="1A1F2EF9" w14:textId="3959C313" w:rsidR="00EC7DF4" w:rsidRPr="00EC7DF4" w:rsidRDefault="00EC7DF4" w:rsidP="003E7D6E">
      <w:pPr>
        <w:rPr>
          <w:i/>
        </w:rPr>
      </w:pPr>
      <w:r w:rsidRPr="00EC7DF4">
        <w:rPr>
          <w:i/>
        </w:rPr>
        <w:lastRenderedPageBreak/>
        <w:t>Efectividad al 25%</w:t>
      </w:r>
    </w:p>
    <w:p w14:paraId="0660D45E" w14:textId="17C2898A" w:rsidR="00AA7E3B" w:rsidRPr="00037D7C" w:rsidRDefault="009D0A66" w:rsidP="00AA7E3B">
      <w:pPr>
        <w:keepNext/>
        <w:keepLines/>
        <w:spacing w:after="120"/>
        <w:ind w:left="851" w:right="851"/>
        <w:jc w:val="center"/>
        <w:rPr>
          <w:rFonts w:ascii="Century Gothic" w:eastAsiaTheme="majorEastAsia" w:hAnsi="Century Gothic" w:cstheme="majorBidi"/>
          <w:b/>
          <w:bCs/>
          <w:color w:val="C00000"/>
          <w:sz w:val="20"/>
          <w:szCs w:val="20"/>
          <w:lang w:val="es-CO"/>
        </w:rPr>
      </w:pPr>
      <w:r w:rsidRPr="009D0A66">
        <w:rPr>
          <w:rStyle w:val="T-FiguraCar"/>
          <w:sz w:val="20"/>
        </w:rPr>
        <w:t xml:space="preserve">Cuadro </w:t>
      </w:r>
      <w:r w:rsidRPr="009D0A66">
        <w:rPr>
          <w:rStyle w:val="T-FiguraCar"/>
          <w:sz w:val="20"/>
        </w:rPr>
        <w:fldChar w:fldCharType="begin"/>
      </w:r>
      <w:r w:rsidRPr="009D0A66">
        <w:rPr>
          <w:rStyle w:val="T-FiguraCar"/>
          <w:sz w:val="20"/>
        </w:rPr>
        <w:instrText xml:space="preserve"> STYLEREF 1 \s </w:instrText>
      </w:r>
      <w:r w:rsidRPr="009D0A66">
        <w:rPr>
          <w:rStyle w:val="T-FiguraCar"/>
          <w:sz w:val="20"/>
        </w:rPr>
        <w:fldChar w:fldCharType="separate"/>
      </w:r>
      <w:r>
        <w:rPr>
          <w:rStyle w:val="T-FiguraCar"/>
          <w:noProof/>
          <w:sz w:val="20"/>
        </w:rPr>
        <w:t>4</w:t>
      </w:r>
      <w:r w:rsidRPr="009D0A66">
        <w:rPr>
          <w:rStyle w:val="T-FiguraCar"/>
          <w:sz w:val="20"/>
        </w:rPr>
        <w:fldChar w:fldCharType="end"/>
      </w:r>
      <w:r w:rsidRPr="009D0A66">
        <w:rPr>
          <w:rStyle w:val="T-FiguraCar"/>
          <w:sz w:val="20"/>
        </w:rPr>
        <w:t>.</w:t>
      </w:r>
      <w:r w:rsidRPr="009D0A66">
        <w:rPr>
          <w:rStyle w:val="T-FiguraCar"/>
          <w:sz w:val="20"/>
        </w:rPr>
        <w:fldChar w:fldCharType="begin"/>
      </w:r>
      <w:r w:rsidRPr="009D0A66">
        <w:rPr>
          <w:rStyle w:val="T-FiguraCar"/>
          <w:sz w:val="20"/>
        </w:rPr>
        <w:instrText xml:space="preserve"> SEQ Cuadro \* ARABIC \s 1 </w:instrText>
      </w:r>
      <w:r w:rsidRPr="009D0A66">
        <w:rPr>
          <w:rStyle w:val="T-FiguraCar"/>
          <w:sz w:val="20"/>
        </w:rPr>
        <w:fldChar w:fldCharType="separate"/>
      </w:r>
      <w:r>
        <w:rPr>
          <w:rStyle w:val="T-FiguraCar"/>
          <w:noProof/>
          <w:sz w:val="20"/>
        </w:rPr>
        <w:t>3</w:t>
      </w:r>
      <w:r w:rsidRPr="009D0A66">
        <w:rPr>
          <w:rStyle w:val="T-FiguraCar"/>
          <w:sz w:val="20"/>
        </w:rPr>
        <w:fldChar w:fldCharType="end"/>
      </w:r>
      <w:r w:rsidRPr="009D0A66">
        <w:rPr>
          <w:rStyle w:val="T-FiguraCar"/>
          <w:sz w:val="20"/>
        </w:rPr>
        <w:t xml:space="preserve"> </w:t>
      </w:r>
      <w:r w:rsidR="00AA7E3B" w:rsidRPr="00037D7C">
        <w:rPr>
          <w:rFonts w:ascii="Century Gothic" w:eastAsiaTheme="majorEastAsia" w:hAnsi="Century Gothic" w:cstheme="majorBidi"/>
          <w:b/>
          <w:bCs/>
          <w:color w:val="C00000"/>
          <w:sz w:val="20"/>
          <w:szCs w:val="20"/>
          <w:lang w:val="es-CO"/>
        </w:rPr>
        <w:t xml:space="preserve">Valor presente neto (VPN) de costos de no aplicar medidas adicionales al escenario BAU en manejo de implicaciones por uso del agua en </w:t>
      </w:r>
      <w:r w:rsidR="00EC7DF4">
        <w:rPr>
          <w:rFonts w:ascii="Century Gothic" w:eastAsiaTheme="majorEastAsia" w:hAnsi="Century Gothic" w:cstheme="majorBidi"/>
          <w:b/>
          <w:bCs/>
          <w:color w:val="C00000"/>
          <w:sz w:val="20"/>
          <w:szCs w:val="20"/>
          <w:lang w:val="es-CO"/>
        </w:rPr>
        <w:t>exploración de hidrocarburos</w:t>
      </w:r>
      <w:r w:rsidR="00AA7E3B" w:rsidRPr="00037D7C">
        <w:rPr>
          <w:rFonts w:ascii="Century Gothic" w:eastAsiaTheme="majorEastAsia" w:hAnsi="Century Gothic" w:cstheme="majorBidi"/>
          <w:b/>
          <w:bCs/>
          <w:color w:val="C00000"/>
          <w:sz w:val="20"/>
          <w:szCs w:val="20"/>
          <w:lang w:val="es-CO"/>
        </w:rPr>
        <w:t xml:space="preserve"> </w:t>
      </w:r>
      <w:r w:rsidR="00EC7DF4">
        <w:rPr>
          <w:rFonts w:ascii="Century Gothic" w:eastAsiaTheme="majorEastAsia" w:hAnsi="Century Gothic" w:cstheme="majorBidi"/>
          <w:b/>
          <w:bCs/>
          <w:color w:val="C00000"/>
          <w:sz w:val="20"/>
          <w:szCs w:val="20"/>
          <w:lang w:val="es-CO"/>
        </w:rPr>
        <w:t xml:space="preserve">– petróleo </w:t>
      </w:r>
      <w:r w:rsidR="00AA7E3B" w:rsidRPr="00037D7C">
        <w:rPr>
          <w:rFonts w:ascii="Century Gothic" w:eastAsiaTheme="majorEastAsia" w:hAnsi="Century Gothic" w:cstheme="majorBidi"/>
          <w:b/>
          <w:bCs/>
          <w:color w:val="C00000"/>
          <w:sz w:val="20"/>
          <w:szCs w:val="20"/>
          <w:lang w:val="es-CO"/>
        </w:rPr>
        <w:t>(2016-2032).</w:t>
      </w:r>
      <w:r w:rsidR="004F4DB9">
        <w:rPr>
          <w:rFonts w:ascii="Century Gothic" w:eastAsiaTheme="majorEastAsia" w:hAnsi="Century Gothic" w:cstheme="majorBidi"/>
          <w:b/>
          <w:bCs/>
          <w:color w:val="C00000"/>
          <w:sz w:val="20"/>
          <w:szCs w:val="20"/>
          <w:lang w:val="es-CO"/>
        </w:rPr>
        <w:t xml:space="preserve"> </w:t>
      </w:r>
      <w:r w:rsidR="00AA7E3B" w:rsidRPr="00037D7C">
        <w:rPr>
          <w:rFonts w:ascii="Century Gothic" w:eastAsiaTheme="majorEastAsia" w:hAnsi="Century Gothic" w:cstheme="majorBidi"/>
          <w:b/>
          <w:bCs/>
          <w:color w:val="C00000"/>
          <w:sz w:val="20"/>
          <w:szCs w:val="20"/>
          <w:lang w:val="es-CO"/>
        </w:rPr>
        <w:t>(Miles de millones de pesos constantes de 2016).</w:t>
      </w:r>
      <w:r w:rsidR="00EC7DF4">
        <w:rPr>
          <w:rFonts w:ascii="Century Gothic" w:eastAsiaTheme="majorEastAsia" w:hAnsi="Century Gothic" w:cstheme="majorBidi"/>
          <w:b/>
          <w:bCs/>
          <w:color w:val="C00000"/>
          <w:sz w:val="20"/>
          <w:szCs w:val="20"/>
          <w:lang w:val="es-CO"/>
        </w:rPr>
        <w:t xml:space="preserve"> </w:t>
      </w:r>
    </w:p>
    <w:tbl>
      <w:tblPr>
        <w:tblW w:w="5088"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383"/>
        <w:gridCol w:w="1306"/>
        <w:gridCol w:w="1171"/>
        <w:gridCol w:w="1549"/>
        <w:gridCol w:w="1558"/>
        <w:gridCol w:w="1105"/>
        <w:gridCol w:w="1149"/>
      </w:tblGrid>
      <w:tr w:rsidR="00774538" w:rsidRPr="00AA7E3B" w14:paraId="51840BA4" w14:textId="77777777" w:rsidTr="009D0A66">
        <w:trPr>
          <w:trHeight w:val="170"/>
          <w:jc w:val="center"/>
        </w:trPr>
        <w:tc>
          <w:tcPr>
            <w:tcW w:w="750" w:type="pct"/>
            <w:shd w:val="clear" w:color="000000" w:fill="A6A6A6"/>
            <w:noWrap/>
            <w:vAlign w:val="center"/>
            <w:hideMark/>
          </w:tcPr>
          <w:p w14:paraId="24B2122A"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 </w:t>
            </w:r>
          </w:p>
        </w:tc>
        <w:tc>
          <w:tcPr>
            <w:tcW w:w="2183" w:type="pct"/>
            <w:gridSpan w:val="3"/>
            <w:shd w:val="clear" w:color="000000" w:fill="A6A6A6"/>
            <w:noWrap/>
            <w:vAlign w:val="center"/>
            <w:hideMark/>
          </w:tcPr>
          <w:p w14:paraId="5E6FAB93" w14:textId="77777777" w:rsidR="00AA7E3B" w:rsidRPr="00AA7E3B" w:rsidRDefault="00AA7E3B" w:rsidP="00EC7DF4">
            <w:pPr>
              <w:spacing w:before="0" w:line="240" w:lineRule="auto"/>
              <w:jc w:val="center"/>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Valoración agua doméstica. Petróleo convencional valor mínimo</w:t>
            </w:r>
          </w:p>
        </w:tc>
        <w:tc>
          <w:tcPr>
            <w:tcW w:w="2067" w:type="pct"/>
            <w:gridSpan w:val="3"/>
            <w:shd w:val="clear" w:color="000000" w:fill="A6A6A6"/>
            <w:noWrap/>
            <w:vAlign w:val="center"/>
            <w:hideMark/>
          </w:tcPr>
          <w:p w14:paraId="7D1609D4" w14:textId="77777777" w:rsidR="00AA7E3B" w:rsidRPr="00AA7E3B" w:rsidRDefault="00AA7E3B" w:rsidP="00EC7DF4">
            <w:pPr>
              <w:spacing w:before="0" w:line="240" w:lineRule="auto"/>
              <w:jc w:val="center"/>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Valoración agua doméstica. Petróleo convencional valor máximo</w:t>
            </w:r>
          </w:p>
        </w:tc>
      </w:tr>
      <w:tr w:rsidR="009D0A66" w:rsidRPr="00AA7E3B" w14:paraId="4377438A" w14:textId="77777777" w:rsidTr="009D0A66">
        <w:trPr>
          <w:trHeight w:val="170"/>
          <w:jc w:val="center"/>
        </w:trPr>
        <w:tc>
          <w:tcPr>
            <w:tcW w:w="750" w:type="pct"/>
            <w:shd w:val="clear" w:color="auto" w:fill="auto"/>
            <w:noWrap/>
            <w:vAlign w:val="center"/>
            <w:hideMark/>
          </w:tcPr>
          <w:p w14:paraId="51BF75B5" w14:textId="77777777" w:rsidR="00AA7E3B" w:rsidRPr="00AA7E3B" w:rsidRDefault="00AA7E3B" w:rsidP="00EC7DF4">
            <w:pPr>
              <w:spacing w:before="0" w:line="240" w:lineRule="auto"/>
              <w:jc w:val="left"/>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Tasa descuento</w:t>
            </w:r>
          </w:p>
        </w:tc>
        <w:tc>
          <w:tcPr>
            <w:tcW w:w="708" w:type="pct"/>
            <w:shd w:val="clear" w:color="auto" w:fill="auto"/>
            <w:noWrap/>
            <w:vAlign w:val="center"/>
            <w:hideMark/>
          </w:tcPr>
          <w:p w14:paraId="39138682"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4%</w:t>
            </w:r>
          </w:p>
        </w:tc>
        <w:tc>
          <w:tcPr>
            <w:tcW w:w="635" w:type="pct"/>
            <w:shd w:val="clear" w:color="auto" w:fill="auto"/>
            <w:noWrap/>
            <w:vAlign w:val="center"/>
            <w:hideMark/>
          </w:tcPr>
          <w:p w14:paraId="3D1BF654"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10%</w:t>
            </w:r>
          </w:p>
        </w:tc>
        <w:tc>
          <w:tcPr>
            <w:tcW w:w="840" w:type="pct"/>
            <w:shd w:val="clear" w:color="auto" w:fill="auto"/>
            <w:noWrap/>
            <w:vAlign w:val="center"/>
            <w:hideMark/>
          </w:tcPr>
          <w:p w14:paraId="74C5CAD5"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12%</w:t>
            </w:r>
          </w:p>
        </w:tc>
        <w:tc>
          <w:tcPr>
            <w:tcW w:w="845" w:type="pct"/>
            <w:shd w:val="clear" w:color="auto" w:fill="auto"/>
            <w:noWrap/>
            <w:vAlign w:val="center"/>
            <w:hideMark/>
          </w:tcPr>
          <w:p w14:paraId="630330CF"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4%</w:t>
            </w:r>
          </w:p>
        </w:tc>
        <w:tc>
          <w:tcPr>
            <w:tcW w:w="599" w:type="pct"/>
            <w:shd w:val="clear" w:color="auto" w:fill="auto"/>
            <w:noWrap/>
            <w:vAlign w:val="center"/>
            <w:hideMark/>
          </w:tcPr>
          <w:p w14:paraId="0C74508A"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10%</w:t>
            </w:r>
          </w:p>
        </w:tc>
        <w:tc>
          <w:tcPr>
            <w:tcW w:w="623" w:type="pct"/>
            <w:shd w:val="clear" w:color="auto" w:fill="auto"/>
            <w:noWrap/>
            <w:vAlign w:val="center"/>
            <w:hideMark/>
          </w:tcPr>
          <w:p w14:paraId="654281B7"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12%</w:t>
            </w:r>
          </w:p>
        </w:tc>
      </w:tr>
      <w:tr w:rsidR="009D0A66" w:rsidRPr="00AA7E3B" w14:paraId="1092D6CD" w14:textId="77777777" w:rsidTr="009D0A66">
        <w:trPr>
          <w:trHeight w:val="170"/>
          <w:jc w:val="center"/>
        </w:trPr>
        <w:tc>
          <w:tcPr>
            <w:tcW w:w="750" w:type="pct"/>
            <w:shd w:val="clear" w:color="auto" w:fill="auto"/>
            <w:noWrap/>
            <w:vAlign w:val="center"/>
            <w:hideMark/>
          </w:tcPr>
          <w:p w14:paraId="5166DADA" w14:textId="77777777" w:rsidR="00AA7E3B" w:rsidRPr="00AA7E3B" w:rsidRDefault="00AA7E3B" w:rsidP="00EC7DF4">
            <w:pPr>
              <w:spacing w:before="0" w:line="240" w:lineRule="auto"/>
              <w:jc w:val="left"/>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VPN</w:t>
            </w:r>
          </w:p>
        </w:tc>
        <w:tc>
          <w:tcPr>
            <w:tcW w:w="708" w:type="pct"/>
            <w:shd w:val="clear" w:color="auto" w:fill="auto"/>
            <w:noWrap/>
            <w:vAlign w:val="center"/>
            <w:hideMark/>
          </w:tcPr>
          <w:p w14:paraId="71E6AF3D"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$36</w:t>
            </w:r>
          </w:p>
        </w:tc>
        <w:tc>
          <w:tcPr>
            <w:tcW w:w="635" w:type="pct"/>
            <w:shd w:val="clear" w:color="auto" w:fill="auto"/>
            <w:noWrap/>
            <w:vAlign w:val="center"/>
            <w:hideMark/>
          </w:tcPr>
          <w:p w14:paraId="39DDB364"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$19</w:t>
            </w:r>
          </w:p>
        </w:tc>
        <w:tc>
          <w:tcPr>
            <w:tcW w:w="840" w:type="pct"/>
            <w:shd w:val="clear" w:color="auto" w:fill="auto"/>
            <w:noWrap/>
            <w:vAlign w:val="center"/>
            <w:hideMark/>
          </w:tcPr>
          <w:p w14:paraId="0937E377"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$16</w:t>
            </w:r>
          </w:p>
        </w:tc>
        <w:tc>
          <w:tcPr>
            <w:tcW w:w="845" w:type="pct"/>
            <w:shd w:val="clear" w:color="auto" w:fill="auto"/>
            <w:noWrap/>
            <w:vAlign w:val="center"/>
            <w:hideMark/>
          </w:tcPr>
          <w:p w14:paraId="401E016E"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$58</w:t>
            </w:r>
          </w:p>
        </w:tc>
        <w:tc>
          <w:tcPr>
            <w:tcW w:w="599" w:type="pct"/>
            <w:shd w:val="clear" w:color="auto" w:fill="auto"/>
            <w:noWrap/>
            <w:vAlign w:val="center"/>
            <w:hideMark/>
          </w:tcPr>
          <w:p w14:paraId="5A29B173"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$31</w:t>
            </w:r>
          </w:p>
        </w:tc>
        <w:tc>
          <w:tcPr>
            <w:tcW w:w="623" w:type="pct"/>
            <w:shd w:val="clear" w:color="auto" w:fill="auto"/>
            <w:noWrap/>
            <w:vAlign w:val="center"/>
            <w:hideMark/>
          </w:tcPr>
          <w:p w14:paraId="0C89767A"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$26</w:t>
            </w:r>
          </w:p>
        </w:tc>
      </w:tr>
      <w:tr w:rsidR="00774538" w:rsidRPr="00AA7E3B" w14:paraId="743A6B5A" w14:textId="77777777" w:rsidTr="009D0A66">
        <w:trPr>
          <w:trHeight w:val="170"/>
          <w:jc w:val="center"/>
        </w:trPr>
        <w:tc>
          <w:tcPr>
            <w:tcW w:w="750" w:type="pct"/>
            <w:shd w:val="clear" w:color="000000" w:fill="A6A6A6"/>
            <w:noWrap/>
            <w:vAlign w:val="center"/>
            <w:hideMark/>
          </w:tcPr>
          <w:p w14:paraId="6C473DF4"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 </w:t>
            </w:r>
          </w:p>
        </w:tc>
        <w:tc>
          <w:tcPr>
            <w:tcW w:w="2183" w:type="pct"/>
            <w:gridSpan w:val="3"/>
            <w:shd w:val="clear" w:color="000000" w:fill="A6A6A6"/>
            <w:noWrap/>
            <w:vAlign w:val="center"/>
            <w:hideMark/>
          </w:tcPr>
          <w:p w14:paraId="04209E6C" w14:textId="77777777" w:rsidR="00AA7E3B" w:rsidRPr="00AA7E3B" w:rsidRDefault="00AA7E3B" w:rsidP="00EC7DF4">
            <w:pPr>
              <w:spacing w:before="0" w:line="240" w:lineRule="auto"/>
              <w:jc w:val="center"/>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Valoración agua doméstica. Petróleo no convencional valor mínimo</w:t>
            </w:r>
          </w:p>
        </w:tc>
        <w:tc>
          <w:tcPr>
            <w:tcW w:w="2067" w:type="pct"/>
            <w:gridSpan w:val="3"/>
            <w:shd w:val="clear" w:color="000000" w:fill="A6A6A6"/>
            <w:noWrap/>
            <w:vAlign w:val="center"/>
            <w:hideMark/>
          </w:tcPr>
          <w:p w14:paraId="726A548C" w14:textId="77777777" w:rsidR="00AA7E3B" w:rsidRPr="00AA7E3B" w:rsidRDefault="00AA7E3B" w:rsidP="00EC7DF4">
            <w:pPr>
              <w:spacing w:before="0" w:line="240" w:lineRule="auto"/>
              <w:jc w:val="center"/>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Valoración agua doméstica. Petróleo no convencional valor máximo</w:t>
            </w:r>
          </w:p>
        </w:tc>
      </w:tr>
      <w:tr w:rsidR="009D0A66" w:rsidRPr="00AA7E3B" w14:paraId="4A0B3DF1" w14:textId="77777777" w:rsidTr="009D0A66">
        <w:trPr>
          <w:trHeight w:val="170"/>
          <w:jc w:val="center"/>
        </w:trPr>
        <w:tc>
          <w:tcPr>
            <w:tcW w:w="750" w:type="pct"/>
            <w:shd w:val="clear" w:color="auto" w:fill="auto"/>
            <w:noWrap/>
            <w:vAlign w:val="center"/>
            <w:hideMark/>
          </w:tcPr>
          <w:p w14:paraId="00355C80" w14:textId="77777777" w:rsidR="00AA7E3B" w:rsidRPr="00AA7E3B" w:rsidRDefault="00AA7E3B" w:rsidP="00EC7DF4">
            <w:pPr>
              <w:spacing w:before="0" w:line="240" w:lineRule="auto"/>
              <w:jc w:val="left"/>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Tasa descuento</w:t>
            </w:r>
          </w:p>
        </w:tc>
        <w:tc>
          <w:tcPr>
            <w:tcW w:w="708" w:type="pct"/>
            <w:shd w:val="clear" w:color="auto" w:fill="auto"/>
            <w:noWrap/>
            <w:vAlign w:val="center"/>
            <w:hideMark/>
          </w:tcPr>
          <w:p w14:paraId="1A2A5745"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4%</w:t>
            </w:r>
          </w:p>
        </w:tc>
        <w:tc>
          <w:tcPr>
            <w:tcW w:w="635" w:type="pct"/>
            <w:shd w:val="clear" w:color="auto" w:fill="auto"/>
            <w:noWrap/>
            <w:vAlign w:val="center"/>
            <w:hideMark/>
          </w:tcPr>
          <w:p w14:paraId="6562B175"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10%</w:t>
            </w:r>
          </w:p>
        </w:tc>
        <w:tc>
          <w:tcPr>
            <w:tcW w:w="840" w:type="pct"/>
            <w:shd w:val="clear" w:color="auto" w:fill="auto"/>
            <w:noWrap/>
            <w:vAlign w:val="center"/>
            <w:hideMark/>
          </w:tcPr>
          <w:p w14:paraId="163EB0FA"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12%</w:t>
            </w:r>
          </w:p>
        </w:tc>
        <w:tc>
          <w:tcPr>
            <w:tcW w:w="845" w:type="pct"/>
            <w:shd w:val="clear" w:color="auto" w:fill="auto"/>
            <w:noWrap/>
            <w:vAlign w:val="center"/>
            <w:hideMark/>
          </w:tcPr>
          <w:p w14:paraId="7E1819D8"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4%</w:t>
            </w:r>
          </w:p>
        </w:tc>
        <w:tc>
          <w:tcPr>
            <w:tcW w:w="599" w:type="pct"/>
            <w:shd w:val="clear" w:color="auto" w:fill="auto"/>
            <w:noWrap/>
            <w:vAlign w:val="center"/>
            <w:hideMark/>
          </w:tcPr>
          <w:p w14:paraId="7DA4680E"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10%</w:t>
            </w:r>
          </w:p>
        </w:tc>
        <w:tc>
          <w:tcPr>
            <w:tcW w:w="623" w:type="pct"/>
            <w:shd w:val="clear" w:color="auto" w:fill="auto"/>
            <w:noWrap/>
            <w:vAlign w:val="center"/>
            <w:hideMark/>
          </w:tcPr>
          <w:p w14:paraId="2738D334"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12%</w:t>
            </w:r>
          </w:p>
        </w:tc>
      </w:tr>
      <w:tr w:rsidR="009D0A66" w:rsidRPr="00AA7E3B" w14:paraId="00955283" w14:textId="77777777" w:rsidTr="009D0A66">
        <w:trPr>
          <w:trHeight w:val="170"/>
          <w:jc w:val="center"/>
        </w:trPr>
        <w:tc>
          <w:tcPr>
            <w:tcW w:w="750" w:type="pct"/>
            <w:shd w:val="clear" w:color="auto" w:fill="auto"/>
            <w:noWrap/>
            <w:vAlign w:val="center"/>
            <w:hideMark/>
          </w:tcPr>
          <w:p w14:paraId="2C542E67" w14:textId="77777777" w:rsidR="00AA7E3B" w:rsidRPr="00AA7E3B" w:rsidRDefault="00AA7E3B" w:rsidP="00EC7DF4">
            <w:pPr>
              <w:spacing w:before="0" w:line="240" w:lineRule="auto"/>
              <w:jc w:val="left"/>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VPN</w:t>
            </w:r>
          </w:p>
        </w:tc>
        <w:tc>
          <w:tcPr>
            <w:tcW w:w="708" w:type="pct"/>
            <w:shd w:val="clear" w:color="auto" w:fill="auto"/>
            <w:noWrap/>
            <w:vAlign w:val="center"/>
            <w:hideMark/>
          </w:tcPr>
          <w:p w14:paraId="3484F5D1"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$6</w:t>
            </w:r>
          </w:p>
        </w:tc>
        <w:tc>
          <w:tcPr>
            <w:tcW w:w="635" w:type="pct"/>
            <w:shd w:val="clear" w:color="auto" w:fill="auto"/>
            <w:noWrap/>
            <w:vAlign w:val="center"/>
            <w:hideMark/>
          </w:tcPr>
          <w:p w14:paraId="6BD728F1"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$4</w:t>
            </w:r>
          </w:p>
        </w:tc>
        <w:tc>
          <w:tcPr>
            <w:tcW w:w="840" w:type="pct"/>
            <w:shd w:val="clear" w:color="auto" w:fill="auto"/>
            <w:noWrap/>
            <w:vAlign w:val="center"/>
            <w:hideMark/>
          </w:tcPr>
          <w:p w14:paraId="384A9379"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$3</w:t>
            </w:r>
          </w:p>
        </w:tc>
        <w:tc>
          <w:tcPr>
            <w:tcW w:w="845" w:type="pct"/>
            <w:shd w:val="clear" w:color="auto" w:fill="auto"/>
            <w:noWrap/>
            <w:vAlign w:val="center"/>
            <w:hideMark/>
          </w:tcPr>
          <w:p w14:paraId="20084E6B"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$10</w:t>
            </w:r>
          </w:p>
        </w:tc>
        <w:tc>
          <w:tcPr>
            <w:tcW w:w="599" w:type="pct"/>
            <w:shd w:val="clear" w:color="auto" w:fill="auto"/>
            <w:noWrap/>
            <w:vAlign w:val="center"/>
            <w:hideMark/>
          </w:tcPr>
          <w:p w14:paraId="79B520F4"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$5</w:t>
            </w:r>
          </w:p>
        </w:tc>
        <w:tc>
          <w:tcPr>
            <w:tcW w:w="623" w:type="pct"/>
            <w:shd w:val="clear" w:color="auto" w:fill="auto"/>
            <w:noWrap/>
            <w:vAlign w:val="center"/>
            <w:hideMark/>
          </w:tcPr>
          <w:p w14:paraId="34BE38C9"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$5</w:t>
            </w:r>
          </w:p>
        </w:tc>
      </w:tr>
      <w:tr w:rsidR="00774538" w:rsidRPr="00AA7E3B" w14:paraId="6AD3E461" w14:textId="77777777" w:rsidTr="009D0A66">
        <w:trPr>
          <w:trHeight w:val="170"/>
          <w:jc w:val="center"/>
        </w:trPr>
        <w:tc>
          <w:tcPr>
            <w:tcW w:w="750" w:type="pct"/>
            <w:shd w:val="clear" w:color="000000" w:fill="A6A6A6"/>
            <w:noWrap/>
            <w:vAlign w:val="center"/>
            <w:hideMark/>
          </w:tcPr>
          <w:p w14:paraId="7B8B16BF"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 </w:t>
            </w:r>
          </w:p>
        </w:tc>
        <w:tc>
          <w:tcPr>
            <w:tcW w:w="2183" w:type="pct"/>
            <w:gridSpan w:val="3"/>
            <w:shd w:val="clear" w:color="000000" w:fill="A6A6A6"/>
            <w:noWrap/>
            <w:vAlign w:val="center"/>
            <w:hideMark/>
          </w:tcPr>
          <w:p w14:paraId="21F48F35" w14:textId="77777777" w:rsidR="00AA7E3B" w:rsidRPr="00AA7E3B" w:rsidRDefault="00AA7E3B" w:rsidP="00EC7DF4">
            <w:pPr>
              <w:spacing w:before="0" w:line="240" w:lineRule="auto"/>
              <w:jc w:val="center"/>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Valoración agua industrial. Petróleo convencional valor mínimo</w:t>
            </w:r>
          </w:p>
        </w:tc>
        <w:tc>
          <w:tcPr>
            <w:tcW w:w="2067" w:type="pct"/>
            <w:gridSpan w:val="3"/>
            <w:shd w:val="clear" w:color="000000" w:fill="A6A6A6"/>
            <w:noWrap/>
            <w:vAlign w:val="center"/>
            <w:hideMark/>
          </w:tcPr>
          <w:p w14:paraId="3E269FF9" w14:textId="77777777" w:rsidR="00AA7E3B" w:rsidRPr="00AA7E3B" w:rsidRDefault="00AA7E3B" w:rsidP="00EC7DF4">
            <w:pPr>
              <w:spacing w:before="0" w:line="240" w:lineRule="auto"/>
              <w:jc w:val="center"/>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Valoración agua industrial. Petróleo convencional valor máximo</w:t>
            </w:r>
          </w:p>
        </w:tc>
      </w:tr>
      <w:tr w:rsidR="009D0A66" w:rsidRPr="00AA7E3B" w14:paraId="561EBE2C" w14:textId="77777777" w:rsidTr="009D0A66">
        <w:trPr>
          <w:trHeight w:val="170"/>
          <w:jc w:val="center"/>
        </w:trPr>
        <w:tc>
          <w:tcPr>
            <w:tcW w:w="750" w:type="pct"/>
            <w:shd w:val="clear" w:color="auto" w:fill="auto"/>
            <w:noWrap/>
            <w:vAlign w:val="center"/>
            <w:hideMark/>
          </w:tcPr>
          <w:p w14:paraId="5DED3DAB" w14:textId="77777777" w:rsidR="00AA7E3B" w:rsidRPr="00AA7E3B" w:rsidRDefault="00AA7E3B" w:rsidP="00EC7DF4">
            <w:pPr>
              <w:spacing w:before="0" w:line="240" w:lineRule="auto"/>
              <w:jc w:val="left"/>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Tasa descuento</w:t>
            </w:r>
          </w:p>
        </w:tc>
        <w:tc>
          <w:tcPr>
            <w:tcW w:w="708" w:type="pct"/>
            <w:shd w:val="clear" w:color="auto" w:fill="auto"/>
            <w:noWrap/>
            <w:vAlign w:val="center"/>
            <w:hideMark/>
          </w:tcPr>
          <w:p w14:paraId="7163C0A1"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4%</w:t>
            </w:r>
          </w:p>
        </w:tc>
        <w:tc>
          <w:tcPr>
            <w:tcW w:w="635" w:type="pct"/>
            <w:shd w:val="clear" w:color="auto" w:fill="auto"/>
            <w:noWrap/>
            <w:vAlign w:val="center"/>
            <w:hideMark/>
          </w:tcPr>
          <w:p w14:paraId="1AE1D5D4"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10%</w:t>
            </w:r>
          </w:p>
        </w:tc>
        <w:tc>
          <w:tcPr>
            <w:tcW w:w="840" w:type="pct"/>
            <w:shd w:val="clear" w:color="auto" w:fill="auto"/>
            <w:noWrap/>
            <w:vAlign w:val="center"/>
            <w:hideMark/>
          </w:tcPr>
          <w:p w14:paraId="64D4EADF"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12%</w:t>
            </w:r>
          </w:p>
        </w:tc>
        <w:tc>
          <w:tcPr>
            <w:tcW w:w="845" w:type="pct"/>
            <w:shd w:val="clear" w:color="auto" w:fill="auto"/>
            <w:noWrap/>
            <w:vAlign w:val="center"/>
            <w:hideMark/>
          </w:tcPr>
          <w:p w14:paraId="57436A71"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4%</w:t>
            </w:r>
          </w:p>
        </w:tc>
        <w:tc>
          <w:tcPr>
            <w:tcW w:w="599" w:type="pct"/>
            <w:shd w:val="clear" w:color="auto" w:fill="auto"/>
            <w:noWrap/>
            <w:vAlign w:val="center"/>
            <w:hideMark/>
          </w:tcPr>
          <w:p w14:paraId="50574D70"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10%</w:t>
            </w:r>
          </w:p>
        </w:tc>
        <w:tc>
          <w:tcPr>
            <w:tcW w:w="623" w:type="pct"/>
            <w:shd w:val="clear" w:color="auto" w:fill="auto"/>
            <w:noWrap/>
            <w:vAlign w:val="center"/>
            <w:hideMark/>
          </w:tcPr>
          <w:p w14:paraId="40429A1A"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12%</w:t>
            </w:r>
          </w:p>
        </w:tc>
      </w:tr>
      <w:tr w:rsidR="009D0A66" w:rsidRPr="00AA7E3B" w14:paraId="1D1F8379" w14:textId="77777777" w:rsidTr="009D0A66">
        <w:trPr>
          <w:trHeight w:val="170"/>
          <w:jc w:val="center"/>
        </w:trPr>
        <w:tc>
          <w:tcPr>
            <w:tcW w:w="750" w:type="pct"/>
            <w:shd w:val="clear" w:color="auto" w:fill="auto"/>
            <w:noWrap/>
            <w:vAlign w:val="center"/>
            <w:hideMark/>
          </w:tcPr>
          <w:p w14:paraId="747278F2" w14:textId="77777777" w:rsidR="00AA7E3B" w:rsidRPr="00AA7E3B" w:rsidRDefault="00AA7E3B" w:rsidP="00EC7DF4">
            <w:pPr>
              <w:spacing w:before="0" w:line="240" w:lineRule="auto"/>
              <w:jc w:val="left"/>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VPN</w:t>
            </w:r>
          </w:p>
        </w:tc>
        <w:tc>
          <w:tcPr>
            <w:tcW w:w="708" w:type="pct"/>
            <w:shd w:val="clear" w:color="auto" w:fill="auto"/>
            <w:noWrap/>
            <w:vAlign w:val="center"/>
            <w:hideMark/>
          </w:tcPr>
          <w:p w14:paraId="6696C962"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$694</w:t>
            </w:r>
          </w:p>
        </w:tc>
        <w:tc>
          <w:tcPr>
            <w:tcW w:w="635" w:type="pct"/>
            <w:shd w:val="clear" w:color="auto" w:fill="auto"/>
            <w:noWrap/>
            <w:vAlign w:val="center"/>
            <w:hideMark/>
          </w:tcPr>
          <w:p w14:paraId="41B89CFA"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$378</w:t>
            </w:r>
          </w:p>
        </w:tc>
        <w:tc>
          <w:tcPr>
            <w:tcW w:w="840" w:type="pct"/>
            <w:shd w:val="clear" w:color="auto" w:fill="auto"/>
            <w:noWrap/>
            <w:vAlign w:val="center"/>
            <w:hideMark/>
          </w:tcPr>
          <w:p w14:paraId="626AFDA2"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$314</w:t>
            </w:r>
          </w:p>
        </w:tc>
        <w:tc>
          <w:tcPr>
            <w:tcW w:w="845" w:type="pct"/>
            <w:shd w:val="clear" w:color="auto" w:fill="auto"/>
            <w:noWrap/>
            <w:vAlign w:val="center"/>
            <w:hideMark/>
          </w:tcPr>
          <w:p w14:paraId="3D910F63"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$1.110</w:t>
            </w:r>
          </w:p>
        </w:tc>
        <w:tc>
          <w:tcPr>
            <w:tcW w:w="599" w:type="pct"/>
            <w:shd w:val="clear" w:color="auto" w:fill="auto"/>
            <w:noWrap/>
            <w:vAlign w:val="center"/>
            <w:hideMark/>
          </w:tcPr>
          <w:p w14:paraId="01081326"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$605</w:t>
            </w:r>
          </w:p>
        </w:tc>
        <w:tc>
          <w:tcPr>
            <w:tcW w:w="623" w:type="pct"/>
            <w:shd w:val="clear" w:color="auto" w:fill="auto"/>
            <w:noWrap/>
            <w:vAlign w:val="center"/>
            <w:hideMark/>
          </w:tcPr>
          <w:p w14:paraId="2DD3458A"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$503</w:t>
            </w:r>
          </w:p>
        </w:tc>
      </w:tr>
      <w:tr w:rsidR="00774538" w:rsidRPr="00AA7E3B" w14:paraId="5D3B9545" w14:textId="77777777" w:rsidTr="009D0A66">
        <w:trPr>
          <w:trHeight w:val="170"/>
          <w:jc w:val="center"/>
        </w:trPr>
        <w:tc>
          <w:tcPr>
            <w:tcW w:w="750" w:type="pct"/>
            <w:shd w:val="clear" w:color="000000" w:fill="A6A6A6"/>
            <w:noWrap/>
            <w:vAlign w:val="center"/>
            <w:hideMark/>
          </w:tcPr>
          <w:p w14:paraId="5D036ABF"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 </w:t>
            </w:r>
          </w:p>
        </w:tc>
        <w:tc>
          <w:tcPr>
            <w:tcW w:w="2183" w:type="pct"/>
            <w:gridSpan w:val="3"/>
            <w:shd w:val="clear" w:color="000000" w:fill="A6A6A6"/>
            <w:noWrap/>
            <w:vAlign w:val="center"/>
            <w:hideMark/>
          </w:tcPr>
          <w:p w14:paraId="672302E7" w14:textId="77777777" w:rsidR="00AA7E3B" w:rsidRPr="00AA7E3B" w:rsidRDefault="00AA7E3B" w:rsidP="00EC7DF4">
            <w:pPr>
              <w:spacing w:before="0" w:line="240" w:lineRule="auto"/>
              <w:jc w:val="center"/>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Valoración agua industrial. Petróleo no convencional valor mínimo</w:t>
            </w:r>
          </w:p>
        </w:tc>
        <w:tc>
          <w:tcPr>
            <w:tcW w:w="2067" w:type="pct"/>
            <w:gridSpan w:val="3"/>
            <w:shd w:val="clear" w:color="000000" w:fill="A6A6A6"/>
            <w:noWrap/>
            <w:vAlign w:val="center"/>
            <w:hideMark/>
          </w:tcPr>
          <w:p w14:paraId="45335473" w14:textId="77777777" w:rsidR="00AA7E3B" w:rsidRPr="00AA7E3B" w:rsidRDefault="00AA7E3B" w:rsidP="00EC7DF4">
            <w:pPr>
              <w:spacing w:before="0" w:line="240" w:lineRule="auto"/>
              <w:jc w:val="center"/>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Valoración agua industrial. Petróleo no convencional valor máximo</w:t>
            </w:r>
          </w:p>
        </w:tc>
      </w:tr>
      <w:tr w:rsidR="009D0A66" w:rsidRPr="00AA7E3B" w14:paraId="6251F0B8" w14:textId="77777777" w:rsidTr="009D0A66">
        <w:trPr>
          <w:trHeight w:val="170"/>
          <w:jc w:val="center"/>
        </w:trPr>
        <w:tc>
          <w:tcPr>
            <w:tcW w:w="750" w:type="pct"/>
            <w:shd w:val="clear" w:color="auto" w:fill="auto"/>
            <w:noWrap/>
            <w:vAlign w:val="center"/>
            <w:hideMark/>
          </w:tcPr>
          <w:p w14:paraId="51DA5B92" w14:textId="77777777" w:rsidR="00AA7E3B" w:rsidRPr="00AA7E3B" w:rsidRDefault="00AA7E3B" w:rsidP="00EC7DF4">
            <w:pPr>
              <w:spacing w:before="0" w:line="240" w:lineRule="auto"/>
              <w:jc w:val="left"/>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Tasa descuento</w:t>
            </w:r>
          </w:p>
        </w:tc>
        <w:tc>
          <w:tcPr>
            <w:tcW w:w="708" w:type="pct"/>
            <w:shd w:val="clear" w:color="auto" w:fill="auto"/>
            <w:noWrap/>
            <w:vAlign w:val="center"/>
            <w:hideMark/>
          </w:tcPr>
          <w:p w14:paraId="40F7D245"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4%</w:t>
            </w:r>
          </w:p>
        </w:tc>
        <w:tc>
          <w:tcPr>
            <w:tcW w:w="635" w:type="pct"/>
            <w:shd w:val="clear" w:color="auto" w:fill="auto"/>
            <w:noWrap/>
            <w:vAlign w:val="center"/>
            <w:hideMark/>
          </w:tcPr>
          <w:p w14:paraId="7E4A7FEC"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10%</w:t>
            </w:r>
          </w:p>
        </w:tc>
        <w:tc>
          <w:tcPr>
            <w:tcW w:w="840" w:type="pct"/>
            <w:shd w:val="clear" w:color="auto" w:fill="auto"/>
            <w:noWrap/>
            <w:vAlign w:val="center"/>
            <w:hideMark/>
          </w:tcPr>
          <w:p w14:paraId="0B1A7F4B"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12%</w:t>
            </w:r>
          </w:p>
        </w:tc>
        <w:tc>
          <w:tcPr>
            <w:tcW w:w="845" w:type="pct"/>
            <w:shd w:val="clear" w:color="auto" w:fill="auto"/>
            <w:noWrap/>
            <w:vAlign w:val="center"/>
            <w:hideMark/>
          </w:tcPr>
          <w:p w14:paraId="12920BC8"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4%</w:t>
            </w:r>
          </w:p>
        </w:tc>
        <w:tc>
          <w:tcPr>
            <w:tcW w:w="599" w:type="pct"/>
            <w:shd w:val="clear" w:color="auto" w:fill="auto"/>
            <w:noWrap/>
            <w:vAlign w:val="center"/>
            <w:hideMark/>
          </w:tcPr>
          <w:p w14:paraId="07DABF97"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10%</w:t>
            </w:r>
          </w:p>
        </w:tc>
        <w:tc>
          <w:tcPr>
            <w:tcW w:w="623" w:type="pct"/>
            <w:shd w:val="clear" w:color="auto" w:fill="auto"/>
            <w:noWrap/>
            <w:vAlign w:val="center"/>
            <w:hideMark/>
          </w:tcPr>
          <w:p w14:paraId="6DF4C5B7"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12%</w:t>
            </w:r>
          </w:p>
        </w:tc>
      </w:tr>
      <w:tr w:rsidR="009D0A66" w:rsidRPr="00AA7E3B" w14:paraId="04A28C1F" w14:textId="77777777" w:rsidTr="009D0A66">
        <w:trPr>
          <w:trHeight w:val="170"/>
          <w:jc w:val="center"/>
        </w:trPr>
        <w:tc>
          <w:tcPr>
            <w:tcW w:w="750" w:type="pct"/>
            <w:shd w:val="clear" w:color="auto" w:fill="auto"/>
            <w:noWrap/>
            <w:vAlign w:val="center"/>
            <w:hideMark/>
          </w:tcPr>
          <w:p w14:paraId="7C8CAAC4" w14:textId="77777777" w:rsidR="00AA7E3B" w:rsidRPr="00AA7E3B" w:rsidRDefault="00AA7E3B" w:rsidP="00EC7DF4">
            <w:pPr>
              <w:spacing w:before="0" w:line="240" w:lineRule="auto"/>
              <w:jc w:val="left"/>
              <w:rPr>
                <w:rFonts w:ascii="Arial Narrow" w:eastAsia="Times New Roman" w:hAnsi="Arial Narrow" w:cs="Calibri"/>
                <w:b/>
                <w:bCs/>
                <w:color w:val="000000"/>
                <w:sz w:val="20"/>
                <w:szCs w:val="20"/>
                <w:lang w:val="es-CO" w:eastAsia="es-CO"/>
              </w:rPr>
            </w:pPr>
            <w:r w:rsidRPr="00AA7E3B">
              <w:rPr>
                <w:rFonts w:ascii="Arial Narrow" w:eastAsia="Times New Roman" w:hAnsi="Arial Narrow" w:cs="Calibri"/>
                <w:b/>
                <w:bCs/>
                <w:color w:val="000000"/>
                <w:sz w:val="20"/>
                <w:szCs w:val="20"/>
                <w:lang w:val="es-CO" w:eastAsia="es-CO"/>
              </w:rPr>
              <w:t>VPN</w:t>
            </w:r>
          </w:p>
        </w:tc>
        <w:tc>
          <w:tcPr>
            <w:tcW w:w="708" w:type="pct"/>
            <w:shd w:val="clear" w:color="auto" w:fill="auto"/>
            <w:noWrap/>
            <w:vAlign w:val="center"/>
            <w:hideMark/>
          </w:tcPr>
          <w:p w14:paraId="3B801EEF"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$39</w:t>
            </w:r>
          </w:p>
        </w:tc>
        <w:tc>
          <w:tcPr>
            <w:tcW w:w="635" w:type="pct"/>
            <w:shd w:val="clear" w:color="auto" w:fill="auto"/>
            <w:noWrap/>
            <w:vAlign w:val="center"/>
            <w:hideMark/>
          </w:tcPr>
          <w:p w14:paraId="3D2F88DF"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$22</w:t>
            </w:r>
          </w:p>
        </w:tc>
        <w:tc>
          <w:tcPr>
            <w:tcW w:w="840" w:type="pct"/>
            <w:shd w:val="clear" w:color="auto" w:fill="auto"/>
            <w:noWrap/>
            <w:vAlign w:val="center"/>
            <w:hideMark/>
          </w:tcPr>
          <w:p w14:paraId="63A2A8E1"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$19</w:t>
            </w:r>
          </w:p>
        </w:tc>
        <w:tc>
          <w:tcPr>
            <w:tcW w:w="845" w:type="pct"/>
            <w:shd w:val="clear" w:color="auto" w:fill="auto"/>
            <w:noWrap/>
            <w:vAlign w:val="center"/>
            <w:hideMark/>
          </w:tcPr>
          <w:p w14:paraId="72359FB8"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$63</w:t>
            </w:r>
          </w:p>
        </w:tc>
        <w:tc>
          <w:tcPr>
            <w:tcW w:w="599" w:type="pct"/>
            <w:shd w:val="clear" w:color="auto" w:fill="auto"/>
            <w:noWrap/>
            <w:vAlign w:val="center"/>
            <w:hideMark/>
          </w:tcPr>
          <w:p w14:paraId="0E3D49D6"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$36</w:t>
            </w:r>
          </w:p>
        </w:tc>
        <w:tc>
          <w:tcPr>
            <w:tcW w:w="623" w:type="pct"/>
            <w:shd w:val="clear" w:color="auto" w:fill="auto"/>
            <w:noWrap/>
            <w:vAlign w:val="center"/>
            <w:hideMark/>
          </w:tcPr>
          <w:p w14:paraId="6046511C" w14:textId="77777777" w:rsidR="00AA7E3B" w:rsidRPr="00AA7E3B" w:rsidRDefault="00AA7E3B" w:rsidP="00EC7DF4">
            <w:pPr>
              <w:spacing w:before="0" w:line="240" w:lineRule="auto"/>
              <w:jc w:val="center"/>
              <w:rPr>
                <w:rFonts w:ascii="Arial Narrow" w:eastAsia="Times New Roman" w:hAnsi="Arial Narrow" w:cs="Calibri"/>
                <w:color w:val="000000"/>
                <w:sz w:val="20"/>
                <w:szCs w:val="20"/>
                <w:lang w:val="es-CO" w:eastAsia="es-CO"/>
              </w:rPr>
            </w:pPr>
            <w:r w:rsidRPr="00AA7E3B">
              <w:rPr>
                <w:rFonts w:ascii="Arial Narrow" w:eastAsia="Times New Roman" w:hAnsi="Arial Narrow" w:cs="Calibri"/>
                <w:color w:val="000000"/>
                <w:sz w:val="20"/>
                <w:szCs w:val="20"/>
                <w:lang w:val="es-CO" w:eastAsia="es-CO"/>
              </w:rPr>
              <w:t>$30</w:t>
            </w:r>
          </w:p>
        </w:tc>
      </w:tr>
    </w:tbl>
    <w:p w14:paraId="199A5FA8" w14:textId="3AB98187" w:rsidR="009D0A66" w:rsidRPr="009D0A66" w:rsidRDefault="009D0A66" w:rsidP="009D0A66">
      <w:pPr>
        <w:pStyle w:val="PiedeCuadro"/>
        <w:rPr>
          <w:rStyle w:val="T-FiguraCar"/>
          <w:rFonts w:eastAsiaTheme="minorEastAsia" w:cs="Arial"/>
          <w:b w:val="0"/>
          <w:bCs w:val="0"/>
          <w:color w:val="262626" w:themeColor="text1" w:themeTint="D9"/>
        </w:rPr>
      </w:pPr>
      <w:r w:rsidRPr="009D0A66">
        <w:rPr>
          <w:rStyle w:val="T-FiguraCar"/>
          <w:rFonts w:eastAsiaTheme="minorEastAsia" w:cs="Arial"/>
          <w:b w:val="0"/>
          <w:bCs w:val="0"/>
          <w:color w:val="262626" w:themeColor="text1" w:themeTint="D9"/>
        </w:rPr>
        <w:t>Fuente: Cálculos de Econometría</w:t>
      </w:r>
    </w:p>
    <w:p w14:paraId="668F7186" w14:textId="1D23440F" w:rsidR="00774538" w:rsidRPr="00037D7C" w:rsidRDefault="009D0A66" w:rsidP="00774538">
      <w:pPr>
        <w:keepNext/>
        <w:keepLines/>
        <w:spacing w:after="120"/>
        <w:ind w:left="851" w:right="851"/>
        <w:jc w:val="center"/>
        <w:rPr>
          <w:rFonts w:ascii="Century Gothic" w:eastAsiaTheme="majorEastAsia" w:hAnsi="Century Gothic" w:cstheme="majorBidi"/>
          <w:b/>
          <w:bCs/>
          <w:color w:val="C00000"/>
          <w:sz w:val="20"/>
          <w:szCs w:val="20"/>
          <w:lang w:val="es-CO"/>
        </w:rPr>
      </w:pPr>
      <w:r w:rsidRPr="009D0A66">
        <w:rPr>
          <w:rStyle w:val="T-FiguraCar"/>
          <w:sz w:val="20"/>
        </w:rPr>
        <w:t xml:space="preserve">Cuadro </w:t>
      </w:r>
      <w:r w:rsidRPr="009D0A66">
        <w:rPr>
          <w:rStyle w:val="T-FiguraCar"/>
          <w:sz w:val="20"/>
        </w:rPr>
        <w:fldChar w:fldCharType="begin"/>
      </w:r>
      <w:r w:rsidRPr="009D0A66">
        <w:rPr>
          <w:rStyle w:val="T-FiguraCar"/>
          <w:sz w:val="20"/>
        </w:rPr>
        <w:instrText xml:space="preserve"> STYLEREF 1 \s </w:instrText>
      </w:r>
      <w:r w:rsidRPr="009D0A66">
        <w:rPr>
          <w:rStyle w:val="T-FiguraCar"/>
          <w:sz w:val="20"/>
        </w:rPr>
        <w:fldChar w:fldCharType="separate"/>
      </w:r>
      <w:r>
        <w:rPr>
          <w:rStyle w:val="T-FiguraCar"/>
          <w:noProof/>
          <w:sz w:val="20"/>
        </w:rPr>
        <w:t>4</w:t>
      </w:r>
      <w:r w:rsidRPr="009D0A66">
        <w:rPr>
          <w:rStyle w:val="T-FiguraCar"/>
          <w:sz w:val="20"/>
        </w:rPr>
        <w:fldChar w:fldCharType="end"/>
      </w:r>
      <w:r w:rsidRPr="009D0A66">
        <w:rPr>
          <w:rStyle w:val="T-FiguraCar"/>
          <w:sz w:val="20"/>
        </w:rPr>
        <w:t>.</w:t>
      </w:r>
      <w:r w:rsidRPr="009D0A66">
        <w:rPr>
          <w:rStyle w:val="T-FiguraCar"/>
          <w:sz w:val="20"/>
        </w:rPr>
        <w:fldChar w:fldCharType="begin"/>
      </w:r>
      <w:r w:rsidRPr="009D0A66">
        <w:rPr>
          <w:rStyle w:val="T-FiguraCar"/>
          <w:sz w:val="20"/>
        </w:rPr>
        <w:instrText xml:space="preserve"> SEQ Cuadro \* ARABIC \s 1 </w:instrText>
      </w:r>
      <w:r w:rsidRPr="009D0A66">
        <w:rPr>
          <w:rStyle w:val="T-FiguraCar"/>
          <w:sz w:val="20"/>
        </w:rPr>
        <w:fldChar w:fldCharType="separate"/>
      </w:r>
      <w:r>
        <w:rPr>
          <w:rStyle w:val="T-FiguraCar"/>
          <w:noProof/>
          <w:sz w:val="20"/>
        </w:rPr>
        <w:t>4</w:t>
      </w:r>
      <w:r w:rsidRPr="009D0A66">
        <w:rPr>
          <w:rStyle w:val="T-FiguraCar"/>
          <w:sz w:val="20"/>
        </w:rPr>
        <w:fldChar w:fldCharType="end"/>
      </w:r>
      <w:r w:rsidRPr="009D0A66">
        <w:rPr>
          <w:rStyle w:val="T-FiguraCar"/>
          <w:sz w:val="20"/>
        </w:rPr>
        <w:t xml:space="preserve"> </w:t>
      </w:r>
      <w:r w:rsidR="00774538" w:rsidRPr="00037D7C">
        <w:rPr>
          <w:rFonts w:ascii="Century Gothic" w:eastAsiaTheme="majorEastAsia" w:hAnsi="Century Gothic" w:cstheme="majorBidi"/>
          <w:b/>
          <w:bCs/>
          <w:color w:val="C00000"/>
          <w:sz w:val="20"/>
          <w:szCs w:val="20"/>
          <w:lang w:val="es-CO"/>
        </w:rPr>
        <w:t xml:space="preserve">Valor presente neto (VPN) de costos de no aplicar medidas adicionales al escenario BAU en manejo de implicaciones por uso del agua en </w:t>
      </w:r>
      <w:r w:rsidR="00774538">
        <w:rPr>
          <w:rFonts w:ascii="Century Gothic" w:eastAsiaTheme="majorEastAsia" w:hAnsi="Century Gothic" w:cstheme="majorBidi"/>
          <w:b/>
          <w:bCs/>
          <w:color w:val="C00000"/>
          <w:sz w:val="20"/>
          <w:szCs w:val="20"/>
          <w:lang w:val="es-CO"/>
        </w:rPr>
        <w:t>exploración de hidrocarburos</w:t>
      </w:r>
      <w:r w:rsidR="00774538" w:rsidRPr="00037D7C">
        <w:rPr>
          <w:rFonts w:ascii="Century Gothic" w:eastAsiaTheme="majorEastAsia" w:hAnsi="Century Gothic" w:cstheme="majorBidi"/>
          <w:b/>
          <w:bCs/>
          <w:color w:val="C00000"/>
          <w:sz w:val="20"/>
          <w:szCs w:val="20"/>
          <w:lang w:val="es-CO"/>
        </w:rPr>
        <w:t xml:space="preserve"> </w:t>
      </w:r>
      <w:r w:rsidR="00774538">
        <w:rPr>
          <w:rFonts w:ascii="Century Gothic" w:eastAsiaTheme="majorEastAsia" w:hAnsi="Century Gothic" w:cstheme="majorBidi"/>
          <w:b/>
          <w:bCs/>
          <w:color w:val="C00000"/>
          <w:sz w:val="20"/>
          <w:szCs w:val="20"/>
          <w:lang w:val="es-CO"/>
        </w:rPr>
        <w:t xml:space="preserve">– gas </w:t>
      </w:r>
      <w:r w:rsidR="00774538" w:rsidRPr="00037D7C">
        <w:rPr>
          <w:rFonts w:ascii="Century Gothic" w:eastAsiaTheme="majorEastAsia" w:hAnsi="Century Gothic" w:cstheme="majorBidi"/>
          <w:b/>
          <w:bCs/>
          <w:color w:val="C00000"/>
          <w:sz w:val="20"/>
          <w:szCs w:val="20"/>
          <w:lang w:val="es-CO"/>
        </w:rPr>
        <w:t>(2016-2032).</w:t>
      </w:r>
      <w:r w:rsidR="004F4DB9">
        <w:rPr>
          <w:rFonts w:ascii="Century Gothic" w:eastAsiaTheme="majorEastAsia" w:hAnsi="Century Gothic" w:cstheme="majorBidi"/>
          <w:b/>
          <w:bCs/>
          <w:color w:val="C00000"/>
          <w:sz w:val="20"/>
          <w:szCs w:val="20"/>
          <w:lang w:val="es-CO"/>
        </w:rPr>
        <w:t xml:space="preserve"> </w:t>
      </w:r>
      <w:r w:rsidR="00774538" w:rsidRPr="00037D7C">
        <w:rPr>
          <w:rFonts w:ascii="Century Gothic" w:eastAsiaTheme="majorEastAsia" w:hAnsi="Century Gothic" w:cstheme="majorBidi"/>
          <w:b/>
          <w:bCs/>
          <w:color w:val="C00000"/>
          <w:sz w:val="20"/>
          <w:szCs w:val="20"/>
          <w:lang w:val="es-CO"/>
        </w:rPr>
        <w:t>(Miles de millones de pesos constantes de 2016).</w:t>
      </w:r>
      <w:r w:rsidR="00774538">
        <w:rPr>
          <w:rFonts w:ascii="Century Gothic" w:eastAsiaTheme="majorEastAsia" w:hAnsi="Century Gothic" w:cstheme="majorBidi"/>
          <w:b/>
          <w:bCs/>
          <w:color w:val="C00000"/>
          <w:sz w:val="20"/>
          <w:szCs w:val="20"/>
          <w:lang w:val="es-CO"/>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555"/>
        <w:gridCol w:w="939"/>
        <w:gridCol w:w="1281"/>
        <w:gridCol w:w="1285"/>
        <w:gridCol w:w="1374"/>
        <w:gridCol w:w="1374"/>
        <w:gridCol w:w="1254"/>
      </w:tblGrid>
      <w:tr w:rsidR="00774538" w:rsidRPr="00774538" w14:paraId="61CC1864" w14:textId="77777777" w:rsidTr="009D0A66">
        <w:trPr>
          <w:trHeight w:val="227"/>
        </w:trPr>
        <w:tc>
          <w:tcPr>
            <w:tcW w:w="858" w:type="pct"/>
            <w:shd w:val="clear" w:color="000000" w:fill="A6A6A6"/>
            <w:noWrap/>
            <w:vAlign w:val="center"/>
            <w:hideMark/>
          </w:tcPr>
          <w:p w14:paraId="58FFE051"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 </w:t>
            </w:r>
          </w:p>
        </w:tc>
        <w:tc>
          <w:tcPr>
            <w:tcW w:w="1934" w:type="pct"/>
            <w:gridSpan w:val="3"/>
            <w:shd w:val="clear" w:color="000000" w:fill="A6A6A6"/>
            <w:noWrap/>
            <w:vAlign w:val="center"/>
            <w:hideMark/>
          </w:tcPr>
          <w:p w14:paraId="6B4D68E0" w14:textId="77777777" w:rsidR="00774538" w:rsidRPr="00774538" w:rsidRDefault="00774538" w:rsidP="00774538">
            <w:pPr>
              <w:spacing w:before="0" w:line="240" w:lineRule="auto"/>
              <w:jc w:val="center"/>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Valoración agua doméstica. Gas convencional valor mínimo</w:t>
            </w:r>
          </w:p>
        </w:tc>
        <w:tc>
          <w:tcPr>
            <w:tcW w:w="2208" w:type="pct"/>
            <w:gridSpan w:val="3"/>
            <w:shd w:val="clear" w:color="000000" w:fill="A6A6A6"/>
            <w:noWrap/>
            <w:vAlign w:val="center"/>
            <w:hideMark/>
          </w:tcPr>
          <w:p w14:paraId="13BD5755" w14:textId="77777777" w:rsidR="00774538" w:rsidRPr="00774538" w:rsidRDefault="00774538" w:rsidP="00774538">
            <w:pPr>
              <w:spacing w:before="0" w:line="240" w:lineRule="auto"/>
              <w:jc w:val="center"/>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Valoración agua doméstica. Gas convencional valor máximo</w:t>
            </w:r>
          </w:p>
        </w:tc>
      </w:tr>
      <w:tr w:rsidR="00774538" w:rsidRPr="00774538" w14:paraId="6EC0FBC0" w14:textId="77777777" w:rsidTr="009D0A66">
        <w:trPr>
          <w:trHeight w:val="227"/>
        </w:trPr>
        <w:tc>
          <w:tcPr>
            <w:tcW w:w="858" w:type="pct"/>
            <w:shd w:val="clear" w:color="auto" w:fill="auto"/>
            <w:noWrap/>
            <w:vAlign w:val="center"/>
            <w:hideMark/>
          </w:tcPr>
          <w:p w14:paraId="6DD09D3A" w14:textId="77777777" w:rsidR="00774538" w:rsidRPr="00774538" w:rsidRDefault="00774538" w:rsidP="00774538">
            <w:pPr>
              <w:spacing w:before="0" w:line="240" w:lineRule="auto"/>
              <w:jc w:val="left"/>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Tasa descuento</w:t>
            </w:r>
          </w:p>
        </w:tc>
        <w:tc>
          <w:tcPr>
            <w:tcW w:w="518" w:type="pct"/>
            <w:shd w:val="clear" w:color="auto" w:fill="auto"/>
            <w:noWrap/>
            <w:vAlign w:val="center"/>
            <w:hideMark/>
          </w:tcPr>
          <w:p w14:paraId="772C9F4C"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4%</w:t>
            </w:r>
          </w:p>
        </w:tc>
        <w:tc>
          <w:tcPr>
            <w:tcW w:w="707" w:type="pct"/>
            <w:shd w:val="clear" w:color="auto" w:fill="auto"/>
            <w:noWrap/>
            <w:vAlign w:val="center"/>
            <w:hideMark/>
          </w:tcPr>
          <w:p w14:paraId="05E80FBD"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10%</w:t>
            </w:r>
          </w:p>
        </w:tc>
        <w:tc>
          <w:tcPr>
            <w:tcW w:w="709" w:type="pct"/>
            <w:shd w:val="clear" w:color="auto" w:fill="auto"/>
            <w:noWrap/>
            <w:vAlign w:val="center"/>
            <w:hideMark/>
          </w:tcPr>
          <w:p w14:paraId="32B07325"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12%</w:t>
            </w:r>
          </w:p>
        </w:tc>
        <w:tc>
          <w:tcPr>
            <w:tcW w:w="758" w:type="pct"/>
            <w:shd w:val="clear" w:color="auto" w:fill="auto"/>
            <w:noWrap/>
            <w:vAlign w:val="center"/>
            <w:hideMark/>
          </w:tcPr>
          <w:p w14:paraId="363E0FBC"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4%</w:t>
            </w:r>
          </w:p>
        </w:tc>
        <w:tc>
          <w:tcPr>
            <w:tcW w:w="758" w:type="pct"/>
            <w:shd w:val="clear" w:color="auto" w:fill="auto"/>
            <w:noWrap/>
            <w:vAlign w:val="center"/>
            <w:hideMark/>
          </w:tcPr>
          <w:p w14:paraId="05EE691B"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10%</w:t>
            </w:r>
          </w:p>
        </w:tc>
        <w:tc>
          <w:tcPr>
            <w:tcW w:w="692" w:type="pct"/>
            <w:shd w:val="clear" w:color="auto" w:fill="auto"/>
            <w:noWrap/>
            <w:vAlign w:val="center"/>
            <w:hideMark/>
          </w:tcPr>
          <w:p w14:paraId="2642E110"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12%</w:t>
            </w:r>
          </w:p>
        </w:tc>
      </w:tr>
      <w:tr w:rsidR="00774538" w:rsidRPr="00774538" w14:paraId="13DA8F2C" w14:textId="77777777" w:rsidTr="009D0A66">
        <w:trPr>
          <w:trHeight w:val="227"/>
        </w:trPr>
        <w:tc>
          <w:tcPr>
            <w:tcW w:w="858" w:type="pct"/>
            <w:shd w:val="clear" w:color="auto" w:fill="auto"/>
            <w:noWrap/>
            <w:vAlign w:val="center"/>
            <w:hideMark/>
          </w:tcPr>
          <w:p w14:paraId="7C86E5E3" w14:textId="77777777" w:rsidR="00774538" w:rsidRPr="00774538" w:rsidRDefault="00774538" w:rsidP="00774538">
            <w:pPr>
              <w:spacing w:before="0" w:line="240" w:lineRule="auto"/>
              <w:jc w:val="left"/>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VPN</w:t>
            </w:r>
          </w:p>
        </w:tc>
        <w:tc>
          <w:tcPr>
            <w:tcW w:w="518" w:type="pct"/>
            <w:shd w:val="clear" w:color="auto" w:fill="auto"/>
            <w:noWrap/>
            <w:vAlign w:val="center"/>
            <w:hideMark/>
          </w:tcPr>
          <w:p w14:paraId="5E2E4075"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$21</w:t>
            </w:r>
          </w:p>
        </w:tc>
        <w:tc>
          <w:tcPr>
            <w:tcW w:w="707" w:type="pct"/>
            <w:shd w:val="clear" w:color="auto" w:fill="auto"/>
            <w:noWrap/>
            <w:vAlign w:val="center"/>
            <w:hideMark/>
          </w:tcPr>
          <w:p w14:paraId="2F6BA03F"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$11</w:t>
            </w:r>
          </w:p>
        </w:tc>
        <w:tc>
          <w:tcPr>
            <w:tcW w:w="709" w:type="pct"/>
            <w:shd w:val="clear" w:color="auto" w:fill="auto"/>
            <w:noWrap/>
            <w:vAlign w:val="center"/>
            <w:hideMark/>
          </w:tcPr>
          <w:p w14:paraId="4EEF5F43"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$9</w:t>
            </w:r>
          </w:p>
        </w:tc>
        <w:tc>
          <w:tcPr>
            <w:tcW w:w="758" w:type="pct"/>
            <w:shd w:val="clear" w:color="auto" w:fill="auto"/>
            <w:noWrap/>
            <w:vAlign w:val="center"/>
            <w:hideMark/>
          </w:tcPr>
          <w:p w14:paraId="50266707"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$34</w:t>
            </w:r>
          </w:p>
        </w:tc>
        <w:tc>
          <w:tcPr>
            <w:tcW w:w="758" w:type="pct"/>
            <w:shd w:val="clear" w:color="auto" w:fill="auto"/>
            <w:noWrap/>
            <w:vAlign w:val="center"/>
            <w:hideMark/>
          </w:tcPr>
          <w:p w14:paraId="6C4B61A4"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$18</w:t>
            </w:r>
          </w:p>
        </w:tc>
        <w:tc>
          <w:tcPr>
            <w:tcW w:w="692" w:type="pct"/>
            <w:shd w:val="clear" w:color="auto" w:fill="auto"/>
            <w:noWrap/>
            <w:vAlign w:val="center"/>
            <w:hideMark/>
          </w:tcPr>
          <w:p w14:paraId="22EDB236"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$15</w:t>
            </w:r>
          </w:p>
        </w:tc>
      </w:tr>
      <w:tr w:rsidR="00774538" w:rsidRPr="00774538" w14:paraId="2C6F53B4" w14:textId="77777777" w:rsidTr="009D0A66">
        <w:trPr>
          <w:trHeight w:val="227"/>
        </w:trPr>
        <w:tc>
          <w:tcPr>
            <w:tcW w:w="858" w:type="pct"/>
            <w:shd w:val="clear" w:color="000000" w:fill="A6A6A6"/>
            <w:noWrap/>
            <w:vAlign w:val="center"/>
            <w:hideMark/>
          </w:tcPr>
          <w:p w14:paraId="42B33E63"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 </w:t>
            </w:r>
          </w:p>
        </w:tc>
        <w:tc>
          <w:tcPr>
            <w:tcW w:w="1934" w:type="pct"/>
            <w:gridSpan w:val="3"/>
            <w:shd w:val="clear" w:color="000000" w:fill="A6A6A6"/>
            <w:noWrap/>
            <w:vAlign w:val="center"/>
            <w:hideMark/>
          </w:tcPr>
          <w:p w14:paraId="716D26AA" w14:textId="77777777" w:rsidR="00774538" w:rsidRPr="00774538" w:rsidRDefault="00774538" w:rsidP="00774538">
            <w:pPr>
              <w:spacing w:before="0" w:line="240" w:lineRule="auto"/>
              <w:jc w:val="center"/>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Valoración agua doméstica. Gas no convencional valor mínimo</w:t>
            </w:r>
          </w:p>
        </w:tc>
        <w:tc>
          <w:tcPr>
            <w:tcW w:w="2208" w:type="pct"/>
            <w:gridSpan w:val="3"/>
            <w:shd w:val="clear" w:color="000000" w:fill="A6A6A6"/>
            <w:noWrap/>
            <w:vAlign w:val="center"/>
            <w:hideMark/>
          </w:tcPr>
          <w:p w14:paraId="03714BA3" w14:textId="77777777" w:rsidR="00774538" w:rsidRPr="00774538" w:rsidRDefault="00774538" w:rsidP="00774538">
            <w:pPr>
              <w:spacing w:before="0" w:line="240" w:lineRule="auto"/>
              <w:jc w:val="center"/>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Valoración agua doméstica. Gas no convencional valor máximo</w:t>
            </w:r>
          </w:p>
        </w:tc>
      </w:tr>
      <w:tr w:rsidR="00774538" w:rsidRPr="00774538" w14:paraId="2ED97EDF" w14:textId="77777777" w:rsidTr="009D0A66">
        <w:trPr>
          <w:trHeight w:val="227"/>
        </w:trPr>
        <w:tc>
          <w:tcPr>
            <w:tcW w:w="858" w:type="pct"/>
            <w:shd w:val="clear" w:color="auto" w:fill="auto"/>
            <w:noWrap/>
            <w:vAlign w:val="center"/>
            <w:hideMark/>
          </w:tcPr>
          <w:p w14:paraId="45EAEFAA" w14:textId="77777777" w:rsidR="00774538" w:rsidRPr="00774538" w:rsidRDefault="00774538" w:rsidP="00774538">
            <w:pPr>
              <w:spacing w:before="0" w:line="240" w:lineRule="auto"/>
              <w:jc w:val="left"/>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Tasa descuento</w:t>
            </w:r>
          </w:p>
        </w:tc>
        <w:tc>
          <w:tcPr>
            <w:tcW w:w="518" w:type="pct"/>
            <w:shd w:val="clear" w:color="auto" w:fill="auto"/>
            <w:noWrap/>
            <w:vAlign w:val="center"/>
            <w:hideMark/>
          </w:tcPr>
          <w:p w14:paraId="60F92D57"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4%</w:t>
            </w:r>
          </w:p>
        </w:tc>
        <w:tc>
          <w:tcPr>
            <w:tcW w:w="707" w:type="pct"/>
            <w:shd w:val="clear" w:color="auto" w:fill="auto"/>
            <w:noWrap/>
            <w:vAlign w:val="center"/>
            <w:hideMark/>
          </w:tcPr>
          <w:p w14:paraId="524D419D"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10%</w:t>
            </w:r>
          </w:p>
        </w:tc>
        <w:tc>
          <w:tcPr>
            <w:tcW w:w="709" w:type="pct"/>
            <w:shd w:val="clear" w:color="auto" w:fill="auto"/>
            <w:noWrap/>
            <w:vAlign w:val="center"/>
            <w:hideMark/>
          </w:tcPr>
          <w:p w14:paraId="78DB0A29"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12%</w:t>
            </w:r>
          </w:p>
        </w:tc>
        <w:tc>
          <w:tcPr>
            <w:tcW w:w="758" w:type="pct"/>
            <w:shd w:val="clear" w:color="auto" w:fill="auto"/>
            <w:noWrap/>
            <w:vAlign w:val="center"/>
            <w:hideMark/>
          </w:tcPr>
          <w:p w14:paraId="0621B6D7"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4%</w:t>
            </w:r>
          </w:p>
        </w:tc>
        <w:tc>
          <w:tcPr>
            <w:tcW w:w="758" w:type="pct"/>
            <w:shd w:val="clear" w:color="auto" w:fill="auto"/>
            <w:noWrap/>
            <w:vAlign w:val="center"/>
            <w:hideMark/>
          </w:tcPr>
          <w:p w14:paraId="567017F7"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10%</w:t>
            </w:r>
          </w:p>
        </w:tc>
        <w:tc>
          <w:tcPr>
            <w:tcW w:w="692" w:type="pct"/>
            <w:shd w:val="clear" w:color="auto" w:fill="auto"/>
            <w:noWrap/>
            <w:vAlign w:val="center"/>
            <w:hideMark/>
          </w:tcPr>
          <w:p w14:paraId="255451F9"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12%</w:t>
            </w:r>
          </w:p>
        </w:tc>
      </w:tr>
      <w:tr w:rsidR="00774538" w:rsidRPr="00774538" w14:paraId="43AD4913" w14:textId="77777777" w:rsidTr="009D0A66">
        <w:trPr>
          <w:trHeight w:val="227"/>
        </w:trPr>
        <w:tc>
          <w:tcPr>
            <w:tcW w:w="858" w:type="pct"/>
            <w:shd w:val="clear" w:color="auto" w:fill="auto"/>
            <w:noWrap/>
            <w:vAlign w:val="center"/>
            <w:hideMark/>
          </w:tcPr>
          <w:p w14:paraId="68E4FA70" w14:textId="77777777" w:rsidR="00774538" w:rsidRPr="00774538" w:rsidRDefault="00774538" w:rsidP="00774538">
            <w:pPr>
              <w:spacing w:before="0" w:line="240" w:lineRule="auto"/>
              <w:jc w:val="left"/>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VPN</w:t>
            </w:r>
          </w:p>
        </w:tc>
        <w:tc>
          <w:tcPr>
            <w:tcW w:w="518" w:type="pct"/>
            <w:shd w:val="clear" w:color="auto" w:fill="auto"/>
            <w:noWrap/>
            <w:vAlign w:val="center"/>
            <w:hideMark/>
          </w:tcPr>
          <w:p w14:paraId="33689B31"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$16</w:t>
            </w:r>
          </w:p>
        </w:tc>
        <w:tc>
          <w:tcPr>
            <w:tcW w:w="707" w:type="pct"/>
            <w:shd w:val="clear" w:color="auto" w:fill="auto"/>
            <w:noWrap/>
            <w:vAlign w:val="center"/>
            <w:hideMark/>
          </w:tcPr>
          <w:p w14:paraId="4F166DFB"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$10</w:t>
            </w:r>
          </w:p>
        </w:tc>
        <w:tc>
          <w:tcPr>
            <w:tcW w:w="709" w:type="pct"/>
            <w:shd w:val="clear" w:color="auto" w:fill="auto"/>
            <w:noWrap/>
            <w:vAlign w:val="center"/>
            <w:hideMark/>
          </w:tcPr>
          <w:p w14:paraId="2A862574"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$9</w:t>
            </w:r>
          </w:p>
        </w:tc>
        <w:tc>
          <w:tcPr>
            <w:tcW w:w="758" w:type="pct"/>
            <w:shd w:val="clear" w:color="auto" w:fill="auto"/>
            <w:noWrap/>
            <w:vAlign w:val="center"/>
            <w:hideMark/>
          </w:tcPr>
          <w:p w14:paraId="7757A2DC"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$24</w:t>
            </w:r>
          </w:p>
        </w:tc>
        <w:tc>
          <w:tcPr>
            <w:tcW w:w="758" w:type="pct"/>
            <w:shd w:val="clear" w:color="auto" w:fill="auto"/>
            <w:noWrap/>
            <w:vAlign w:val="center"/>
            <w:hideMark/>
          </w:tcPr>
          <w:p w14:paraId="780FDC50"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$16</w:t>
            </w:r>
          </w:p>
        </w:tc>
        <w:tc>
          <w:tcPr>
            <w:tcW w:w="692" w:type="pct"/>
            <w:shd w:val="clear" w:color="auto" w:fill="auto"/>
            <w:noWrap/>
            <w:vAlign w:val="center"/>
            <w:hideMark/>
          </w:tcPr>
          <w:p w14:paraId="1383D5C9"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$13</w:t>
            </w:r>
          </w:p>
        </w:tc>
      </w:tr>
      <w:tr w:rsidR="00774538" w:rsidRPr="00774538" w14:paraId="1CC5BCA8" w14:textId="77777777" w:rsidTr="009D0A66">
        <w:trPr>
          <w:trHeight w:val="227"/>
        </w:trPr>
        <w:tc>
          <w:tcPr>
            <w:tcW w:w="858" w:type="pct"/>
            <w:shd w:val="clear" w:color="000000" w:fill="A6A6A6"/>
            <w:noWrap/>
            <w:vAlign w:val="center"/>
            <w:hideMark/>
          </w:tcPr>
          <w:p w14:paraId="69D93B8F"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 </w:t>
            </w:r>
          </w:p>
        </w:tc>
        <w:tc>
          <w:tcPr>
            <w:tcW w:w="1934" w:type="pct"/>
            <w:gridSpan w:val="3"/>
            <w:shd w:val="clear" w:color="000000" w:fill="A6A6A6"/>
            <w:noWrap/>
            <w:vAlign w:val="center"/>
            <w:hideMark/>
          </w:tcPr>
          <w:p w14:paraId="4DCEDF19" w14:textId="77777777" w:rsidR="00774538" w:rsidRPr="00774538" w:rsidRDefault="00774538" w:rsidP="00774538">
            <w:pPr>
              <w:spacing w:before="0" w:line="240" w:lineRule="auto"/>
              <w:jc w:val="center"/>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Valoración agua industrial. Gas convencional valor mínimo</w:t>
            </w:r>
          </w:p>
        </w:tc>
        <w:tc>
          <w:tcPr>
            <w:tcW w:w="2208" w:type="pct"/>
            <w:gridSpan w:val="3"/>
            <w:shd w:val="clear" w:color="000000" w:fill="A6A6A6"/>
            <w:noWrap/>
            <w:vAlign w:val="center"/>
            <w:hideMark/>
          </w:tcPr>
          <w:p w14:paraId="1451AF7B" w14:textId="77777777" w:rsidR="00774538" w:rsidRPr="00774538" w:rsidRDefault="00774538" w:rsidP="00774538">
            <w:pPr>
              <w:spacing w:before="0" w:line="240" w:lineRule="auto"/>
              <w:jc w:val="center"/>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Valoración agua industrial. Gas convencional valor máximo</w:t>
            </w:r>
          </w:p>
        </w:tc>
      </w:tr>
      <w:tr w:rsidR="00774538" w:rsidRPr="00774538" w14:paraId="4DC70EFE" w14:textId="77777777" w:rsidTr="009D0A66">
        <w:trPr>
          <w:trHeight w:val="227"/>
        </w:trPr>
        <w:tc>
          <w:tcPr>
            <w:tcW w:w="858" w:type="pct"/>
            <w:shd w:val="clear" w:color="auto" w:fill="auto"/>
            <w:noWrap/>
            <w:vAlign w:val="center"/>
            <w:hideMark/>
          </w:tcPr>
          <w:p w14:paraId="68E32AA2" w14:textId="77777777" w:rsidR="00774538" w:rsidRPr="00774538" w:rsidRDefault="00774538" w:rsidP="00774538">
            <w:pPr>
              <w:spacing w:before="0" w:line="240" w:lineRule="auto"/>
              <w:jc w:val="left"/>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Tasa descuento</w:t>
            </w:r>
          </w:p>
        </w:tc>
        <w:tc>
          <w:tcPr>
            <w:tcW w:w="518" w:type="pct"/>
            <w:shd w:val="clear" w:color="auto" w:fill="auto"/>
            <w:noWrap/>
            <w:vAlign w:val="center"/>
            <w:hideMark/>
          </w:tcPr>
          <w:p w14:paraId="6DE76C21"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4%</w:t>
            </w:r>
          </w:p>
        </w:tc>
        <w:tc>
          <w:tcPr>
            <w:tcW w:w="707" w:type="pct"/>
            <w:shd w:val="clear" w:color="auto" w:fill="auto"/>
            <w:noWrap/>
            <w:vAlign w:val="center"/>
            <w:hideMark/>
          </w:tcPr>
          <w:p w14:paraId="622C21AD"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10%</w:t>
            </w:r>
          </w:p>
        </w:tc>
        <w:tc>
          <w:tcPr>
            <w:tcW w:w="709" w:type="pct"/>
            <w:shd w:val="clear" w:color="auto" w:fill="auto"/>
            <w:noWrap/>
            <w:vAlign w:val="center"/>
            <w:hideMark/>
          </w:tcPr>
          <w:p w14:paraId="5214D512"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12%</w:t>
            </w:r>
          </w:p>
        </w:tc>
        <w:tc>
          <w:tcPr>
            <w:tcW w:w="758" w:type="pct"/>
            <w:shd w:val="clear" w:color="auto" w:fill="auto"/>
            <w:noWrap/>
            <w:vAlign w:val="center"/>
            <w:hideMark/>
          </w:tcPr>
          <w:p w14:paraId="043EEA9C"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4%</w:t>
            </w:r>
          </w:p>
        </w:tc>
        <w:tc>
          <w:tcPr>
            <w:tcW w:w="758" w:type="pct"/>
            <w:shd w:val="clear" w:color="auto" w:fill="auto"/>
            <w:noWrap/>
            <w:vAlign w:val="center"/>
            <w:hideMark/>
          </w:tcPr>
          <w:p w14:paraId="7CBB18B1"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10%</w:t>
            </w:r>
          </w:p>
        </w:tc>
        <w:tc>
          <w:tcPr>
            <w:tcW w:w="692" w:type="pct"/>
            <w:shd w:val="clear" w:color="auto" w:fill="auto"/>
            <w:noWrap/>
            <w:vAlign w:val="center"/>
            <w:hideMark/>
          </w:tcPr>
          <w:p w14:paraId="30AF3D15"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12%</w:t>
            </w:r>
          </w:p>
        </w:tc>
      </w:tr>
      <w:tr w:rsidR="00774538" w:rsidRPr="00774538" w14:paraId="7D56F848" w14:textId="77777777" w:rsidTr="009D0A66">
        <w:trPr>
          <w:trHeight w:val="227"/>
        </w:trPr>
        <w:tc>
          <w:tcPr>
            <w:tcW w:w="858" w:type="pct"/>
            <w:shd w:val="clear" w:color="auto" w:fill="auto"/>
            <w:noWrap/>
            <w:vAlign w:val="center"/>
            <w:hideMark/>
          </w:tcPr>
          <w:p w14:paraId="6897013C" w14:textId="77777777" w:rsidR="00774538" w:rsidRPr="00774538" w:rsidRDefault="00774538" w:rsidP="00774538">
            <w:pPr>
              <w:spacing w:before="0" w:line="240" w:lineRule="auto"/>
              <w:jc w:val="left"/>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VPN</w:t>
            </w:r>
          </w:p>
        </w:tc>
        <w:tc>
          <w:tcPr>
            <w:tcW w:w="518" w:type="pct"/>
            <w:shd w:val="clear" w:color="auto" w:fill="auto"/>
            <w:noWrap/>
            <w:vAlign w:val="center"/>
            <w:hideMark/>
          </w:tcPr>
          <w:p w14:paraId="04174845"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$137</w:t>
            </w:r>
          </w:p>
        </w:tc>
        <w:tc>
          <w:tcPr>
            <w:tcW w:w="707" w:type="pct"/>
            <w:shd w:val="clear" w:color="auto" w:fill="auto"/>
            <w:noWrap/>
            <w:vAlign w:val="center"/>
            <w:hideMark/>
          </w:tcPr>
          <w:p w14:paraId="0C3C4102"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$71</w:t>
            </w:r>
          </w:p>
        </w:tc>
        <w:tc>
          <w:tcPr>
            <w:tcW w:w="709" w:type="pct"/>
            <w:shd w:val="clear" w:color="auto" w:fill="auto"/>
            <w:noWrap/>
            <w:vAlign w:val="center"/>
            <w:hideMark/>
          </w:tcPr>
          <w:p w14:paraId="7E969734"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$58</w:t>
            </w:r>
          </w:p>
        </w:tc>
        <w:tc>
          <w:tcPr>
            <w:tcW w:w="758" w:type="pct"/>
            <w:shd w:val="clear" w:color="auto" w:fill="auto"/>
            <w:noWrap/>
            <w:vAlign w:val="center"/>
            <w:hideMark/>
          </w:tcPr>
          <w:p w14:paraId="7233AFE8"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$219</w:t>
            </w:r>
          </w:p>
        </w:tc>
        <w:tc>
          <w:tcPr>
            <w:tcW w:w="758" w:type="pct"/>
            <w:shd w:val="clear" w:color="auto" w:fill="auto"/>
            <w:noWrap/>
            <w:vAlign w:val="center"/>
            <w:hideMark/>
          </w:tcPr>
          <w:p w14:paraId="43F04799"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$114</w:t>
            </w:r>
          </w:p>
        </w:tc>
        <w:tc>
          <w:tcPr>
            <w:tcW w:w="692" w:type="pct"/>
            <w:shd w:val="clear" w:color="auto" w:fill="auto"/>
            <w:noWrap/>
            <w:vAlign w:val="center"/>
            <w:hideMark/>
          </w:tcPr>
          <w:p w14:paraId="73F79D35"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$93</w:t>
            </w:r>
          </w:p>
        </w:tc>
      </w:tr>
      <w:tr w:rsidR="00774538" w:rsidRPr="00774538" w14:paraId="28E27FD0" w14:textId="77777777" w:rsidTr="009D0A66">
        <w:trPr>
          <w:trHeight w:val="227"/>
        </w:trPr>
        <w:tc>
          <w:tcPr>
            <w:tcW w:w="858" w:type="pct"/>
            <w:shd w:val="clear" w:color="000000" w:fill="A6A6A6"/>
            <w:noWrap/>
            <w:vAlign w:val="center"/>
            <w:hideMark/>
          </w:tcPr>
          <w:p w14:paraId="0C7FD014"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 </w:t>
            </w:r>
          </w:p>
        </w:tc>
        <w:tc>
          <w:tcPr>
            <w:tcW w:w="1934" w:type="pct"/>
            <w:gridSpan w:val="3"/>
            <w:shd w:val="clear" w:color="000000" w:fill="A6A6A6"/>
            <w:noWrap/>
            <w:vAlign w:val="center"/>
            <w:hideMark/>
          </w:tcPr>
          <w:p w14:paraId="1E5E54BA" w14:textId="77777777" w:rsidR="00774538" w:rsidRPr="00774538" w:rsidRDefault="00774538" w:rsidP="00774538">
            <w:pPr>
              <w:spacing w:before="0" w:line="240" w:lineRule="auto"/>
              <w:jc w:val="center"/>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Valoración agua industrial. Gas no convencional valor mínimo</w:t>
            </w:r>
          </w:p>
        </w:tc>
        <w:tc>
          <w:tcPr>
            <w:tcW w:w="2208" w:type="pct"/>
            <w:gridSpan w:val="3"/>
            <w:shd w:val="clear" w:color="000000" w:fill="A6A6A6"/>
            <w:noWrap/>
            <w:vAlign w:val="center"/>
            <w:hideMark/>
          </w:tcPr>
          <w:p w14:paraId="23E525A9" w14:textId="77777777" w:rsidR="00774538" w:rsidRPr="00774538" w:rsidRDefault="00774538" w:rsidP="00774538">
            <w:pPr>
              <w:spacing w:before="0" w:line="240" w:lineRule="auto"/>
              <w:jc w:val="center"/>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Valoración agua industrial. Gas no convencional valor máximo</w:t>
            </w:r>
          </w:p>
        </w:tc>
      </w:tr>
      <w:tr w:rsidR="00774538" w:rsidRPr="00774538" w14:paraId="7D9A763D" w14:textId="77777777" w:rsidTr="009D0A66">
        <w:trPr>
          <w:trHeight w:val="227"/>
        </w:trPr>
        <w:tc>
          <w:tcPr>
            <w:tcW w:w="858" w:type="pct"/>
            <w:shd w:val="clear" w:color="auto" w:fill="auto"/>
            <w:noWrap/>
            <w:vAlign w:val="center"/>
            <w:hideMark/>
          </w:tcPr>
          <w:p w14:paraId="144E29FA" w14:textId="77777777" w:rsidR="00774538" w:rsidRPr="00774538" w:rsidRDefault="00774538" w:rsidP="00774538">
            <w:pPr>
              <w:spacing w:before="0" w:line="240" w:lineRule="auto"/>
              <w:jc w:val="left"/>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Tasa descuento</w:t>
            </w:r>
          </w:p>
        </w:tc>
        <w:tc>
          <w:tcPr>
            <w:tcW w:w="518" w:type="pct"/>
            <w:shd w:val="clear" w:color="auto" w:fill="auto"/>
            <w:noWrap/>
            <w:vAlign w:val="center"/>
            <w:hideMark/>
          </w:tcPr>
          <w:p w14:paraId="15AD2660"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4%</w:t>
            </w:r>
          </w:p>
        </w:tc>
        <w:tc>
          <w:tcPr>
            <w:tcW w:w="707" w:type="pct"/>
            <w:shd w:val="clear" w:color="auto" w:fill="auto"/>
            <w:noWrap/>
            <w:vAlign w:val="center"/>
            <w:hideMark/>
          </w:tcPr>
          <w:p w14:paraId="2EA60073"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10%</w:t>
            </w:r>
          </w:p>
        </w:tc>
        <w:tc>
          <w:tcPr>
            <w:tcW w:w="709" w:type="pct"/>
            <w:shd w:val="clear" w:color="auto" w:fill="auto"/>
            <w:noWrap/>
            <w:vAlign w:val="center"/>
            <w:hideMark/>
          </w:tcPr>
          <w:p w14:paraId="316C11DF"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12%</w:t>
            </w:r>
          </w:p>
        </w:tc>
        <w:tc>
          <w:tcPr>
            <w:tcW w:w="758" w:type="pct"/>
            <w:shd w:val="clear" w:color="auto" w:fill="auto"/>
            <w:noWrap/>
            <w:vAlign w:val="center"/>
            <w:hideMark/>
          </w:tcPr>
          <w:p w14:paraId="19F6668A"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4%</w:t>
            </w:r>
          </w:p>
        </w:tc>
        <w:tc>
          <w:tcPr>
            <w:tcW w:w="758" w:type="pct"/>
            <w:shd w:val="clear" w:color="auto" w:fill="auto"/>
            <w:noWrap/>
            <w:vAlign w:val="center"/>
            <w:hideMark/>
          </w:tcPr>
          <w:p w14:paraId="1CC87D66"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10%</w:t>
            </w:r>
          </w:p>
        </w:tc>
        <w:tc>
          <w:tcPr>
            <w:tcW w:w="692" w:type="pct"/>
            <w:shd w:val="clear" w:color="auto" w:fill="auto"/>
            <w:noWrap/>
            <w:vAlign w:val="center"/>
            <w:hideMark/>
          </w:tcPr>
          <w:p w14:paraId="527F6D8C"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12%</w:t>
            </w:r>
          </w:p>
        </w:tc>
      </w:tr>
      <w:tr w:rsidR="00774538" w:rsidRPr="00774538" w14:paraId="62521EF3" w14:textId="77777777" w:rsidTr="009D0A66">
        <w:trPr>
          <w:trHeight w:val="227"/>
        </w:trPr>
        <w:tc>
          <w:tcPr>
            <w:tcW w:w="858" w:type="pct"/>
            <w:shd w:val="clear" w:color="auto" w:fill="auto"/>
            <w:noWrap/>
            <w:vAlign w:val="center"/>
            <w:hideMark/>
          </w:tcPr>
          <w:p w14:paraId="29B6EEF5" w14:textId="77777777" w:rsidR="00774538" w:rsidRPr="00774538" w:rsidRDefault="00774538" w:rsidP="00774538">
            <w:pPr>
              <w:spacing w:before="0" w:line="240" w:lineRule="auto"/>
              <w:jc w:val="left"/>
              <w:rPr>
                <w:rFonts w:ascii="Arial Narrow" w:eastAsia="Times New Roman" w:hAnsi="Arial Narrow" w:cs="Calibri"/>
                <w:b/>
                <w:bCs/>
                <w:color w:val="000000"/>
                <w:sz w:val="20"/>
                <w:szCs w:val="20"/>
                <w:lang w:val="es-CO" w:eastAsia="es-CO"/>
              </w:rPr>
            </w:pPr>
            <w:r w:rsidRPr="00774538">
              <w:rPr>
                <w:rFonts w:ascii="Arial Narrow" w:eastAsia="Times New Roman" w:hAnsi="Arial Narrow" w:cs="Calibri"/>
                <w:b/>
                <w:bCs/>
                <w:color w:val="000000"/>
                <w:sz w:val="20"/>
                <w:szCs w:val="20"/>
                <w:lang w:val="es-CO" w:eastAsia="es-CO"/>
              </w:rPr>
              <w:t>VPN</w:t>
            </w:r>
          </w:p>
        </w:tc>
        <w:tc>
          <w:tcPr>
            <w:tcW w:w="518" w:type="pct"/>
            <w:shd w:val="clear" w:color="auto" w:fill="auto"/>
            <w:noWrap/>
            <w:vAlign w:val="center"/>
            <w:hideMark/>
          </w:tcPr>
          <w:p w14:paraId="69F9FCF3"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$99</w:t>
            </w:r>
          </w:p>
        </w:tc>
        <w:tc>
          <w:tcPr>
            <w:tcW w:w="707" w:type="pct"/>
            <w:shd w:val="clear" w:color="auto" w:fill="auto"/>
            <w:noWrap/>
            <w:vAlign w:val="center"/>
            <w:hideMark/>
          </w:tcPr>
          <w:p w14:paraId="3669EF36"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$63</w:t>
            </w:r>
          </w:p>
        </w:tc>
        <w:tc>
          <w:tcPr>
            <w:tcW w:w="709" w:type="pct"/>
            <w:shd w:val="clear" w:color="auto" w:fill="auto"/>
            <w:noWrap/>
            <w:vAlign w:val="center"/>
            <w:hideMark/>
          </w:tcPr>
          <w:p w14:paraId="190ACAE7"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$55</w:t>
            </w:r>
          </w:p>
        </w:tc>
        <w:tc>
          <w:tcPr>
            <w:tcW w:w="758" w:type="pct"/>
            <w:shd w:val="clear" w:color="auto" w:fill="auto"/>
            <w:noWrap/>
            <w:vAlign w:val="center"/>
            <w:hideMark/>
          </w:tcPr>
          <w:p w14:paraId="4E16C30E"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$158</w:t>
            </w:r>
          </w:p>
        </w:tc>
        <w:tc>
          <w:tcPr>
            <w:tcW w:w="758" w:type="pct"/>
            <w:shd w:val="clear" w:color="auto" w:fill="auto"/>
            <w:noWrap/>
            <w:vAlign w:val="center"/>
            <w:hideMark/>
          </w:tcPr>
          <w:p w14:paraId="5A45C055"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$99</w:t>
            </w:r>
          </w:p>
        </w:tc>
        <w:tc>
          <w:tcPr>
            <w:tcW w:w="692" w:type="pct"/>
            <w:shd w:val="clear" w:color="auto" w:fill="auto"/>
            <w:noWrap/>
            <w:vAlign w:val="center"/>
            <w:hideMark/>
          </w:tcPr>
          <w:p w14:paraId="40F06B53" w14:textId="77777777" w:rsidR="00774538" w:rsidRPr="00774538" w:rsidRDefault="00774538" w:rsidP="00774538">
            <w:pPr>
              <w:spacing w:before="0" w:line="240" w:lineRule="auto"/>
              <w:jc w:val="center"/>
              <w:rPr>
                <w:rFonts w:ascii="Arial Narrow" w:eastAsia="Times New Roman" w:hAnsi="Arial Narrow" w:cs="Calibri"/>
                <w:color w:val="000000"/>
                <w:sz w:val="20"/>
                <w:szCs w:val="20"/>
                <w:lang w:val="es-CO" w:eastAsia="es-CO"/>
              </w:rPr>
            </w:pPr>
            <w:r w:rsidRPr="00774538">
              <w:rPr>
                <w:rFonts w:ascii="Arial Narrow" w:eastAsia="Times New Roman" w:hAnsi="Arial Narrow" w:cs="Calibri"/>
                <w:color w:val="000000"/>
                <w:sz w:val="20"/>
                <w:szCs w:val="20"/>
                <w:lang w:val="es-CO" w:eastAsia="es-CO"/>
              </w:rPr>
              <w:t>$87</w:t>
            </w:r>
          </w:p>
        </w:tc>
      </w:tr>
    </w:tbl>
    <w:p w14:paraId="7076BB73" w14:textId="77777777" w:rsidR="009D0A66" w:rsidRPr="009D0A66" w:rsidRDefault="009D0A66" w:rsidP="009D0A66">
      <w:pPr>
        <w:pStyle w:val="PiedeCuadro"/>
        <w:rPr>
          <w:rStyle w:val="T-FiguraCar"/>
          <w:rFonts w:eastAsiaTheme="minorEastAsia" w:cs="Arial"/>
          <w:b w:val="0"/>
          <w:bCs w:val="0"/>
          <w:color w:val="262626" w:themeColor="text1" w:themeTint="D9"/>
        </w:rPr>
      </w:pPr>
      <w:r w:rsidRPr="009D0A66">
        <w:rPr>
          <w:rStyle w:val="T-FiguraCar"/>
          <w:rFonts w:eastAsiaTheme="minorEastAsia" w:cs="Arial"/>
          <w:b w:val="0"/>
          <w:bCs w:val="0"/>
          <w:color w:val="262626" w:themeColor="text1" w:themeTint="D9"/>
        </w:rPr>
        <w:t>Fuente: Cálculos de Econometría</w:t>
      </w:r>
    </w:p>
    <w:p w14:paraId="623EADB2" w14:textId="77777777" w:rsidR="009D0A66" w:rsidRDefault="009D0A66" w:rsidP="00774538">
      <w:pPr>
        <w:rPr>
          <w:i/>
        </w:rPr>
      </w:pPr>
    </w:p>
    <w:p w14:paraId="54AE6717" w14:textId="53B5C87A" w:rsidR="00774538" w:rsidRPr="00EC7DF4" w:rsidRDefault="00774538" w:rsidP="00774538">
      <w:pPr>
        <w:rPr>
          <w:i/>
        </w:rPr>
      </w:pPr>
      <w:r>
        <w:rPr>
          <w:i/>
        </w:rPr>
        <w:lastRenderedPageBreak/>
        <w:t xml:space="preserve">Efectividad al </w:t>
      </w:r>
      <w:r w:rsidRPr="00EC7DF4">
        <w:rPr>
          <w:i/>
        </w:rPr>
        <w:t>5</w:t>
      </w:r>
      <w:r>
        <w:rPr>
          <w:i/>
        </w:rPr>
        <w:t>0</w:t>
      </w:r>
      <w:r w:rsidRPr="00EC7DF4">
        <w:rPr>
          <w:i/>
        </w:rPr>
        <w:t>%</w:t>
      </w:r>
    </w:p>
    <w:p w14:paraId="37AF4428" w14:textId="6CF6AD84" w:rsidR="004B746E" w:rsidRPr="00037D7C" w:rsidRDefault="009D0A66" w:rsidP="004B746E">
      <w:pPr>
        <w:keepNext/>
        <w:keepLines/>
        <w:spacing w:after="120"/>
        <w:ind w:left="851" w:right="851"/>
        <w:jc w:val="center"/>
        <w:rPr>
          <w:rFonts w:ascii="Century Gothic" w:eastAsiaTheme="majorEastAsia" w:hAnsi="Century Gothic" w:cstheme="majorBidi"/>
          <w:b/>
          <w:bCs/>
          <w:color w:val="C00000"/>
          <w:sz w:val="20"/>
          <w:szCs w:val="20"/>
          <w:lang w:val="es-CO"/>
        </w:rPr>
      </w:pPr>
      <w:r w:rsidRPr="009D0A66">
        <w:rPr>
          <w:rStyle w:val="T-FiguraCar"/>
          <w:sz w:val="20"/>
        </w:rPr>
        <w:t xml:space="preserve">Cuadro </w:t>
      </w:r>
      <w:r w:rsidRPr="009D0A66">
        <w:rPr>
          <w:rStyle w:val="T-FiguraCar"/>
          <w:sz w:val="20"/>
        </w:rPr>
        <w:fldChar w:fldCharType="begin"/>
      </w:r>
      <w:r w:rsidRPr="009D0A66">
        <w:rPr>
          <w:rStyle w:val="T-FiguraCar"/>
          <w:sz w:val="20"/>
        </w:rPr>
        <w:instrText xml:space="preserve"> STYLEREF 1 \s </w:instrText>
      </w:r>
      <w:r w:rsidRPr="009D0A66">
        <w:rPr>
          <w:rStyle w:val="T-FiguraCar"/>
          <w:sz w:val="20"/>
        </w:rPr>
        <w:fldChar w:fldCharType="separate"/>
      </w:r>
      <w:r>
        <w:rPr>
          <w:rStyle w:val="T-FiguraCar"/>
          <w:noProof/>
          <w:sz w:val="20"/>
        </w:rPr>
        <w:t>4</w:t>
      </w:r>
      <w:r w:rsidRPr="009D0A66">
        <w:rPr>
          <w:rStyle w:val="T-FiguraCar"/>
          <w:sz w:val="20"/>
        </w:rPr>
        <w:fldChar w:fldCharType="end"/>
      </w:r>
      <w:r w:rsidRPr="009D0A66">
        <w:rPr>
          <w:rStyle w:val="T-FiguraCar"/>
          <w:sz w:val="20"/>
        </w:rPr>
        <w:t>.</w:t>
      </w:r>
      <w:r w:rsidRPr="009D0A66">
        <w:rPr>
          <w:rStyle w:val="T-FiguraCar"/>
          <w:sz w:val="20"/>
        </w:rPr>
        <w:fldChar w:fldCharType="begin"/>
      </w:r>
      <w:r w:rsidRPr="009D0A66">
        <w:rPr>
          <w:rStyle w:val="T-FiguraCar"/>
          <w:sz w:val="20"/>
        </w:rPr>
        <w:instrText xml:space="preserve"> SEQ Cuadro \* ARABIC \s 1 </w:instrText>
      </w:r>
      <w:r w:rsidRPr="009D0A66">
        <w:rPr>
          <w:rStyle w:val="T-FiguraCar"/>
          <w:sz w:val="20"/>
        </w:rPr>
        <w:fldChar w:fldCharType="separate"/>
      </w:r>
      <w:r>
        <w:rPr>
          <w:rStyle w:val="T-FiguraCar"/>
          <w:noProof/>
          <w:sz w:val="20"/>
        </w:rPr>
        <w:t>5</w:t>
      </w:r>
      <w:r w:rsidRPr="009D0A66">
        <w:rPr>
          <w:rStyle w:val="T-FiguraCar"/>
          <w:sz w:val="20"/>
        </w:rPr>
        <w:fldChar w:fldCharType="end"/>
      </w:r>
      <w:r w:rsidRPr="009D0A66">
        <w:rPr>
          <w:rStyle w:val="T-FiguraCar"/>
          <w:sz w:val="20"/>
        </w:rPr>
        <w:t xml:space="preserve"> </w:t>
      </w:r>
      <w:r w:rsidR="004B746E" w:rsidRPr="00037D7C">
        <w:rPr>
          <w:rFonts w:ascii="Century Gothic" w:eastAsiaTheme="majorEastAsia" w:hAnsi="Century Gothic" w:cstheme="majorBidi"/>
          <w:b/>
          <w:bCs/>
          <w:color w:val="C00000"/>
          <w:sz w:val="20"/>
          <w:szCs w:val="20"/>
          <w:lang w:val="es-CO"/>
        </w:rPr>
        <w:t xml:space="preserve">Valor presente neto (VPN) de costos de no aplicar medidas adicionales al escenario BAU en manejo de implicaciones por uso del agua en </w:t>
      </w:r>
      <w:r w:rsidR="004B746E">
        <w:rPr>
          <w:rFonts w:ascii="Century Gothic" w:eastAsiaTheme="majorEastAsia" w:hAnsi="Century Gothic" w:cstheme="majorBidi"/>
          <w:b/>
          <w:bCs/>
          <w:color w:val="C00000"/>
          <w:sz w:val="20"/>
          <w:szCs w:val="20"/>
          <w:lang w:val="es-CO"/>
        </w:rPr>
        <w:t>exploración de hidrocarburos</w:t>
      </w:r>
      <w:r w:rsidR="004B746E" w:rsidRPr="00037D7C">
        <w:rPr>
          <w:rFonts w:ascii="Century Gothic" w:eastAsiaTheme="majorEastAsia" w:hAnsi="Century Gothic" w:cstheme="majorBidi"/>
          <w:b/>
          <w:bCs/>
          <w:color w:val="C00000"/>
          <w:sz w:val="20"/>
          <w:szCs w:val="20"/>
          <w:lang w:val="es-CO"/>
        </w:rPr>
        <w:t xml:space="preserve"> </w:t>
      </w:r>
      <w:r w:rsidR="004B746E">
        <w:rPr>
          <w:rFonts w:ascii="Century Gothic" w:eastAsiaTheme="majorEastAsia" w:hAnsi="Century Gothic" w:cstheme="majorBidi"/>
          <w:b/>
          <w:bCs/>
          <w:color w:val="C00000"/>
          <w:sz w:val="20"/>
          <w:szCs w:val="20"/>
          <w:lang w:val="es-CO"/>
        </w:rPr>
        <w:t xml:space="preserve">– petróleo </w:t>
      </w:r>
      <w:r w:rsidR="004B746E" w:rsidRPr="00037D7C">
        <w:rPr>
          <w:rFonts w:ascii="Century Gothic" w:eastAsiaTheme="majorEastAsia" w:hAnsi="Century Gothic" w:cstheme="majorBidi"/>
          <w:b/>
          <w:bCs/>
          <w:color w:val="C00000"/>
          <w:sz w:val="20"/>
          <w:szCs w:val="20"/>
          <w:lang w:val="es-CO"/>
        </w:rPr>
        <w:t>(2016-2032).</w:t>
      </w:r>
      <w:r w:rsidR="004F4DB9">
        <w:rPr>
          <w:rFonts w:ascii="Century Gothic" w:eastAsiaTheme="majorEastAsia" w:hAnsi="Century Gothic" w:cstheme="majorBidi"/>
          <w:b/>
          <w:bCs/>
          <w:color w:val="C00000"/>
          <w:sz w:val="20"/>
          <w:szCs w:val="20"/>
          <w:lang w:val="es-CO"/>
        </w:rPr>
        <w:t xml:space="preserve"> </w:t>
      </w:r>
      <w:r w:rsidR="004B746E" w:rsidRPr="00037D7C">
        <w:rPr>
          <w:rFonts w:ascii="Century Gothic" w:eastAsiaTheme="majorEastAsia" w:hAnsi="Century Gothic" w:cstheme="majorBidi"/>
          <w:b/>
          <w:bCs/>
          <w:color w:val="C00000"/>
          <w:sz w:val="20"/>
          <w:szCs w:val="20"/>
          <w:lang w:val="es-CO"/>
        </w:rPr>
        <w:t>(Miles de millones de pesos constantes de 2016).</w:t>
      </w:r>
      <w:r w:rsidR="004B746E">
        <w:rPr>
          <w:rFonts w:ascii="Century Gothic" w:eastAsiaTheme="majorEastAsia" w:hAnsi="Century Gothic" w:cstheme="majorBidi"/>
          <w:b/>
          <w:bCs/>
          <w:color w:val="C00000"/>
          <w:sz w:val="20"/>
          <w:szCs w:val="20"/>
          <w:lang w:val="es-CO"/>
        </w:rPr>
        <w:t xml:space="preserve"> </w:t>
      </w:r>
    </w:p>
    <w:tbl>
      <w:tblPr>
        <w:tblW w:w="483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380"/>
        <w:gridCol w:w="1596"/>
        <w:gridCol w:w="988"/>
        <w:gridCol w:w="1200"/>
        <w:gridCol w:w="1273"/>
        <w:gridCol w:w="1296"/>
        <w:gridCol w:w="1037"/>
      </w:tblGrid>
      <w:tr w:rsidR="004B746E" w:rsidRPr="004B746E" w14:paraId="12856EEC" w14:textId="77777777" w:rsidTr="009D0A66">
        <w:trPr>
          <w:trHeight w:val="227"/>
        </w:trPr>
        <w:tc>
          <w:tcPr>
            <w:tcW w:w="787" w:type="pct"/>
            <w:shd w:val="clear" w:color="000000" w:fill="A6A6A6"/>
            <w:noWrap/>
            <w:vAlign w:val="center"/>
            <w:hideMark/>
          </w:tcPr>
          <w:p w14:paraId="48FEF3FB"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 </w:t>
            </w:r>
          </w:p>
        </w:tc>
        <w:tc>
          <w:tcPr>
            <w:tcW w:w="2157" w:type="pct"/>
            <w:gridSpan w:val="3"/>
            <w:shd w:val="clear" w:color="000000" w:fill="A6A6A6"/>
            <w:noWrap/>
            <w:vAlign w:val="center"/>
            <w:hideMark/>
          </w:tcPr>
          <w:p w14:paraId="77E2B7BA"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doméstica. Petróleo convencional valor mínimo</w:t>
            </w:r>
          </w:p>
        </w:tc>
        <w:tc>
          <w:tcPr>
            <w:tcW w:w="2056" w:type="pct"/>
            <w:gridSpan w:val="3"/>
            <w:shd w:val="clear" w:color="000000" w:fill="A6A6A6"/>
            <w:noWrap/>
            <w:vAlign w:val="center"/>
            <w:hideMark/>
          </w:tcPr>
          <w:p w14:paraId="4FAF48B7"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doméstica. Petróleo convencional valor máximo</w:t>
            </w:r>
          </w:p>
        </w:tc>
      </w:tr>
      <w:tr w:rsidR="009D0A66" w:rsidRPr="004B746E" w14:paraId="34738461" w14:textId="77777777" w:rsidTr="009D0A66">
        <w:trPr>
          <w:trHeight w:val="227"/>
        </w:trPr>
        <w:tc>
          <w:tcPr>
            <w:tcW w:w="787" w:type="pct"/>
            <w:shd w:val="clear" w:color="auto" w:fill="auto"/>
            <w:noWrap/>
            <w:vAlign w:val="center"/>
            <w:hideMark/>
          </w:tcPr>
          <w:p w14:paraId="23FD106E"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Tasa descuento</w:t>
            </w:r>
          </w:p>
        </w:tc>
        <w:tc>
          <w:tcPr>
            <w:tcW w:w="910" w:type="pct"/>
            <w:shd w:val="clear" w:color="auto" w:fill="auto"/>
            <w:noWrap/>
            <w:vAlign w:val="center"/>
            <w:hideMark/>
          </w:tcPr>
          <w:p w14:paraId="3E6C0462"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563" w:type="pct"/>
            <w:shd w:val="clear" w:color="auto" w:fill="auto"/>
            <w:noWrap/>
            <w:vAlign w:val="center"/>
            <w:hideMark/>
          </w:tcPr>
          <w:p w14:paraId="50F0F4D3"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684" w:type="pct"/>
            <w:shd w:val="clear" w:color="auto" w:fill="auto"/>
            <w:noWrap/>
            <w:vAlign w:val="center"/>
            <w:hideMark/>
          </w:tcPr>
          <w:p w14:paraId="46ED1898"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c>
          <w:tcPr>
            <w:tcW w:w="726" w:type="pct"/>
            <w:shd w:val="clear" w:color="auto" w:fill="auto"/>
            <w:noWrap/>
            <w:vAlign w:val="center"/>
            <w:hideMark/>
          </w:tcPr>
          <w:p w14:paraId="10D5662C"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739" w:type="pct"/>
            <w:shd w:val="clear" w:color="auto" w:fill="auto"/>
            <w:noWrap/>
            <w:vAlign w:val="center"/>
            <w:hideMark/>
          </w:tcPr>
          <w:p w14:paraId="65BD6F7D"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591" w:type="pct"/>
            <w:shd w:val="clear" w:color="auto" w:fill="auto"/>
            <w:noWrap/>
            <w:vAlign w:val="center"/>
            <w:hideMark/>
          </w:tcPr>
          <w:p w14:paraId="2F6AEF85"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r>
      <w:tr w:rsidR="009D0A66" w:rsidRPr="004B746E" w14:paraId="504315E9" w14:textId="77777777" w:rsidTr="009D0A66">
        <w:trPr>
          <w:trHeight w:val="227"/>
        </w:trPr>
        <w:tc>
          <w:tcPr>
            <w:tcW w:w="787" w:type="pct"/>
            <w:shd w:val="clear" w:color="auto" w:fill="auto"/>
            <w:noWrap/>
            <w:vAlign w:val="center"/>
            <w:hideMark/>
          </w:tcPr>
          <w:p w14:paraId="4EAA4685"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VPN</w:t>
            </w:r>
          </w:p>
        </w:tc>
        <w:tc>
          <w:tcPr>
            <w:tcW w:w="910" w:type="pct"/>
            <w:shd w:val="clear" w:color="auto" w:fill="auto"/>
            <w:noWrap/>
            <w:vAlign w:val="center"/>
            <w:hideMark/>
          </w:tcPr>
          <w:p w14:paraId="75602884"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$72</w:t>
            </w:r>
          </w:p>
        </w:tc>
        <w:tc>
          <w:tcPr>
            <w:tcW w:w="563" w:type="pct"/>
            <w:shd w:val="clear" w:color="auto" w:fill="auto"/>
            <w:noWrap/>
            <w:vAlign w:val="center"/>
            <w:hideMark/>
          </w:tcPr>
          <w:p w14:paraId="04FF45BF"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$39</w:t>
            </w:r>
          </w:p>
        </w:tc>
        <w:tc>
          <w:tcPr>
            <w:tcW w:w="684" w:type="pct"/>
            <w:shd w:val="clear" w:color="auto" w:fill="auto"/>
            <w:noWrap/>
            <w:vAlign w:val="center"/>
            <w:hideMark/>
          </w:tcPr>
          <w:p w14:paraId="5023522E"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$32</w:t>
            </w:r>
          </w:p>
        </w:tc>
        <w:tc>
          <w:tcPr>
            <w:tcW w:w="726" w:type="pct"/>
            <w:shd w:val="clear" w:color="auto" w:fill="auto"/>
            <w:noWrap/>
            <w:vAlign w:val="center"/>
            <w:hideMark/>
          </w:tcPr>
          <w:p w14:paraId="7614857A"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$115</w:t>
            </w:r>
          </w:p>
        </w:tc>
        <w:tc>
          <w:tcPr>
            <w:tcW w:w="739" w:type="pct"/>
            <w:shd w:val="clear" w:color="auto" w:fill="auto"/>
            <w:noWrap/>
            <w:vAlign w:val="center"/>
            <w:hideMark/>
          </w:tcPr>
          <w:p w14:paraId="0C518033"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$62</w:t>
            </w:r>
          </w:p>
        </w:tc>
        <w:tc>
          <w:tcPr>
            <w:tcW w:w="591" w:type="pct"/>
            <w:shd w:val="clear" w:color="auto" w:fill="auto"/>
            <w:noWrap/>
            <w:vAlign w:val="center"/>
            <w:hideMark/>
          </w:tcPr>
          <w:p w14:paraId="2DAFE724"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$52</w:t>
            </w:r>
          </w:p>
        </w:tc>
      </w:tr>
      <w:tr w:rsidR="004B746E" w:rsidRPr="004B746E" w14:paraId="7E267507" w14:textId="77777777" w:rsidTr="009D0A66">
        <w:trPr>
          <w:trHeight w:val="227"/>
        </w:trPr>
        <w:tc>
          <w:tcPr>
            <w:tcW w:w="787" w:type="pct"/>
            <w:shd w:val="clear" w:color="000000" w:fill="A6A6A6"/>
            <w:noWrap/>
            <w:vAlign w:val="center"/>
            <w:hideMark/>
          </w:tcPr>
          <w:p w14:paraId="38AC7093"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 </w:t>
            </w:r>
          </w:p>
        </w:tc>
        <w:tc>
          <w:tcPr>
            <w:tcW w:w="2157" w:type="pct"/>
            <w:gridSpan w:val="3"/>
            <w:shd w:val="clear" w:color="000000" w:fill="A6A6A6"/>
            <w:noWrap/>
            <w:vAlign w:val="center"/>
            <w:hideMark/>
          </w:tcPr>
          <w:p w14:paraId="4A678494"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doméstica. Petróleo no convencional valor mínimo</w:t>
            </w:r>
          </w:p>
        </w:tc>
        <w:tc>
          <w:tcPr>
            <w:tcW w:w="2056" w:type="pct"/>
            <w:gridSpan w:val="3"/>
            <w:shd w:val="clear" w:color="000000" w:fill="A6A6A6"/>
            <w:noWrap/>
            <w:vAlign w:val="center"/>
            <w:hideMark/>
          </w:tcPr>
          <w:p w14:paraId="0055FF0E"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doméstica. Petróleo no convencional valor máximo</w:t>
            </w:r>
          </w:p>
        </w:tc>
      </w:tr>
      <w:tr w:rsidR="009D0A66" w:rsidRPr="004B746E" w14:paraId="2BD7233E" w14:textId="77777777" w:rsidTr="009D0A66">
        <w:trPr>
          <w:trHeight w:val="227"/>
        </w:trPr>
        <w:tc>
          <w:tcPr>
            <w:tcW w:w="787" w:type="pct"/>
            <w:shd w:val="clear" w:color="auto" w:fill="auto"/>
            <w:noWrap/>
            <w:vAlign w:val="center"/>
            <w:hideMark/>
          </w:tcPr>
          <w:p w14:paraId="24648F8C"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Tasa descuento</w:t>
            </w:r>
          </w:p>
        </w:tc>
        <w:tc>
          <w:tcPr>
            <w:tcW w:w="910" w:type="pct"/>
            <w:shd w:val="clear" w:color="auto" w:fill="auto"/>
            <w:noWrap/>
            <w:vAlign w:val="center"/>
            <w:hideMark/>
          </w:tcPr>
          <w:p w14:paraId="40E3B56B"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563" w:type="pct"/>
            <w:shd w:val="clear" w:color="auto" w:fill="auto"/>
            <w:noWrap/>
            <w:vAlign w:val="center"/>
            <w:hideMark/>
          </w:tcPr>
          <w:p w14:paraId="7AB38F40"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684" w:type="pct"/>
            <w:shd w:val="clear" w:color="auto" w:fill="auto"/>
            <w:noWrap/>
            <w:vAlign w:val="center"/>
            <w:hideMark/>
          </w:tcPr>
          <w:p w14:paraId="558B9218"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c>
          <w:tcPr>
            <w:tcW w:w="726" w:type="pct"/>
            <w:shd w:val="clear" w:color="auto" w:fill="auto"/>
            <w:noWrap/>
            <w:vAlign w:val="center"/>
            <w:hideMark/>
          </w:tcPr>
          <w:p w14:paraId="667088B2"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739" w:type="pct"/>
            <w:shd w:val="clear" w:color="auto" w:fill="auto"/>
            <w:noWrap/>
            <w:vAlign w:val="center"/>
            <w:hideMark/>
          </w:tcPr>
          <w:p w14:paraId="0638F6AD"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591" w:type="pct"/>
            <w:shd w:val="clear" w:color="auto" w:fill="auto"/>
            <w:noWrap/>
            <w:vAlign w:val="center"/>
            <w:hideMark/>
          </w:tcPr>
          <w:p w14:paraId="525BEE70"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r>
      <w:tr w:rsidR="009D0A66" w:rsidRPr="004B746E" w14:paraId="78D6766A" w14:textId="77777777" w:rsidTr="009D0A66">
        <w:trPr>
          <w:trHeight w:val="227"/>
        </w:trPr>
        <w:tc>
          <w:tcPr>
            <w:tcW w:w="787" w:type="pct"/>
            <w:shd w:val="clear" w:color="auto" w:fill="auto"/>
            <w:noWrap/>
            <w:vAlign w:val="center"/>
            <w:hideMark/>
          </w:tcPr>
          <w:p w14:paraId="776FD238"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VPN</w:t>
            </w:r>
          </w:p>
        </w:tc>
        <w:tc>
          <w:tcPr>
            <w:tcW w:w="910" w:type="pct"/>
            <w:shd w:val="clear" w:color="auto" w:fill="auto"/>
            <w:noWrap/>
            <w:vAlign w:val="center"/>
            <w:hideMark/>
          </w:tcPr>
          <w:p w14:paraId="17E0A03D"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c>
          <w:tcPr>
            <w:tcW w:w="563" w:type="pct"/>
            <w:shd w:val="clear" w:color="auto" w:fill="auto"/>
            <w:noWrap/>
            <w:vAlign w:val="center"/>
            <w:hideMark/>
          </w:tcPr>
          <w:p w14:paraId="1F6FFB3C"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$7</w:t>
            </w:r>
          </w:p>
        </w:tc>
        <w:tc>
          <w:tcPr>
            <w:tcW w:w="684" w:type="pct"/>
            <w:shd w:val="clear" w:color="auto" w:fill="auto"/>
            <w:noWrap/>
            <w:vAlign w:val="center"/>
            <w:hideMark/>
          </w:tcPr>
          <w:p w14:paraId="2605F3AE"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$6</w:t>
            </w:r>
          </w:p>
        </w:tc>
        <w:tc>
          <w:tcPr>
            <w:tcW w:w="726" w:type="pct"/>
            <w:shd w:val="clear" w:color="auto" w:fill="auto"/>
            <w:noWrap/>
            <w:vAlign w:val="center"/>
            <w:hideMark/>
          </w:tcPr>
          <w:p w14:paraId="4D622D9B"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$20</w:t>
            </w:r>
          </w:p>
        </w:tc>
        <w:tc>
          <w:tcPr>
            <w:tcW w:w="739" w:type="pct"/>
            <w:shd w:val="clear" w:color="auto" w:fill="auto"/>
            <w:noWrap/>
            <w:vAlign w:val="center"/>
            <w:hideMark/>
          </w:tcPr>
          <w:p w14:paraId="4A7C7384"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$11</w:t>
            </w:r>
          </w:p>
        </w:tc>
        <w:tc>
          <w:tcPr>
            <w:tcW w:w="591" w:type="pct"/>
            <w:shd w:val="clear" w:color="auto" w:fill="auto"/>
            <w:noWrap/>
            <w:vAlign w:val="center"/>
            <w:hideMark/>
          </w:tcPr>
          <w:p w14:paraId="2368717C"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r>
      <w:tr w:rsidR="004B746E" w:rsidRPr="004B746E" w14:paraId="5390C7FA" w14:textId="77777777" w:rsidTr="009D0A66">
        <w:trPr>
          <w:trHeight w:val="227"/>
        </w:trPr>
        <w:tc>
          <w:tcPr>
            <w:tcW w:w="787" w:type="pct"/>
            <w:shd w:val="clear" w:color="000000" w:fill="A6A6A6"/>
            <w:noWrap/>
            <w:vAlign w:val="center"/>
            <w:hideMark/>
          </w:tcPr>
          <w:p w14:paraId="5689AE94"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 </w:t>
            </w:r>
          </w:p>
        </w:tc>
        <w:tc>
          <w:tcPr>
            <w:tcW w:w="2157" w:type="pct"/>
            <w:gridSpan w:val="3"/>
            <w:shd w:val="clear" w:color="000000" w:fill="A6A6A6"/>
            <w:noWrap/>
            <w:vAlign w:val="center"/>
            <w:hideMark/>
          </w:tcPr>
          <w:p w14:paraId="7AFB3728"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industrial. Petróleo convencional valor mínimo</w:t>
            </w:r>
          </w:p>
        </w:tc>
        <w:tc>
          <w:tcPr>
            <w:tcW w:w="2056" w:type="pct"/>
            <w:gridSpan w:val="3"/>
            <w:shd w:val="clear" w:color="000000" w:fill="A6A6A6"/>
            <w:noWrap/>
            <w:vAlign w:val="center"/>
            <w:hideMark/>
          </w:tcPr>
          <w:p w14:paraId="1280001B"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industrial. Petróleo convencional valor máximo</w:t>
            </w:r>
          </w:p>
        </w:tc>
      </w:tr>
      <w:tr w:rsidR="009D0A66" w:rsidRPr="004B746E" w14:paraId="4DF8E428" w14:textId="77777777" w:rsidTr="009D0A66">
        <w:trPr>
          <w:trHeight w:val="227"/>
        </w:trPr>
        <w:tc>
          <w:tcPr>
            <w:tcW w:w="787" w:type="pct"/>
            <w:shd w:val="clear" w:color="auto" w:fill="auto"/>
            <w:noWrap/>
            <w:vAlign w:val="center"/>
            <w:hideMark/>
          </w:tcPr>
          <w:p w14:paraId="74549630"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Tasa descuento</w:t>
            </w:r>
          </w:p>
        </w:tc>
        <w:tc>
          <w:tcPr>
            <w:tcW w:w="910" w:type="pct"/>
            <w:shd w:val="clear" w:color="auto" w:fill="auto"/>
            <w:noWrap/>
            <w:vAlign w:val="center"/>
            <w:hideMark/>
          </w:tcPr>
          <w:p w14:paraId="6C129D81"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563" w:type="pct"/>
            <w:shd w:val="clear" w:color="auto" w:fill="auto"/>
            <w:noWrap/>
            <w:vAlign w:val="center"/>
            <w:hideMark/>
          </w:tcPr>
          <w:p w14:paraId="213157A0"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684" w:type="pct"/>
            <w:shd w:val="clear" w:color="auto" w:fill="auto"/>
            <w:noWrap/>
            <w:vAlign w:val="center"/>
            <w:hideMark/>
          </w:tcPr>
          <w:p w14:paraId="7CFB4F0B"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c>
          <w:tcPr>
            <w:tcW w:w="726" w:type="pct"/>
            <w:shd w:val="clear" w:color="auto" w:fill="auto"/>
            <w:noWrap/>
            <w:vAlign w:val="center"/>
            <w:hideMark/>
          </w:tcPr>
          <w:p w14:paraId="5014427F"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739" w:type="pct"/>
            <w:shd w:val="clear" w:color="auto" w:fill="auto"/>
            <w:noWrap/>
            <w:vAlign w:val="center"/>
            <w:hideMark/>
          </w:tcPr>
          <w:p w14:paraId="3447D263"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591" w:type="pct"/>
            <w:shd w:val="clear" w:color="auto" w:fill="auto"/>
            <w:noWrap/>
            <w:vAlign w:val="center"/>
            <w:hideMark/>
          </w:tcPr>
          <w:p w14:paraId="425EE80C"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r>
      <w:tr w:rsidR="009D0A66" w:rsidRPr="004B746E" w14:paraId="3CAE5198" w14:textId="77777777" w:rsidTr="009D0A66">
        <w:trPr>
          <w:trHeight w:val="227"/>
        </w:trPr>
        <w:tc>
          <w:tcPr>
            <w:tcW w:w="787" w:type="pct"/>
            <w:shd w:val="clear" w:color="auto" w:fill="auto"/>
            <w:noWrap/>
            <w:vAlign w:val="center"/>
            <w:hideMark/>
          </w:tcPr>
          <w:p w14:paraId="6055BD87"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VPN</w:t>
            </w:r>
          </w:p>
        </w:tc>
        <w:tc>
          <w:tcPr>
            <w:tcW w:w="910" w:type="pct"/>
            <w:shd w:val="clear" w:color="auto" w:fill="auto"/>
            <w:noWrap/>
            <w:vAlign w:val="center"/>
            <w:hideMark/>
          </w:tcPr>
          <w:p w14:paraId="5454CC91"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$463</w:t>
            </w:r>
          </w:p>
        </w:tc>
        <w:tc>
          <w:tcPr>
            <w:tcW w:w="563" w:type="pct"/>
            <w:shd w:val="clear" w:color="auto" w:fill="auto"/>
            <w:noWrap/>
            <w:vAlign w:val="center"/>
            <w:hideMark/>
          </w:tcPr>
          <w:p w14:paraId="5438BF6D"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$252</w:t>
            </w:r>
          </w:p>
        </w:tc>
        <w:tc>
          <w:tcPr>
            <w:tcW w:w="684" w:type="pct"/>
            <w:shd w:val="clear" w:color="auto" w:fill="auto"/>
            <w:noWrap/>
            <w:vAlign w:val="center"/>
            <w:hideMark/>
          </w:tcPr>
          <w:p w14:paraId="20148FE4"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$210</w:t>
            </w:r>
          </w:p>
        </w:tc>
        <w:tc>
          <w:tcPr>
            <w:tcW w:w="726" w:type="pct"/>
            <w:shd w:val="clear" w:color="auto" w:fill="auto"/>
            <w:noWrap/>
            <w:vAlign w:val="center"/>
            <w:hideMark/>
          </w:tcPr>
          <w:p w14:paraId="4FE0E8C1"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$740</w:t>
            </w:r>
          </w:p>
        </w:tc>
        <w:tc>
          <w:tcPr>
            <w:tcW w:w="739" w:type="pct"/>
            <w:shd w:val="clear" w:color="auto" w:fill="auto"/>
            <w:noWrap/>
            <w:vAlign w:val="center"/>
            <w:hideMark/>
          </w:tcPr>
          <w:p w14:paraId="024E2688"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$403</w:t>
            </w:r>
          </w:p>
        </w:tc>
        <w:tc>
          <w:tcPr>
            <w:tcW w:w="591" w:type="pct"/>
            <w:shd w:val="clear" w:color="auto" w:fill="auto"/>
            <w:noWrap/>
            <w:vAlign w:val="center"/>
            <w:hideMark/>
          </w:tcPr>
          <w:p w14:paraId="0B28F0E6"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$335</w:t>
            </w:r>
          </w:p>
        </w:tc>
      </w:tr>
      <w:tr w:rsidR="004B746E" w:rsidRPr="004B746E" w14:paraId="2DE31441" w14:textId="77777777" w:rsidTr="009D0A66">
        <w:trPr>
          <w:trHeight w:val="227"/>
        </w:trPr>
        <w:tc>
          <w:tcPr>
            <w:tcW w:w="787" w:type="pct"/>
            <w:shd w:val="clear" w:color="000000" w:fill="A6A6A6"/>
            <w:noWrap/>
            <w:vAlign w:val="center"/>
            <w:hideMark/>
          </w:tcPr>
          <w:p w14:paraId="067CFADF"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 </w:t>
            </w:r>
          </w:p>
        </w:tc>
        <w:tc>
          <w:tcPr>
            <w:tcW w:w="2157" w:type="pct"/>
            <w:gridSpan w:val="3"/>
            <w:shd w:val="clear" w:color="000000" w:fill="A6A6A6"/>
            <w:noWrap/>
            <w:vAlign w:val="center"/>
            <w:hideMark/>
          </w:tcPr>
          <w:p w14:paraId="03B0EC38"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industrial. Petróleo no convencional valor mínimo</w:t>
            </w:r>
          </w:p>
        </w:tc>
        <w:tc>
          <w:tcPr>
            <w:tcW w:w="2056" w:type="pct"/>
            <w:gridSpan w:val="3"/>
            <w:shd w:val="clear" w:color="000000" w:fill="A6A6A6"/>
            <w:noWrap/>
            <w:vAlign w:val="center"/>
            <w:hideMark/>
          </w:tcPr>
          <w:p w14:paraId="3562E474"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industrial. Petróleo no convencional valor máximo</w:t>
            </w:r>
          </w:p>
        </w:tc>
      </w:tr>
      <w:tr w:rsidR="009D0A66" w:rsidRPr="004B746E" w14:paraId="3E58B376" w14:textId="77777777" w:rsidTr="009D0A66">
        <w:trPr>
          <w:trHeight w:val="227"/>
        </w:trPr>
        <w:tc>
          <w:tcPr>
            <w:tcW w:w="787" w:type="pct"/>
            <w:shd w:val="clear" w:color="auto" w:fill="auto"/>
            <w:noWrap/>
            <w:vAlign w:val="center"/>
            <w:hideMark/>
          </w:tcPr>
          <w:p w14:paraId="7B8CBA7B"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Tasa descuento</w:t>
            </w:r>
          </w:p>
        </w:tc>
        <w:tc>
          <w:tcPr>
            <w:tcW w:w="910" w:type="pct"/>
            <w:shd w:val="clear" w:color="auto" w:fill="auto"/>
            <w:noWrap/>
            <w:vAlign w:val="center"/>
            <w:hideMark/>
          </w:tcPr>
          <w:p w14:paraId="60DAFBB7"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563" w:type="pct"/>
            <w:shd w:val="clear" w:color="auto" w:fill="auto"/>
            <w:noWrap/>
            <w:vAlign w:val="center"/>
            <w:hideMark/>
          </w:tcPr>
          <w:p w14:paraId="4BF77F36"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684" w:type="pct"/>
            <w:shd w:val="clear" w:color="auto" w:fill="auto"/>
            <w:noWrap/>
            <w:vAlign w:val="center"/>
            <w:hideMark/>
          </w:tcPr>
          <w:p w14:paraId="70D80B63"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c>
          <w:tcPr>
            <w:tcW w:w="726" w:type="pct"/>
            <w:shd w:val="clear" w:color="auto" w:fill="auto"/>
            <w:noWrap/>
            <w:vAlign w:val="center"/>
            <w:hideMark/>
          </w:tcPr>
          <w:p w14:paraId="2B39CDD3"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739" w:type="pct"/>
            <w:shd w:val="clear" w:color="auto" w:fill="auto"/>
            <w:noWrap/>
            <w:vAlign w:val="center"/>
            <w:hideMark/>
          </w:tcPr>
          <w:p w14:paraId="6399F10A"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591" w:type="pct"/>
            <w:shd w:val="clear" w:color="auto" w:fill="auto"/>
            <w:noWrap/>
            <w:vAlign w:val="center"/>
            <w:hideMark/>
          </w:tcPr>
          <w:p w14:paraId="23C10139"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r>
      <w:tr w:rsidR="009D0A66" w:rsidRPr="004B746E" w14:paraId="2FA4F5C2" w14:textId="77777777" w:rsidTr="009D0A66">
        <w:trPr>
          <w:trHeight w:val="227"/>
        </w:trPr>
        <w:tc>
          <w:tcPr>
            <w:tcW w:w="787" w:type="pct"/>
            <w:shd w:val="clear" w:color="auto" w:fill="auto"/>
            <w:noWrap/>
            <w:vAlign w:val="center"/>
            <w:hideMark/>
          </w:tcPr>
          <w:p w14:paraId="6BE981D8"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VPN</w:t>
            </w:r>
          </w:p>
        </w:tc>
        <w:tc>
          <w:tcPr>
            <w:tcW w:w="910" w:type="pct"/>
            <w:shd w:val="clear" w:color="auto" w:fill="auto"/>
            <w:noWrap/>
            <w:vAlign w:val="center"/>
            <w:hideMark/>
          </w:tcPr>
          <w:p w14:paraId="78271C59"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$78</w:t>
            </w:r>
          </w:p>
        </w:tc>
        <w:tc>
          <w:tcPr>
            <w:tcW w:w="563" w:type="pct"/>
            <w:shd w:val="clear" w:color="auto" w:fill="auto"/>
            <w:noWrap/>
            <w:vAlign w:val="center"/>
            <w:hideMark/>
          </w:tcPr>
          <w:p w14:paraId="0F777D4B"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$44</w:t>
            </w:r>
          </w:p>
        </w:tc>
        <w:tc>
          <w:tcPr>
            <w:tcW w:w="684" w:type="pct"/>
            <w:shd w:val="clear" w:color="auto" w:fill="auto"/>
            <w:noWrap/>
            <w:vAlign w:val="center"/>
            <w:hideMark/>
          </w:tcPr>
          <w:p w14:paraId="760E5C91"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$37</w:t>
            </w:r>
          </w:p>
        </w:tc>
        <w:tc>
          <w:tcPr>
            <w:tcW w:w="726" w:type="pct"/>
            <w:shd w:val="clear" w:color="auto" w:fill="auto"/>
            <w:noWrap/>
            <w:vAlign w:val="center"/>
            <w:hideMark/>
          </w:tcPr>
          <w:p w14:paraId="20021AF7"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$125</w:t>
            </w:r>
          </w:p>
        </w:tc>
        <w:tc>
          <w:tcPr>
            <w:tcW w:w="739" w:type="pct"/>
            <w:shd w:val="clear" w:color="auto" w:fill="auto"/>
            <w:noWrap/>
            <w:vAlign w:val="center"/>
            <w:hideMark/>
          </w:tcPr>
          <w:p w14:paraId="0BD14BFA"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$72</w:t>
            </w:r>
          </w:p>
        </w:tc>
        <w:tc>
          <w:tcPr>
            <w:tcW w:w="591" w:type="pct"/>
            <w:shd w:val="clear" w:color="auto" w:fill="auto"/>
            <w:noWrap/>
            <w:vAlign w:val="center"/>
            <w:hideMark/>
          </w:tcPr>
          <w:p w14:paraId="775C6BEA"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$60</w:t>
            </w:r>
          </w:p>
        </w:tc>
      </w:tr>
    </w:tbl>
    <w:p w14:paraId="51971443" w14:textId="77777777" w:rsidR="009D0A66" w:rsidRPr="009D0A66" w:rsidRDefault="009D0A66" w:rsidP="009D0A66">
      <w:pPr>
        <w:pStyle w:val="PiedeCuadro"/>
        <w:rPr>
          <w:rStyle w:val="T-FiguraCar"/>
          <w:rFonts w:eastAsiaTheme="minorEastAsia" w:cs="Arial"/>
          <w:b w:val="0"/>
          <w:bCs w:val="0"/>
          <w:color w:val="262626" w:themeColor="text1" w:themeTint="D9"/>
        </w:rPr>
      </w:pPr>
      <w:r w:rsidRPr="009D0A66">
        <w:rPr>
          <w:rStyle w:val="T-FiguraCar"/>
          <w:rFonts w:eastAsiaTheme="minorEastAsia" w:cs="Arial"/>
          <w:b w:val="0"/>
          <w:bCs w:val="0"/>
          <w:color w:val="262626" w:themeColor="text1" w:themeTint="D9"/>
        </w:rPr>
        <w:t>Fuente: Cálculos de Econometría</w:t>
      </w:r>
    </w:p>
    <w:p w14:paraId="068E2BDD" w14:textId="4E6B9863" w:rsidR="004B746E" w:rsidRPr="00037D7C" w:rsidRDefault="009D0A66" w:rsidP="004B746E">
      <w:pPr>
        <w:keepNext/>
        <w:keepLines/>
        <w:spacing w:after="120"/>
        <w:ind w:left="851" w:right="851"/>
        <w:jc w:val="center"/>
        <w:rPr>
          <w:rFonts w:ascii="Century Gothic" w:eastAsiaTheme="majorEastAsia" w:hAnsi="Century Gothic" w:cstheme="majorBidi"/>
          <w:b/>
          <w:bCs/>
          <w:color w:val="C00000"/>
          <w:sz w:val="20"/>
          <w:szCs w:val="20"/>
          <w:lang w:val="es-CO"/>
        </w:rPr>
      </w:pPr>
      <w:r w:rsidRPr="009D0A66">
        <w:rPr>
          <w:rStyle w:val="T-FiguraCar"/>
          <w:sz w:val="20"/>
        </w:rPr>
        <w:t xml:space="preserve">Cuadro </w:t>
      </w:r>
      <w:r w:rsidRPr="009D0A66">
        <w:rPr>
          <w:rStyle w:val="T-FiguraCar"/>
          <w:sz w:val="20"/>
        </w:rPr>
        <w:fldChar w:fldCharType="begin"/>
      </w:r>
      <w:r w:rsidRPr="009D0A66">
        <w:rPr>
          <w:rStyle w:val="T-FiguraCar"/>
          <w:sz w:val="20"/>
        </w:rPr>
        <w:instrText xml:space="preserve"> STYLEREF 1 \s </w:instrText>
      </w:r>
      <w:r w:rsidRPr="009D0A66">
        <w:rPr>
          <w:rStyle w:val="T-FiguraCar"/>
          <w:sz w:val="20"/>
        </w:rPr>
        <w:fldChar w:fldCharType="separate"/>
      </w:r>
      <w:r>
        <w:rPr>
          <w:rStyle w:val="T-FiguraCar"/>
          <w:noProof/>
          <w:sz w:val="20"/>
        </w:rPr>
        <w:t>4</w:t>
      </w:r>
      <w:r w:rsidRPr="009D0A66">
        <w:rPr>
          <w:rStyle w:val="T-FiguraCar"/>
          <w:sz w:val="20"/>
        </w:rPr>
        <w:fldChar w:fldCharType="end"/>
      </w:r>
      <w:r w:rsidRPr="009D0A66">
        <w:rPr>
          <w:rStyle w:val="T-FiguraCar"/>
          <w:sz w:val="20"/>
        </w:rPr>
        <w:t>.</w:t>
      </w:r>
      <w:r w:rsidRPr="009D0A66">
        <w:rPr>
          <w:rStyle w:val="T-FiguraCar"/>
          <w:sz w:val="20"/>
        </w:rPr>
        <w:fldChar w:fldCharType="begin"/>
      </w:r>
      <w:r w:rsidRPr="009D0A66">
        <w:rPr>
          <w:rStyle w:val="T-FiguraCar"/>
          <w:sz w:val="20"/>
        </w:rPr>
        <w:instrText xml:space="preserve"> SEQ Cuadro \* ARABIC \s 1 </w:instrText>
      </w:r>
      <w:r w:rsidRPr="009D0A66">
        <w:rPr>
          <w:rStyle w:val="T-FiguraCar"/>
          <w:sz w:val="20"/>
        </w:rPr>
        <w:fldChar w:fldCharType="separate"/>
      </w:r>
      <w:r>
        <w:rPr>
          <w:rStyle w:val="T-FiguraCar"/>
          <w:noProof/>
          <w:sz w:val="20"/>
        </w:rPr>
        <w:t>6</w:t>
      </w:r>
      <w:r w:rsidRPr="009D0A66">
        <w:rPr>
          <w:rStyle w:val="T-FiguraCar"/>
          <w:sz w:val="20"/>
        </w:rPr>
        <w:fldChar w:fldCharType="end"/>
      </w:r>
      <w:r w:rsidRPr="009D0A66">
        <w:rPr>
          <w:rStyle w:val="T-FiguraCar"/>
          <w:sz w:val="20"/>
        </w:rPr>
        <w:t xml:space="preserve"> </w:t>
      </w:r>
      <w:r w:rsidR="004B746E" w:rsidRPr="00037D7C">
        <w:rPr>
          <w:rFonts w:ascii="Century Gothic" w:eastAsiaTheme="majorEastAsia" w:hAnsi="Century Gothic" w:cstheme="majorBidi"/>
          <w:b/>
          <w:bCs/>
          <w:color w:val="C00000"/>
          <w:sz w:val="20"/>
          <w:szCs w:val="20"/>
          <w:lang w:val="es-CO"/>
        </w:rPr>
        <w:t xml:space="preserve">Valor presente neto (VPN) de costos de no aplicar medidas adicionales al escenario BAU en manejo de implicaciones por uso del agua en </w:t>
      </w:r>
      <w:r w:rsidR="004B746E">
        <w:rPr>
          <w:rFonts w:ascii="Century Gothic" w:eastAsiaTheme="majorEastAsia" w:hAnsi="Century Gothic" w:cstheme="majorBidi"/>
          <w:b/>
          <w:bCs/>
          <w:color w:val="C00000"/>
          <w:sz w:val="20"/>
          <w:szCs w:val="20"/>
          <w:lang w:val="es-CO"/>
        </w:rPr>
        <w:t>exploración de hidrocarburos</w:t>
      </w:r>
      <w:r w:rsidR="004B746E" w:rsidRPr="00037D7C">
        <w:rPr>
          <w:rFonts w:ascii="Century Gothic" w:eastAsiaTheme="majorEastAsia" w:hAnsi="Century Gothic" w:cstheme="majorBidi"/>
          <w:b/>
          <w:bCs/>
          <w:color w:val="C00000"/>
          <w:sz w:val="20"/>
          <w:szCs w:val="20"/>
          <w:lang w:val="es-CO"/>
        </w:rPr>
        <w:t xml:space="preserve"> </w:t>
      </w:r>
      <w:r w:rsidR="004B746E">
        <w:rPr>
          <w:rFonts w:ascii="Century Gothic" w:eastAsiaTheme="majorEastAsia" w:hAnsi="Century Gothic" w:cstheme="majorBidi"/>
          <w:b/>
          <w:bCs/>
          <w:color w:val="C00000"/>
          <w:sz w:val="20"/>
          <w:szCs w:val="20"/>
          <w:lang w:val="es-CO"/>
        </w:rPr>
        <w:t xml:space="preserve">– gas </w:t>
      </w:r>
      <w:r w:rsidR="004B746E" w:rsidRPr="00037D7C">
        <w:rPr>
          <w:rFonts w:ascii="Century Gothic" w:eastAsiaTheme="majorEastAsia" w:hAnsi="Century Gothic" w:cstheme="majorBidi"/>
          <w:b/>
          <w:bCs/>
          <w:color w:val="C00000"/>
          <w:sz w:val="20"/>
          <w:szCs w:val="20"/>
          <w:lang w:val="es-CO"/>
        </w:rPr>
        <w:t>(2016-2032).</w:t>
      </w:r>
      <w:r w:rsidR="004F4DB9">
        <w:rPr>
          <w:rFonts w:ascii="Century Gothic" w:eastAsiaTheme="majorEastAsia" w:hAnsi="Century Gothic" w:cstheme="majorBidi"/>
          <w:b/>
          <w:bCs/>
          <w:color w:val="C00000"/>
          <w:sz w:val="20"/>
          <w:szCs w:val="20"/>
          <w:lang w:val="es-CO"/>
        </w:rPr>
        <w:t xml:space="preserve"> </w:t>
      </w:r>
      <w:r w:rsidR="004B746E" w:rsidRPr="00037D7C">
        <w:rPr>
          <w:rFonts w:ascii="Century Gothic" w:eastAsiaTheme="majorEastAsia" w:hAnsi="Century Gothic" w:cstheme="majorBidi"/>
          <w:b/>
          <w:bCs/>
          <w:color w:val="C00000"/>
          <w:sz w:val="20"/>
          <w:szCs w:val="20"/>
          <w:lang w:val="es-CO"/>
        </w:rPr>
        <w:t>(Miles de millones de pesos constantes de 2016).</w:t>
      </w:r>
      <w:r w:rsidR="004B746E">
        <w:rPr>
          <w:rFonts w:ascii="Century Gothic" w:eastAsiaTheme="majorEastAsia" w:hAnsi="Century Gothic" w:cstheme="majorBidi"/>
          <w:b/>
          <w:bCs/>
          <w:color w:val="C00000"/>
          <w:sz w:val="20"/>
          <w:szCs w:val="20"/>
          <w:lang w:val="es-CO"/>
        </w:rPr>
        <w:t xml:space="preserve"> </w:t>
      </w:r>
    </w:p>
    <w:tbl>
      <w:tblPr>
        <w:tblW w:w="419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2120"/>
        <w:gridCol w:w="1028"/>
        <w:gridCol w:w="687"/>
        <w:gridCol w:w="850"/>
        <w:gridCol w:w="1139"/>
        <w:gridCol w:w="1020"/>
        <w:gridCol w:w="757"/>
      </w:tblGrid>
      <w:tr w:rsidR="009D0A66" w:rsidRPr="004B746E" w14:paraId="5F79BD84" w14:textId="77777777" w:rsidTr="009D0A66">
        <w:trPr>
          <w:trHeight w:val="227"/>
        </w:trPr>
        <w:tc>
          <w:tcPr>
            <w:tcW w:w="1395" w:type="pct"/>
            <w:shd w:val="clear" w:color="000000" w:fill="A6A6A6"/>
            <w:noWrap/>
            <w:vAlign w:val="center"/>
            <w:hideMark/>
          </w:tcPr>
          <w:p w14:paraId="0D4A6A37"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 </w:t>
            </w:r>
          </w:p>
        </w:tc>
        <w:tc>
          <w:tcPr>
            <w:tcW w:w="1687" w:type="pct"/>
            <w:gridSpan w:val="3"/>
            <w:shd w:val="clear" w:color="000000" w:fill="A6A6A6"/>
            <w:noWrap/>
            <w:vAlign w:val="center"/>
            <w:hideMark/>
          </w:tcPr>
          <w:p w14:paraId="7AD979D2"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doméstica. Petróleo convencional valor mínimo</w:t>
            </w:r>
          </w:p>
        </w:tc>
        <w:tc>
          <w:tcPr>
            <w:tcW w:w="1918" w:type="pct"/>
            <w:gridSpan w:val="3"/>
            <w:shd w:val="clear" w:color="000000" w:fill="A6A6A6"/>
            <w:noWrap/>
            <w:vAlign w:val="center"/>
            <w:hideMark/>
          </w:tcPr>
          <w:p w14:paraId="04237630"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doméstica. Petróleo convencional valor máximo</w:t>
            </w:r>
          </w:p>
        </w:tc>
      </w:tr>
      <w:tr w:rsidR="009D0A66" w:rsidRPr="004B746E" w14:paraId="51D9FBED" w14:textId="77777777" w:rsidTr="009D0A66">
        <w:trPr>
          <w:trHeight w:val="227"/>
        </w:trPr>
        <w:tc>
          <w:tcPr>
            <w:tcW w:w="1395" w:type="pct"/>
            <w:shd w:val="clear" w:color="auto" w:fill="auto"/>
            <w:noWrap/>
            <w:vAlign w:val="center"/>
            <w:hideMark/>
          </w:tcPr>
          <w:p w14:paraId="5C6865FD"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Tasa descuento</w:t>
            </w:r>
          </w:p>
        </w:tc>
        <w:tc>
          <w:tcPr>
            <w:tcW w:w="676" w:type="pct"/>
            <w:shd w:val="clear" w:color="auto" w:fill="auto"/>
            <w:noWrap/>
            <w:vAlign w:val="center"/>
            <w:hideMark/>
          </w:tcPr>
          <w:p w14:paraId="2C1D9079"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452" w:type="pct"/>
            <w:shd w:val="clear" w:color="auto" w:fill="auto"/>
            <w:noWrap/>
            <w:vAlign w:val="center"/>
            <w:hideMark/>
          </w:tcPr>
          <w:p w14:paraId="053C4B93"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559" w:type="pct"/>
            <w:shd w:val="clear" w:color="auto" w:fill="auto"/>
            <w:noWrap/>
            <w:vAlign w:val="center"/>
            <w:hideMark/>
          </w:tcPr>
          <w:p w14:paraId="752C032B"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c>
          <w:tcPr>
            <w:tcW w:w="749" w:type="pct"/>
            <w:shd w:val="clear" w:color="auto" w:fill="auto"/>
            <w:noWrap/>
            <w:vAlign w:val="center"/>
            <w:hideMark/>
          </w:tcPr>
          <w:p w14:paraId="34826E60"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671" w:type="pct"/>
            <w:shd w:val="clear" w:color="auto" w:fill="auto"/>
            <w:noWrap/>
            <w:vAlign w:val="center"/>
            <w:hideMark/>
          </w:tcPr>
          <w:p w14:paraId="0AD12621"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497" w:type="pct"/>
            <w:shd w:val="clear" w:color="auto" w:fill="auto"/>
            <w:noWrap/>
            <w:vAlign w:val="center"/>
            <w:hideMark/>
          </w:tcPr>
          <w:p w14:paraId="14B07DE2"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r>
      <w:tr w:rsidR="009D0A66" w:rsidRPr="004B746E" w14:paraId="16D6B412" w14:textId="77777777" w:rsidTr="009D0A66">
        <w:trPr>
          <w:trHeight w:val="227"/>
        </w:trPr>
        <w:tc>
          <w:tcPr>
            <w:tcW w:w="1395" w:type="pct"/>
            <w:shd w:val="clear" w:color="auto" w:fill="auto"/>
            <w:noWrap/>
            <w:vAlign w:val="center"/>
            <w:hideMark/>
          </w:tcPr>
          <w:p w14:paraId="32A28F1C"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VPN</w:t>
            </w:r>
          </w:p>
        </w:tc>
        <w:tc>
          <w:tcPr>
            <w:tcW w:w="676" w:type="pct"/>
            <w:shd w:val="clear" w:color="auto" w:fill="auto"/>
            <w:noWrap/>
            <w:vAlign w:val="center"/>
            <w:hideMark/>
          </w:tcPr>
          <w:p w14:paraId="2159011C"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$43</w:t>
            </w:r>
          </w:p>
        </w:tc>
        <w:tc>
          <w:tcPr>
            <w:tcW w:w="452" w:type="pct"/>
            <w:shd w:val="clear" w:color="auto" w:fill="auto"/>
            <w:noWrap/>
            <w:vAlign w:val="center"/>
            <w:hideMark/>
          </w:tcPr>
          <w:p w14:paraId="6E8C6423"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$22</w:t>
            </w:r>
          </w:p>
        </w:tc>
        <w:tc>
          <w:tcPr>
            <w:tcW w:w="559" w:type="pct"/>
            <w:shd w:val="clear" w:color="auto" w:fill="auto"/>
            <w:noWrap/>
            <w:vAlign w:val="center"/>
            <w:hideMark/>
          </w:tcPr>
          <w:p w14:paraId="1AEA922C"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$18</w:t>
            </w:r>
          </w:p>
        </w:tc>
        <w:tc>
          <w:tcPr>
            <w:tcW w:w="749" w:type="pct"/>
            <w:shd w:val="clear" w:color="auto" w:fill="auto"/>
            <w:noWrap/>
            <w:vAlign w:val="center"/>
            <w:hideMark/>
          </w:tcPr>
          <w:p w14:paraId="33F6546A"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$68</w:t>
            </w:r>
          </w:p>
        </w:tc>
        <w:tc>
          <w:tcPr>
            <w:tcW w:w="671" w:type="pct"/>
            <w:shd w:val="clear" w:color="auto" w:fill="auto"/>
            <w:noWrap/>
            <w:vAlign w:val="center"/>
            <w:hideMark/>
          </w:tcPr>
          <w:p w14:paraId="0C11235A"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$36</w:t>
            </w:r>
          </w:p>
        </w:tc>
        <w:tc>
          <w:tcPr>
            <w:tcW w:w="497" w:type="pct"/>
            <w:shd w:val="clear" w:color="auto" w:fill="auto"/>
            <w:noWrap/>
            <w:vAlign w:val="center"/>
            <w:hideMark/>
          </w:tcPr>
          <w:p w14:paraId="0885FA0F"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$29</w:t>
            </w:r>
          </w:p>
        </w:tc>
      </w:tr>
      <w:tr w:rsidR="009D0A66" w:rsidRPr="004B746E" w14:paraId="27A9253D" w14:textId="77777777" w:rsidTr="009D0A66">
        <w:trPr>
          <w:trHeight w:val="227"/>
        </w:trPr>
        <w:tc>
          <w:tcPr>
            <w:tcW w:w="1395" w:type="pct"/>
            <w:shd w:val="clear" w:color="000000" w:fill="A6A6A6"/>
            <w:noWrap/>
            <w:vAlign w:val="center"/>
            <w:hideMark/>
          </w:tcPr>
          <w:p w14:paraId="45C6C6DE"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 </w:t>
            </w:r>
          </w:p>
        </w:tc>
        <w:tc>
          <w:tcPr>
            <w:tcW w:w="1687" w:type="pct"/>
            <w:gridSpan w:val="3"/>
            <w:shd w:val="clear" w:color="000000" w:fill="A6A6A6"/>
            <w:noWrap/>
            <w:vAlign w:val="center"/>
            <w:hideMark/>
          </w:tcPr>
          <w:p w14:paraId="75C8128E"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doméstica. Petróleo no convencional valor mínimo</w:t>
            </w:r>
          </w:p>
        </w:tc>
        <w:tc>
          <w:tcPr>
            <w:tcW w:w="1918" w:type="pct"/>
            <w:gridSpan w:val="3"/>
            <w:shd w:val="clear" w:color="000000" w:fill="A6A6A6"/>
            <w:noWrap/>
            <w:vAlign w:val="center"/>
            <w:hideMark/>
          </w:tcPr>
          <w:p w14:paraId="177CBE9C"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doméstica. Petróleo no convencional valor máximo</w:t>
            </w:r>
          </w:p>
        </w:tc>
      </w:tr>
      <w:tr w:rsidR="009D0A66" w:rsidRPr="004B746E" w14:paraId="57AB70AE" w14:textId="77777777" w:rsidTr="009D0A66">
        <w:trPr>
          <w:trHeight w:val="227"/>
        </w:trPr>
        <w:tc>
          <w:tcPr>
            <w:tcW w:w="1395" w:type="pct"/>
            <w:shd w:val="clear" w:color="auto" w:fill="auto"/>
            <w:noWrap/>
            <w:vAlign w:val="center"/>
            <w:hideMark/>
          </w:tcPr>
          <w:p w14:paraId="1F066257"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Tasa descuento</w:t>
            </w:r>
          </w:p>
        </w:tc>
        <w:tc>
          <w:tcPr>
            <w:tcW w:w="676" w:type="pct"/>
            <w:shd w:val="clear" w:color="auto" w:fill="auto"/>
            <w:noWrap/>
            <w:vAlign w:val="center"/>
            <w:hideMark/>
          </w:tcPr>
          <w:p w14:paraId="52F75A87"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452" w:type="pct"/>
            <w:shd w:val="clear" w:color="auto" w:fill="auto"/>
            <w:noWrap/>
            <w:vAlign w:val="center"/>
            <w:hideMark/>
          </w:tcPr>
          <w:p w14:paraId="7658CC59"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559" w:type="pct"/>
            <w:shd w:val="clear" w:color="auto" w:fill="auto"/>
            <w:noWrap/>
            <w:vAlign w:val="center"/>
            <w:hideMark/>
          </w:tcPr>
          <w:p w14:paraId="47A47455"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c>
          <w:tcPr>
            <w:tcW w:w="749" w:type="pct"/>
            <w:shd w:val="clear" w:color="auto" w:fill="auto"/>
            <w:noWrap/>
            <w:vAlign w:val="center"/>
            <w:hideMark/>
          </w:tcPr>
          <w:p w14:paraId="0B0FC06B"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671" w:type="pct"/>
            <w:shd w:val="clear" w:color="auto" w:fill="auto"/>
            <w:noWrap/>
            <w:vAlign w:val="center"/>
            <w:hideMark/>
          </w:tcPr>
          <w:p w14:paraId="76556CAF"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497" w:type="pct"/>
            <w:shd w:val="clear" w:color="auto" w:fill="auto"/>
            <w:noWrap/>
            <w:vAlign w:val="center"/>
            <w:hideMark/>
          </w:tcPr>
          <w:p w14:paraId="46376F08"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r>
      <w:tr w:rsidR="009D0A66" w:rsidRPr="004B746E" w14:paraId="160501DC" w14:textId="77777777" w:rsidTr="009D0A66">
        <w:trPr>
          <w:trHeight w:val="227"/>
        </w:trPr>
        <w:tc>
          <w:tcPr>
            <w:tcW w:w="1395" w:type="pct"/>
            <w:shd w:val="clear" w:color="auto" w:fill="auto"/>
            <w:noWrap/>
            <w:vAlign w:val="center"/>
            <w:hideMark/>
          </w:tcPr>
          <w:p w14:paraId="670E96D4"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VPN</w:t>
            </w:r>
          </w:p>
        </w:tc>
        <w:tc>
          <w:tcPr>
            <w:tcW w:w="676" w:type="pct"/>
            <w:shd w:val="clear" w:color="auto" w:fill="auto"/>
            <w:noWrap/>
            <w:vAlign w:val="center"/>
            <w:hideMark/>
          </w:tcPr>
          <w:p w14:paraId="35BD3821"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$31</w:t>
            </w:r>
          </w:p>
        </w:tc>
        <w:tc>
          <w:tcPr>
            <w:tcW w:w="452" w:type="pct"/>
            <w:shd w:val="clear" w:color="auto" w:fill="auto"/>
            <w:noWrap/>
            <w:vAlign w:val="center"/>
            <w:hideMark/>
          </w:tcPr>
          <w:p w14:paraId="371F2028"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$20</w:t>
            </w:r>
          </w:p>
        </w:tc>
        <w:tc>
          <w:tcPr>
            <w:tcW w:w="559" w:type="pct"/>
            <w:shd w:val="clear" w:color="auto" w:fill="auto"/>
            <w:noWrap/>
            <w:vAlign w:val="center"/>
            <w:hideMark/>
          </w:tcPr>
          <w:p w14:paraId="40217406"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$17</w:t>
            </w:r>
          </w:p>
        </w:tc>
        <w:tc>
          <w:tcPr>
            <w:tcW w:w="749" w:type="pct"/>
            <w:shd w:val="clear" w:color="auto" w:fill="auto"/>
            <w:noWrap/>
            <w:vAlign w:val="center"/>
            <w:hideMark/>
          </w:tcPr>
          <w:p w14:paraId="5E6CEDAF"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$49</w:t>
            </w:r>
          </w:p>
        </w:tc>
        <w:tc>
          <w:tcPr>
            <w:tcW w:w="671" w:type="pct"/>
            <w:shd w:val="clear" w:color="auto" w:fill="auto"/>
            <w:noWrap/>
            <w:vAlign w:val="center"/>
            <w:hideMark/>
          </w:tcPr>
          <w:p w14:paraId="13E734CF"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$31</w:t>
            </w:r>
          </w:p>
        </w:tc>
        <w:tc>
          <w:tcPr>
            <w:tcW w:w="497" w:type="pct"/>
            <w:shd w:val="clear" w:color="auto" w:fill="auto"/>
            <w:noWrap/>
            <w:vAlign w:val="center"/>
            <w:hideMark/>
          </w:tcPr>
          <w:p w14:paraId="27E1A1B2"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$27</w:t>
            </w:r>
          </w:p>
        </w:tc>
      </w:tr>
      <w:tr w:rsidR="009D0A66" w:rsidRPr="004B746E" w14:paraId="55A2900C" w14:textId="77777777" w:rsidTr="009D0A66">
        <w:trPr>
          <w:trHeight w:val="227"/>
        </w:trPr>
        <w:tc>
          <w:tcPr>
            <w:tcW w:w="1395" w:type="pct"/>
            <w:shd w:val="clear" w:color="000000" w:fill="A6A6A6"/>
            <w:noWrap/>
            <w:vAlign w:val="center"/>
            <w:hideMark/>
          </w:tcPr>
          <w:p w14:paraId="59250061"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 </w:t>
            </w:r>
          </w:p>
        </w:tc>
        <w:tc>
          <w:tcPr>
            <w:tcW w:w="1687" w:type="pct"/>
            <w:gridSpan w:val="3"/>
            <w:shd w:val="clear" w:color="000000" w:fill="A6A6A6"/>
            <w:noWrap/>
            <w:vAlign w:val="center"/>
            <w:hideMark/>
          </w:tcPr>
          <w:p w14:paraId="7B8C7090"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industrial. Petróleo convencional valor mínimo</w:t>
            </w:r>
          </w:p>
        </w:tc>
        <w:tc>
          <w:tcPr>
            <w:tcW w:w="1918" w:type="pct"/>
            <w:gridSpan w:val="3"/>
            <w:shd w:val="clear" w:color="000000" w:fill="A6A6A6"/>
            <w:noWrap/>
            <w:vAlign w:val="center"/>
            <w:hideMark/>
          </w:tcPr>
          <w:p w14:paraId="55C730A8"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industrial. Petróleo convencional valor máximo</w:t>
            </w:r>
          </w:p>
        </w:tc>
      </w:tr>
      <w:tr w:rsidR="009D0A66" w:rsidRPr="004B746E" w14:paraId="2BF84ABE" w14:textId="77777777" w:rsidTr="009D0A66">
        <w:trPr>
          <w:trHeight w:val="227"/>
        </w:trPr>
        <w:tc>
          <w:tcPr>
            <w:tcW w:w="1395" w:type="pct"/>
            <w:shd w:val="clear" w:color="auto" w:fill="auto"/>
            <w:noWrap/>
            <w:vAlign w:val="center"/>
            <w:hideMark/>
          </w:tcPr>
          <w:p w14:paraId="587CEF3B"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Tasa descuento</w:t>
            </w:r>
          </w:p>
        </w:tc>
        <w:tc>
          <w:tcPr>
            <w:tcW w:w="676" w:type="pct"/>
            <w:shd w:val="clear" w:color="auto" w:fill="auto"/>
            <w:noWrap/>
            <w:vAlign w:val="center"/>
            <w:hideMark/>
          </w:tcPr>
          <w:p w14:paraId="4BF2803A"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452" w:type="pct"/>
            <w:shd w:val="clear" w:color="auto" w:fill="auto"/>
            <w:noWrap/>
            <w:vAlign w:val="center"/>
            <w:hideMark/>
          </w:tcPr>
          <w:p w14:paraId="312E0A16"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559" w:type="pct"/>
            <w:shd w:val="clear" w:color="auto" w:fill="auto"/>
            <w:noWrap/>
            <w:vAlign w:val="center"/>
            <w:hideMark/>
          </w:tcPr>
          <w:p w14:paraId="4E45BFBD"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c>
          <w:tcPr>
            <w:tcW w:w="749" w:type="pct"/>
            <w:shd w:val="clear" w:color="auto" w:fill="auto"/>
            <w:noWrap/>
            <w:vAlign w:val="center"/>
            <w:hideMark/>
          </w:tcPr>
          <w:p w14:paraId="64D99604"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671" w:type="pct"/>
            <w:shd w:val="clear" w:color="auto" w:fill="auto"/>
            <w:noWrap/>
            <w:vAlign w:val="center"/>
            <w:hideMark/>
          </w:tcPr>
          <w:p w14:paraId="0A5D07ED"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497" w:type="pct"/>
            <w:shd w:val="clear" w:color="auto" w:fill="auto"/>
            <w:noWrap/>
            <w:vAlign w:val="center"/>
            <w:hideMark/>
          </w:tcPr>
          <w:p w14:paraId="2E05B4DD"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r>
      <w:tr w:rsidR="009D0A66" w:rsidRPr="004B746E" w14:paraId="3E4DB65C" w14:textId="77777777" w:rsidTr="009D0A66">
        <w:trPr>
          <w:trHeight w:val="227"/>
        </w:trPr>
        <w:tc>
          <w:tcPr>
            <w:tcW w:w="1395" w:type="pct"/>
            <w:shd w:val="clear" w:color="auto" w:fill="auto"/>
            <w:noWrap/>
            <w:vAlign w:val="center"/>
            <w:hideMark/>
          </w:tcPr>
          <w:p w14:paraId="6F58274C"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VPN</w:t>
            </w:r>
          </w:p>
        </w:tc>
        <w:tc>
          <w:tcPr>
            <w:tcW w:w="676" w:type="pct"/>
            <w:shd w:val="clear" w:color="auto" w:fill="auto"/>
            <w:noWrap/>
            <w:vAlign w:val="center"/>
            <w:hideMark/>
          </w:tcPr>
          <w:p w14:paraId="23E88B5E"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$463</w:t>
            </w:r>
          </w:p>
        </w:tc>
        <w:tc>
          <w:tcPr>
            <w:tcW w:w="452" w:type="pct"/>
            <w:shd w:val="clear" w:color="auto" w:fill="auto"/>
            <w:noWrap/>
            <w:vAlign w:val="center"/>
            <w:hideMark/>
          </w:tcPr>
          <w:p w14:paraId="2B375943"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$252</w:t>
            </w:r>
          </w:p>
        </w:tc>
        <w:tc>
          <w:tcPr>
            <w:tcW w:w="559" w:type="pct"/>
            <w:shd w:val="clear" w:color="auto" w:fill="auto"/>
            <w:noWrap/>
            <w:vAlign w:val="center"/>
            <w:hideMark/>
          </w:tcPr>
          <w:p w14:paraId="05681717"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$210</w:t>
            </w:r>
          </w:p>
        </w:tc>
        <w:tc>
          <w:tcPr>
            <w:tcW w:w="749" w:type="pct"/>
            <w:shd w:val="clear" w:color="auto" w:fill="auto"/>
            <w:noWrap/>
            <w:vAlign w:val="center"/>
            <w:hideMark/>
          </w:tcPr>
          <w:p w14:paraId="054A863B"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$740</w:t>
            </w:r>
          </w:p>
        </w:tc>
        <w:tc>
          <w:tcPr>
            <w:tcW w:w="671" w:type="pct"/>
            <w:shd w:val="clear" w:color="auto" w:fill="auto"/>
            <w:noWrap/>
            <w:vAlign w:val="center"/>
            <w:hideMark/>
          </w:tcPr>
          <w:p w14:paraId="170C33BE"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$403</w:t>
            </w:r>
          </w:p>
        </w:tc>
        <w:tc>
          <w:tcPr>
            <w:tcW w:w="497" w:type="pct"/>
            <w:shd w:val="clear" w:color="auto" w:fill="auto"/>
            <w:noWrap/>
            <w:vAlign w:val="center"/>
            <w:hideMark/>
          </w:tcPr>
          <w:p w14:paraId="4A29BD3D"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$335</w:t>
            </w:r>
          </w:p>
        </w:tc>
      </w:tr>
      <w:tr w:rsidR="009D0A66" w:rsidRPr="004B746E" w14:paraId="6AB71C6A" w14:textId="77777777" w:rsidTr="009D0A66">
        <w:trPr>
          <w:trHeight w:val="227"/>
        </w:trPr>
        <w:tc>
          <w:tcPr>
            <w:tcW w:w="1395" w:type="pct"/>
            <w:shd w:val="clear" w:color="000000" w:fill="A6A6A6"/>
            <w:noWrap/>
            <w:vAlign w:val="center"/>
            <w:hideMark/>
          </w:tcPr>
          <w:p w14:paraId="4659C229"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 </w:t>
            </w:r>
          </w:p>
        </w:tc>
        <w:tc>
          <w:tcPr>
            <w:tcW w:w="1687" w:type="pct"/>
            <w:gridSpan w:val="3"/>
            <w:shd w:val="clear" w:color="000000" w:fill="A6A6A6"/>
            <w:noWrap/>
            <w:vAlign w:val="center"/>
            <w:hideMark/>
          </w:tcPr>
          <w:p w14:paraId="7C7A7775"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industrial. Petróleo no convencional valor mínimo</w:t>
            </w:r>
          </w:p>
        </w:tc>
        <w:tc>
          <w:tcPr>
            <w:tcW w:w="1918" w:type="pct"/>
            <w:gridSpan w:val="3"/>
            <w:shd w:val="clear" w:color="000000" w:fill="A6A6A6"/>
            <w:noWrap/>
            <w:vAlign w:val="center"/>
            <w:hideMark/>
          </w:tcPr>
          <w:p w14:paraId="0145B82C" w14:textId="77777777" w:rsidR="004B746E" w:rsidRPr="004B746E" w:rsidRDefault="004B746E" w:rsidP="004B746E">
            <w:pPr>
              <w:spacing w:before="0" w:line="240" w:lineRule="auto"/>
              <w:jc w:val="center"/>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Valoración agua industrial. Petróleo no convencional valor máximo</w:t>
            </w:r>
          </w:p>
        </w:tc>
      </w:tr>
      <w:tr w:rsidR="009D0A66" w:rsidRPr="004B746E" w14:paraId="4C741845" w14:textId="77777777" w:rsidTr="009D0A66">
        <w:trPr>
          <w:trHeight w:val="227"/>
        </w:trPr>
        <w:tc>
          <w:tcPr>
            <w:tcW w:w="1395" w:type="pct"/>
            <w:shd w:val="clear" w:color="auto" w:fill="auto"/>
            <w:noWrap/>
            <w:vAlign w:val="center"/>
            <w:hideMark/>
          </w:tcPr>
          <w:p w14:paraId="0DCA03B3"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Tasa descuento</w:t>
            </w:r>
          </w:p>
        </w:tc>
        <w:tc>
          <w:tcPr>
            <w:tcW w:w="676" w:type="pct"/>
            <w:shd w:val="clear" w:color="auto" w:fill="auto"/>
            <w:noWrap/>
            <w:vAlign w:val="center"/>
            <w:hideMark/>
          </w:tcPr>
          <w:p w14:paraId="19FCAC44"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452" w:type="pct"/>
            <w:shd w:val="clear" w:color="auto" w:fill="auto"/>
            <w:noWrap/>
            <w:vAlign w:val="center"/>
            <w:hideMark/>
          </w:tcPr>
          <w:p w14:paraId="0D697610"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559" w:type="pct"/>
            <w:shd w:val="clear" w:color="auto" w:fill="auto"/>
            <w:noWrap/>
            <w:vAlign w:val="center"/>
            <w:hideMark/>
          </w:tcPr>
          <w:p w14:paraId="21E2F09F"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c>
          <w:tcPr>
            <w:tcW w:w="749" w:type="pct"/>
            <w:shd w:val="clear" w:color="auto" w:fill="auto"/>
            <w:noWrap/>
            <w:vAlign w:val="center"/>
            <w:hideMark/>
          </w:tcPr>
          <w:p w14:paraId="1A35CF11"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4%</w:t>
            </w:r>
          </w:p>
        </w:tc>
        <w:tc>
          <w:tcPr>
            <w:tcW w:w="671" w:type="pct"/>
            <w:shd w:val="clear" w:color="auto" w:fill="auto"/>
            <w:noWrap/>
            <w:vAlign w:val="center"/>
            <w:hideMark/>
          </w:tcPr>
          <w:p w14:paraId="1D5587B5"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w:t>
            </w:r>
          </w:p>
        </w:tc>
        <w:tc>
          <w:tcPr>
            <w:tcW w:w="497" w:type="pct"/>
            <w:shd w:val="clear" w:color="auto" w:fill="auto"/>
            <w:noWrap/>
            <w:vAlign w:val="center"/>
            <w:hideMark/>
          </w:tcPr>
          <w:p w14:paraId="7543FDFF"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w:t>
            </w:r>
          </w:p>
        </w:tc>
      </w:tr>
      <w:tr w:rsidR="009D0A66" w:rsidRPr="004B746E" w14:paraId="1227E2E8" w14:textId="77777777" w:rsidTr="009D0A66">
        <w:trPr>
          <w:trHeight w:val="227"/>
        </w:trPr>
        <w:tc>
          <w:tcPr>
            <w:tcW w:w="1395" w:type="pct"/>
            <w:shd w:val="clear" w:color="auto" w:fill="auto"/>
            <w:noWrap/>
            <w:vAlign w:val="center"/>
            <w:hideMark/>
          </w:tcPr>
          <w:p w14:paraId="1CD3F9FE" w14:textId="77777777" w:rsidR="004B746E" w:rsidRPr="004B746E" w:rsidRDefault="004B746E" w:rsidP="004B746E">
            <w:pPr>
              <w:spacing w:before="0" w:line="240" w:lineRule="auto"/>
              <w:jc w:val="left"/>
              <w:rPr>
                <w:rFonts w:ascii="Arial Narrow" w:eastAsia="Times New Roman" w:hAnsi="Arial Narrow" w:cs="Calibri"/>
                <w:b/>
                <w:bCs/>
                <w:color w:val="000000"/>
                <w:sz w:val="20"/>
                <w:szCs w:val="20"/>
                <w:lang w:val="es-CO" w:eastAsia="es-CO"/>
              </w:rPr>
            </w:pPr>
            <w:r w:rsidRPr="004B746E">
              <w:rPr>
                <w:rFonts w:ascii="Arial Narrow" w:eastAsia="Times New Roman" w:hAnsi="Arial Narrow" w:cs="Calibri"/>
                <w:b/>
                <w:bCs/>
                <w:color w:val="000000"/>
                <w:sz w:val="20"/>
                <w:szCs w:val="20"/>
                <w:lang w:val="es-CO" w:eastAsia="es-CO"/>
              </w:rPr>
              <w:t>VPN</w:t>
            </w:r>
          </w:p>
        </w:tc>
        <w:tc>
          <w:tcPr>
            <w:tcW w:w="676" w:type="pct"/>
            <w:shd w:val="clear" w:color="auto" w:fill="auto"/>
            <w:noWrap/>
            <w:vAlign w:val="center"/>
            <w:hideMark/>
          </w:tcPr>
          <w:p w14:paraId="0B2A4078"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$198</w:t>
            </w:r>
          </w:p>
        </w:tc>
        <w:tc>
          <w:tcPr>
            <w:tcW w:w="452" w:type="pct"/>
            <w:shd w:val="clear" w:color="auto" w:fill="auto"/>
            <w:noWrap/>
            <w:vAlign w:val="center"/>
            <w:hideMark/>
          </w:tcPr>
          <w:p w14:paraId="6EF80219"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$125</w:t>
            </w:r>
          </w:p>
        </w:tc>
        <w:tc>
          <w:tcPr>
            <w:tcW w:w="559" w:type="pct"/>
            <w:shd w:val="clear" w:color="auto" w:fill="auto"/>
            <w:noWrap/>
            <w:vAlign w:val="center"/>
            <w:hideMark/>
          </w:tcPr>
          <w:p w14:paraId="3B75765D"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$109</w:t>
            </w:r>
          </w:p>
        </w:tc>
        <w:tc>
          <w:tcPr>
            <w:tcW w:w="749" w:type="pct"/>
            <w:shd w:val="clear" w:color="auto" w:fill="auto"/>
            <w:noWrap/>
            <w:vAlign w:val="center"/>
            <w:hideMark/>
          </w:tcPr>
          <w:p w14:paraId="244A9C3D"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$317</w:t>
            </w:r>
          </w:p>
        </w:tc>
        <w:tc>
          <w:tcPr>
            <w:tcW w:w="671" w:type="pct"/>
            <w:shd w:val="clear" w:color="auto" w:fill="auto"/>
            <w:noWrap/>
            <w:vAlign w:val="center"/>
            <w:hideMark/>
          </w:tcPr>
          <w:p w14:paraId="5D588A74"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$199</w:t>
            </w:r>
          </w:p>
        </w:tc>
        <w:tc>
          <w:tcPr>
            <w:tcW w:w="497" w:type="pct"/>
            <w:shd w:val="clear" w:color="auto" w:fill="auto"/>
            <w:noWrap/>
            <w:vAlign w:val="center"/>
            <w:hideMark/>
          </w:tcPr>
          <w:p w14:paraId="28C46A1F" w14:textId="77777777" w:rsidR="004B746E" w:rsidRPr="004B746E" w:rsidRDefault="004B746E" w:rsidP="004B746E">
            <w:pPr>
              <w:spacing w:before="0" w:line="240" w:lineRule="auto"/>
              <w:jc w:val="center"/>
              <w:rPr>
                <w:rFonts w:ascii="Arial Narrow" w:eastAsia="Times New Roman" w:hAnsi="Arial Narrow" w:cs="Calibri"/>
                <w:color w:val="000000"/>
                <w:sz w:val="20"/>
                <w:szCs w:val="20"/>
                <w:lang w:val="es-CO" w:eastAsia="es-CO"/>
              </w:rPr>
            </w:pPr>
            <w:r w:rsidRPr="004B746E">
              <w:rPr>
                <w:rFonts w:ascii="Arial Narrow" w:eastAsia="Times New Roman" w:hAnsi="Arial Narrow" w:cs="Calibri"/>
                <w:color w:val="000000"/>
                <w:sz w:val="20"/>
                <w:szCs w:val="20"/>
                <w:lang w:val="es-CO" w:eastAsia="es-CO"/>
              </w:rPr>
              <w:t>$174</w:t>
            </w:r>
          </w:p>
        </w:tc>
      </w:tr>
    </w:tbl>
    <w:p w14:paraId="22BC14BC" w14:textId="77777777" w:rsidR="009D0A66" w:rsidRPr="009D0A66" w:rsidRDefault="009D0A66" w:rsidP="009D0A66">
      <w:pPr>
        <w:pStyle w:val="PiedeCuadro"/>
        <w:rPr>
          <w:rStyle w:val="T-FiguraCar"/>
          <w:rFonts w:eastAsiaTheme="minorEastAsia" w:cs="Arial"/>
          <w:b w:val="0"/>
          <w:bCs w:val="0"/>
          <w:color w:val="262626" w:themeColor="text1" w:themeTint="D9"/>
        </w:rPr>
      </w:pPr>
      <w:r w:rsidRPr="009D0A66">
        <w:rPr>
          <w:rStyle w:val="T-FiguraCar"/>
          <w:rFonts w:eastAsiaTheme="minorEastAsia" w:cs="Arial"/>
          <w:b w:val="0"/>
          <w:bCs w:val="0"/>
          <w:color w:val="262626" w:themeColor="text1" w:themeTint="D9"/>
        </w:rPr>
        <w:t>Fuente: Cálculos de Econometría</w:t>
      </w:r>
    </w:p>
    <w:p w14:paraId="26911976" w14:textId="4206A9CF" w:rsidR="0036245B" w:rsidRPr="0036245B" w:rsidRDefault="0036245B" w:rsidP="0036245B">
      <w:pPr>
        <w:rPr>
          <w:b/>
          <w:i/>
        </w:rPr>
      </w:pPr>
      <w:r w:rsidRPr="0036245B">
        <w:rPr>
          <w:b/>
          <w:i/>
        </w:rPr>
        <w:lastRenderedPageBreak/>
        <w:t>Costos por contaminación de cuerpos de agua</w:t>
      </w:r>
      <w:r w:rsidR="00AA7E3B">
        <w:rPr>
          <w:b/>
          <w:i/>
        </w:rPr>
        <w:t xml:space="preserve"> minería de oro</w:t>
      </w:r>
    </w:p>
    <w:p w14:paraId="3CAE2E04" w14:textId="77777777" w:rsidR="0036245B" w:rsidRPr="0036245B" w:rsidRDefault="0036245B" w:rsidP="00464BDE">
      <w:pPr>
        <w:numPr>
          <w:ilvl w:val="0"/>
          <w:numId w:val="30"/>
        </w:numPr>
        <w:ind w:left="714" w:hanging="357"/>
        <w:rPr>
          <w:rFonts w:eastAsia="Calibri" w:cs="Times New Roman"/>
          <w:sz w:val="24"/>
          <w:szCs w:val="24"/>
          <w:lang w:val="es-CO"/>
        </w:rPr>
      </w:pPr>
      <w:r w:rsidRPr="0036245B">
        <w:rPr>
          <w:rFonts w:eastAsia="Calibri" w:cs="Times New Roman"/>
          <w:sz w:val="24"/>
          <w:szCs w:val="24"/>
          <w:lang w:val="es-CO"/>
        </w:rPr>
        <w:t xml:space="preserve">Si existen medidas adicionales a las propias del escenario BAU que pudieran tener una efectividad de reducción del 25% sobre los vertimientos de este último escenario, y no se aplican dichas medidas, se estaría incurriendo en un costo evitable durante el período 2016-2032 con un VPN entre 1.226 </w:t>
      </w:r>
      <w:proofErr w:type="spellStart"/>
      <w:r w:rsidRPr="0036245B">
        <w:rPr>
          <w:rFonts w:eastAsia="Calibri" w:cs="Times New Roman"/>
          <w:sz w:val="24"/>
          <w:szCs w:val="24"/>
          <w:lang w:val="es-CO"/>
        </w:rPr>
        <w:t>ug</w:t>
      </w:r>
      <w:proofErr w:type="spellEnd"/>
      <w:r w:rsidRPr="0036245B">
        <w:rPr>
          <w:rFonts w:eastAsia="Calibri" w:cs="Times New Roman"/>
          <w:sz w:val="24"/>
          <w:szCs w:val="24"/>
          <w:lang w:val="es-CO"/>
        </w:rPr>
        <w:t xml:space="preserve">/m3 y 2.020 </w:t>
      </w:r>
      <w:proofErr w:type="spellStart"/>
      <w:r w:rsidRPr="0036245B">
        <w:rPr>
          <w:rFonts w:eastAsia="Calibri" w:cs="Times New Roman"/>
          <w:sz w:val="24"/>
          <w:szCs w:val="24"/>
          <w:lang w:val="es-CO"/>
        </w:rPr>
        <w:t>ug</w:t>
      </w:r>
      <w:proofErr w:type="spellEnd"/>
      <w:r w:rsidRPr="0036245B">
        <w:rPr>
          <w:rFonts w:eastAsia="Calibri" w:cs="Times New Roman"/>
          <w:sz w:val="24"/>
          <w:szCs w:val="24"/>
          <w:lang w:val="es-CO"/>
        </w:rPr>
        <w:t xml:space="preserve">/m3 (según la tasa de descuento elegida) de mercurio en la minería de oro no titulado. Este valor se encontraría entre 244 </w:t>
      </w:r>
      <w:proofErr w:type="spellStart"/>
      <w:r w:rsidRPr="0036245B">
        <w:rPr>
          <w:rFonts w:eastAsia="Calibri" w:cs="Times New Roman"/>
          <w:sz w:val="24"/>
          <w:szCs w:val="24"/>
          <w:lang w:val="es-CO"/>
        </w:rPr>
        <w:t>ug</w:t>
      </w:r>
      <w:proofErr w:type="spellEnd"/>
      <w:r w:rsidRPr="0036245B">
        <w:rPr>
          <w:rFonts w:eastAsia="Calibri" w:cs="Times New Roman"/>
          <w:sz w:val="24"/>
          <w:szCs w:val="24"/>
          <w:lang w:val="es-CO"/>
        </w:rPr>
        <w:t xml:space="preserve">/m3 y 401 </w:t>
      </w:r>
      <w:proofErr w:type="spellStart"/>
      <w:r w:rsidRPr="0036245B">
        <w:rPr>
          <w:rFonts w:eastAsia="Calibri" w:cs="Times New Roman"/>
          <w:sz w:val="24"/>
          <w:szCs w:val="24"/>
          <w:lang w:val="es-CO"/>
        </w:rPr>
        <w:t>ug</w:t>
      </w:r>
      <w:proofErr w:type="spellEnd"/>
      <w:r w:rsidRPr="0036245B">
        <w:rPr>
          <w:rFonts w:eastAsia="Calibri" w:cs="Times New Roman"/>
          <w:sz w:val="24"/>
          <w:szCs w:val="24"/>
          <w:lang w:val="es-CO"/>
        </w:rPr>
        <w:t>/m3 en el caso de la minería de veta no titulada.</w:t>
      </w:r>
    </w:p>
    <w:p w14:paraId="0128113F" w14:textId="77777777" w:rsidR="0036245B" w:rsidRPr="0036245B" w:rsidRDefault="0036245B" w:rsidP="0036245B">
      <w:pPr>
        <w:pStyle w:val="Prrafodelista"/>
        <w:rPr>
          <w:rFonts w:eastAsia="Calibri" w:cs="Times New Roman"/>
          <w:sz w:val="24"/>
          <w:szCs w:val="24"/>
          <w:lang w:val="es-CO"/>
        </w:rPr>
      </w:pPr>
      <w:r w:rsidRPr="0036245B">
        <w:rPr>
          <w:rFonts w:eastAsia="Calibri" w:cs="Times New Roman"/>
          <w:sz w:val="24"/>
          <w:szCs w:val="24"/>
          <w:lang w:val="es-CO"/>
        </w:rPr>
        <w:t xml:space="preserve">Por su parte, los costos evitables asociados al vertimiento de cianuro tendrían un VPN entre 277 </w:t>
      </w:r>
      <w:proofErr w:type="spellStart"/>
      <w:r w:rsidRPr="0036245B">
        <w:rPr>
          <w:rFonts w:eastAsia="Calibri" w:cs="Times New Roman"/>
          <w:sz w:val="24"/>
          <w:szCs w:val="24"/>
          <w:lang w:val="es-CO"/>
        </w:rPr>
        <w:t>ug</w:t>
      </w:r>
      <w:proofErr w:type="spellEnd"/>
      <w:r w:rsidRPr="0036245B">
        <w:rPr>
          <w:rFonts w:eastAsia="Calibri" w:cs="Times New Roman"/>
          <w:sz w:val="24"/>
          <w:szCs w:val="24"/>
          <w:lang w:val="es-CO"/>
        </w:rPr>
        <w:t xml:space="preserve">/m3 y 475 </w:t>
      </w:r>
      <w:proofErr w:type="spellStart"/>
      <w:r w:rsidRPr="0036245B">
        <w:rPr>
          <w:rFonts w:eastAsia="Calibri" w:cs="Times New Roman"/>
          <w:sz w:val="24"/>
          <w:szCs w:val="24"/>
          <w:lang w:val="es-CO"/>
        </w:rPr>
        <w:t>ug</w:t>
      </w:r>
      <w:proofErr w:type="spellEnd"/>
      <w:r w:rsidRPr="0036245B">
        <w:rPr>
          <w:rFonts w:eastAsia="Calibri" w:cs="Times New Roman"/>
          <w:sz w:val="24"/>
          <w:szCs w:val="24"/>
          <w:lang w:val="es-CO"/>
        </w:rPr>
        <w:t xml:space="preserve">/m3 en el caso se oró de aluvión titulado y de 54 </w:t>
      </w:r>
      <w:proofErr w:type="spellStart"/>
      <w:r w:rsidRPr="0036245B">
        <w:rPr>
          <w:rFonts w:eastAsia="Calibri" w:cs="Times New Roman"/>
          <w:sz w:val="24"/>
          <w:szCs w:val="24"/>
          <w:lang w:val="es-CO"/>
        </w:rPr>
        <w:t>ug</w:t>
      </w:r>
      <w:proofErr w:type="spellEnd"/>
      <w:r w:rsidRPr="0036245B">
        <w:rPr>
          <w:rFonts w:eastAsia="Calibri" w:cs="Times New Roman"/>
          <w:sz w:val="24"/>
          <w:szCs w:val="24"/>
          <w:lang w:val="es-CO"/>
        </w:rPr>
        <w:t xml:space="preserve">/m3 y 94 </w:t>
      </w:r>
      <w:proofErr w:type="spellStart"/>
      <w:r w:rsidRPr="0036245B">
        <w:rPr>
          <w:rFonts w:eastAsia="Calibri" w:cs="Times New Roman"/>
          <w:sz w:val="24"/>
          <w:szCs w:val="24"/>
          <w:lang w:val="es-CO"/>
        </w:rPr>
        <w:t>ug</w:t>
      </w:r>
      <w:proofErr w:type="spellEnd"/>
      <w:r w:rsidRPr="0036245B">
        <w:rPr>
          <w:rFonts w:eastAsia="Calibri" w:cs="Times New Roman"/>
          <w:sz w:val="24"/>
          <w:szCs w:val="24"/>
          <w:lang w:val="es-CO"/>
        </w:rPr>
        <w:t xml:space="preserve">/m3 en la minería de veta titulada. Esta cifra aumenta considerablemente en el caso del oro no titulado y se ubicaría entre 1.021 </w:t>
      </w:r>
      <w:proofErr w:type="spellStart"/>
      <w:r w:rsidRPr="0036245B">
        <w:rPr>
          <w:rFonts w:eastAsia="Calibri" w:cs="Times New Roman"/>
          <w:sz w:val="24"/>
          <w:szCs w:val="24"/>
          <w:lang w:val="es-CO"/>
        </w:rPr>
        <w:t>ug</w:t>
      </w:r>
      <w:proofErr w:type="spellEnd"/>
      <w:r w:rsidRPr="0036245B">
        <w:rPr>
          <w:rFonts w:eastAsia="Calibri" w:cs="Times New Roman"/>
          <w:sz w:val="24"/>
          <w:szCs w:val="24"/>
          <w:lang w:val="es-CO"/>
        </w:rPr>
        <w:t xml:space="preserve">/m3 y 1.683 </w:t>
      </w:r>
      <w:proofErr w:type="spellStart"/>
      <w:r w:rsidRPr="0036245B">
        <w:rPr>
          <w:rFonts w:eastAsia="Calibri" w:cs="Times New Roman"/>
          <w:sz w:val="24"/>
          <w:szCs w:val="24"/>
          <w:lang w:val="es-CO"/>
        </w:rPr>
        <w:t>ug</w:t>
      </w:r>
      <w:proofErr w:type="spellEnd"/>
      <w:r w:rsidRPr="0036245B">
        <w:rPr>
          <w:rFonts w:eastAsia="Calibri" w:cs="Times New Roman"/>
          <w:sz w:val="24"/>
          <w:szCs w:val="24"/>
          <w:lang w:val="es-CO"/>
        </w:rPr>
        <w:t xml:space="preserve">/m3 para oro de aluvión no titulado y entre 203 </w:t>
      </w:r>
      <w:proofErr w:type="spellStart"/>
      <w:r w:rsidRPr="0036245B">
        <w:rPr>
          <w:rFonts w:eastAsia="Calibri" w:cs="Times New Roman"/>
          <w:sz w:val="24"/>
          <w:szCs w:val="24"/>
          <w:lang w:val="es-CO"/>
        </w:rPr>
        <w:t>ug</w:t>
      </w:r>
      <w:proofErr w:type="spellEnd"/>
      <w:r w:rsidRPr="0036245B">
        <w:rPr>
          <w:rFonts w:eastAsia="Calibri" w:cs="Times New Roman"/>
          <w:sz w:val="24"/>
          <w:szCs w:val="24"/>
          <w:lang w:val="es-CO"/>
        </w:rPr>
        <w:t xml:space="preserve">/m3 y 334 </w:t>
      </w:r>
      <w:proofErr w:type="spellStart"/>
      <w:r w:rsidRPr="0036245B">
        <w:rPr>
          <w:rFonts w:eastAsia="Calibri" w:cs="Times New Roman"/>
          <w:sz w:val="24"/>
          <w:szCs w:val="24"/>
          <w:lang w:val="es-CO"/>
        </w:rPr>
        <w:t>ug</w:t>
      </w:r>
      <w:proofErr w:type="spellEnd"/>
      <w:r w:rsidRPr="0036245B">
        <w:rPr>
          <w:rFonts w:eastAsia="Calibri" w:cs="Times New Roman"/>
          <w:sz w:val="24"/>
          <w:szCs w:val="24"/>
          <w:lang w:val="es-CO"/>
        </w:rPr>
        <w:t>/m3 en el caso de oro de veta no titulado.</w:t>
      </w:r>
    </w:p>
    <w:p w14:paraId="070E3144" w14:textId="792A3D6E" w:rsidR="0036245B" w:rsidRDefault="0036245B" w:rsidP="00464BDE">
      <w:pPr>
        <w:pStyle w:val="vieta1"/>
        <w:numPr>
          <w:ilvl w:val="0"/>
          <w:numId w:val="32"/>
        </w:numPr>
      </w:pPr>
      <w:r w:rsidRPr="0036245B">
        <w:rPr>
          <w:rFonts w:ascii="Garamond" w:hAnsi="Garamond"/>
          <w:sz w:val="26"/>
          <w:szCs w:val="26"/>
          <w:lang w:val="es-ES_tradnl"/>
        </w:rPr>
        <w:t xml:space="preserve">Pero si existieran medidas disponibles con una efectividad del 50% de reducción de los consumos de los vertimientos en el escenario BAU, y dichas medidas no fuesen aplicadas, el VPN de los costos de no aplicarlas durante el mismo período ascenderían a un rango entre 2.453 </w:t>
      </w:r>
      <w:proofErr w:type="spellStart"/>
      <w:r w:rsidRPr="0036245B">
        <w:rPr>
          <w:rFonts w:ascii="Garamond" w:hAnsi="Garamond"/>
          <w:sz w:val="26"/>
          <w:szCs w:val="26"/>
          <w:lang w:val="es-ES_tradnl"/>
        </w:rPr>
        <w:t>ug</w:t>
      </w:r>
      <w:proofErr w:type="spellEnd"/>
      <w:r w:rsidRPr="0036245B">
        <w:rPr>
          <w:rFonts w:ascii="Garamond" w:hAnsi="Garamond"/>
          <w:sz w:val="26"/>
          <w:szCs w:val="26"/>
          <w:lang w:val="es-ES_tradnl"/>
        </w:rPr>
        <w:t xml:space="preserve">/m3 y 4.040 </w:t>
      </w:r>
      <w:proofErr w:type="spellStart"/>
      <w:r w:rsidRPr="0036245B">
        <w:rPr>
          <w:rFonts w:ascii="Garamond" w:hAnsi="Garamond"/>
          <w:sz w:val="26"/>
          <w:szCs w:val="26"/>
          <w:lang w:val="es-ES_tradnl"/>
        </w:rPr>
        <w:t>ug</w:t>
      </w:r>
      <w:proofErr w:type="spellEnd"/>
      <w:r w:rsidRPr="0036245B">
        <w:rPr>
          <w:rFonts w:ascii="Garamond" w:hAnsi="Garamond"/>
          <w:sz w:val="26"/>
          <w:szCs w:val="26"/>
          <w:lang w:val="es-ES_tradnl"/>
        </w:rPr>
        <w:t xml:space="preserve">/m3 en minería informal de aluvión y entre 487 </w:t>
      </w:r>
      <w:proofErr w:type="spellStart"/>
      <w:r w:rsidRPr="0036245B">
        <w:rPr>
          <w:rFonts w:ascii="Garamond" w:hAnsi="Garamond"/>
          <w:sz w:val="26"/>
          <w:szCs w:val="26"/>
          <w:lang w:val="es-ES_tradnl"/>
        </w:rPr>
        <w:t>ug</w:t>
      </w:r>
      <w:proofErr w:type="spellEnd"/>
      <w:r w:rsidRPr="0036245B">
        <w:rPr>
          <w:rFonts w:ascii="Garamond" w:hAnsi="Garamond"/>
          <w:sz w:val="26"/>
          <w:szCs w:val="26"/>
          <w:lang w:val="es-ES_tradnl"/>
        </w:rPr>
        <w:t xml:space="preserve">/m3 y 802 </w:t>
      </w:r>
      <w:proofErr w:type="spellStart"/>
      <w:r w:rsidRPr="0036245B">
        <w:rPr>
          <w:rFonts w:ascii="Garamond" w:hAnsi="Garamond"/>
          <w:sz w:val="26"/>
          <w:szCs w:val="26"/>
          <w:lang w:val="es-ES_tradnl"/>
        </w:rPr>
        <w:t>ug</w:t>
      </w:r>
      <w:proofErr w:type="spellEnd"/>
      <w:r w:rsidRPr="0036245B">
        <w:rPr>
          <w:rFonts w:ascii="Garamond" w:hAnsi="Garamond"/>
          <w:sz w:val="26"/>
          <w:szCs w:val="26"/>
          <w:lang w:val="es-ES_tradnl"/>
        </w:rPr>
        <w:t xml:space="preserve">/m3 en minería informal de veta. En el caso de cianuro, estos costos se ubicarían entre 553 </w:t>
      </w:r>
      <w:proofErr w:type="spellStart"/>
      <w:r w:rsidRPr="0036245B">
        <w:rPr>
          <w:rFonts w:ascii="Garamond" w:hAnsi="Garamond"/>
          <w:sz w:val="26"/>
          <w:szCs w:val="26"/>
          <w:lang w:val="es-ES_tradnl"/>
        </w:rPr>
        <w:t>ug</w:t>
      </w:r>
      <w:proofErr w:type="spellEnd"/>
      <w:r w:rsidRPr="0036245B">
        <w:rPr>
          <w:rFonts w:ascii="Garamond" w:hAnsi="Garamond"/>
          <w:sz w:val="26"/>
          <w:szCs w:val="26"/>
          <w:lang w:val="es-ES_tradnl"/>
        </w:rPr>
        <w:t xml:space="preserve">/m3 y 950 </w:t>
      </w:r>
      <w:proofErr w:type="spellStart"/>
      <w:r w:rsidRPr="0036245B">
        <w:rPr>
          <w:rFonts w:ascii="Garamond" w:hAnsi="Garamond"/>
          <w:sz w:val="26"/>
          <w:szCs w:val="26"/>
          <w:lang w:val="es-ES_tradnl"/>
        </w:rPr>
        <w:t>ug</w:t>
      </w:r>
      <w:proofErr w:type="spellEnd"/>
      <w:r w:rsidRPr="0036245B">
        <w:rPr>
          <w:rFonts w:ascii="Garamond" w:hAnsi="Garamond"/>
          <w:sz w:val="26"/>
          <w:szCs w:val="26"/>
          <w:lang w:val="es-ES_tradnl"/>
        </w:rPr>
        <w:t xml:space="preserve">/m3 para minería de aluvión titulada y entre 109 </w:t>
      </w:r>
      <w:proofErr w:type="spellStart"/>
      <w:r w:rsidRPr="0036245B">
        <w:rPr>
          <w:rFonts w:ascii="Garamond" w:hAnsi="Garamond"/>
          <w:sz w:val="26"/>
          <w:szCs w:val="26"/>
          <w:lang w:val="es-ES_tradnl"/>
        </w:rPr>
        <w:t>ug</w:t>
      </w:r>
      <w:proofErr w:type="spellEnd"/>
      <w:r w:rsidRPr="0036245B">
        <w:rPr>
          <w:rFonts w:ascii="Garamond" w:hAnsi="Garamond"/>
          <w:sz w:val="26"/>
          <w:szCs w:val="26"/>
          <w:lang w:val="es-ES_tradnl"/>
        </w:rPr>
        <w:t xml:space="preserve">/m3 y 188 </w:t>
      </w:r>
      <w:proofErr w:type="spellStart"/>
      <w:r w:rsidRPr="0036245B">
        <w:rPr>
          <w:rFonts w:ascii="Garamond" w:hAnsi="Garamond"/>
          <w:sz w:val="26"/>
          <w:szCs w:val="26"/>
          <w:lang w:val="es-ES_tradnl"/>
        </w:rPr>
        <w:t>ug</w:t>
      </w:r>
      <w:proofErr w:type="spellEnd"/>
      <w:r w:rsidRPr="0036245B">
        <w:rPr>
          <w:rFonts w:ascii="Garamond" w:hAnsi="Garamond"/>
          <w:sz w:val="26"/>
          <w:szCs w:val="26"/>
          <w:lang w:val="es-ES_tradnl"/>
        </w:rPr>
        <w:t xml:space="preserve">/m3 para minería de veta titulada. En el caso de la minería no titulada de aluvión y veta estos valores se encontrarían entre 2.043 </w:t>
      </w:r>
      <w:proofErr w:type="spellStart"/>
      <w:r w:rsidRPr="0036245B">
        <w:rPr>
          <w:rFonts w:ascii="Garamond" w:hAnsi="Garamond"/>
          <w:sz w:val="26"/>
          <w:szCs w:val="26"/>
          <w:lang w:val="es-ES_tradnl"/>
        </w:rPr>
        <w:t>ug</w:t>
      </w:r>
      <w:proofErr w:type="spellEnd"/>
      <w:r w:rsidRPr="0036245B">
        <w:rPr>
          <w:rFonts w:ascii="Garamond" w:hAnsi="Garamond"/>
          <w:sz w:val="26"/>
          <w:szCs w:val="26"/>
          <w:lang w:val="es-ES_tradnl"/>
        </w:rPr>
        <w:t xml:space="preserve">/m3 y 3.366 </w:t>
      </w:r>
      <w:proofErr w:type="spellStart"/>
      <w:r w:rsidRPr="0036245B">
        <w:rPr>
          <w:rFonts w:ascii="Garamond" w:hAnsi="Garamond"/>
          <w:sz w:val="26"/>
          <w:szCs w:val="26"/>
          <w:lang w:val="es-ES_tradnl"/>
        </w:rPr>
        <w:t>ug</w:t>
      </w:r>
      <w:proofErr w:type="spellEnd"/>
      <w:r w:rsidRPr="0036245B">
        <w:rPr>
          <w:rFonts w:ascii="Garamond" w:hAnsi="Garamond"/>
          <w:sz w:val="26"/>
          <w:szCs w:val="26"/>
          <w:lang w:val="es-ES_tradnl"/>
        </w:rPr>
        <w:t xml:space="preserve">/m3 y 406 </w:t>
      </w:r>
      <w:proofErr w:type="spellStart"/>
      <w:r w:rsidRPr="0036245B">
        <w:rPr>
          <w:rFonts w:ascii="Garamond" w:hAnsi="Garamond"/>
          <w:sz w:val="26"/>
          <w:szCs w:val="26"/>
          <w:lang w:val="es-ES_tradnl"/>
        </w:rPr>
        <w:t>ug</w:t>
      </w:r>
      <w:proofErr w:type="spellEnd"/>
      <w:r w:rsidRPr="0036245B">
        <w:rPr>
          <w:rFonts w:ascii="Garamond" w:hAnsi="Garamond"/>
          <w:sz w:val="26"/>
          <w:szCs w:val="26"/>
          <w:lang w:val="es-ES_tradnl"/>
        </w:rPr>
        <w:t xml:space="preserve">/m3 y 669 </w:t>
      </w:r>
      <w:proofErr w:type="spellStart"/>
      <w:r w:rsidRPr="0036245B">
        <w:rPr>
          <w:rFonts w:ascii="Garamond" w:hAnsi="Garamond"/>
          <w:sz w:val="26"/>
          <w:szCs w:val="26"/>
          <w:lang w:val="es-ES_tradnl"/>
        </w:rPr>
        <w:t>ug</w:t>
      </w:r>
      <w:proofErr w:type="spellEnd"/>
      <w:r w:rsidRPr="0036245B">
        <w:rPr>
          <w:rFonts w:ascii="Garamond" w:hAnsi="Garamond"/>
          <w:sz w:val="26"/>
          <w:szCs w:val="26"/>
          <w:lang w:val="es-ES_tradnl"/>
        </w:rPr>
        <w:t>/m3 respectivamente.</w:t>
      </w:r>
    </w:p>
    <w:p w14:paraId="35F27E95" w14:textId="348423D4" w:rsidR="007F6235" w:rsidRDefault="0036245B" w:rsidP="0036245B">
      <w:pPr>
        <w:rPr>
          <w:i/>
        </w:rPr>
      </w:pPr>
      <w:r w:rsidRPr="0036245B">
        <w:rPr>
          <w:i/>
        </w:rPr>
        <w:t>Región piloto. Municipios de Veta</w:t>
      </w:r>
      <w:r w:rsidR="00E6057E">
        <w:rPr>
          <w:i/>
        </w:rPr>
        <w:t>s</w:t>
      </w:r>
      <w:r w:rsidRPr="0036245B">
        <w:rPr>
          <w:i/>
        </w:rPr>
        <w:t xml:space="preserve"> y California </w:t>
      </w:r>
      <w:r>
        <w:rPr>
          <w:i/>
        </w:rPr>
        <w:t>–</w:t>
      </w:r>
      <w:r w:rsidRPr="0036245B">
        <w:rPr>
          <w:i/>
        </w:rPr>
        <w:t xml:space="preserve"> Santander</w:t>
      </w:r>
    </w:p>
    <w:p w14:paraId="362D909A" w14:textId="77777777" w:rsidR="00F81C1D" w:rsidRDefault="00F81C1D" w:rsidP="00F81C1D">
      <w:pPr>
        <w:pStyle w:val="Prrafodelista"/>
        <w:numPr>
          <w:ilvl w:val="0"/>
          <w:numId w:val="30"/>
        </w:numPr>
        <w:ind w:left="714" w:hanging="357"/>
        <w:contextualSpacing w:val="0"/>
      </w:pPr>
      <w:r>
        <w:t xml:space="preserve">Si existen medidas adicionales a las propias del escenario BAU que pudieran tener una efectividad de reducción del 25% sobre los vertimientos de este último escenario, y no se aplican dichas medidas, se estaría incurriendo en un costo evitable durante el período 2016-2032 con un VPN entre </w:t>
      </w:r>
      <w:proofErr w:type="spellStart"/>
      <w:r>
        <w:t>entre</w:t>
      </w:r>
      <w:proofErr w:type="spellEnd"/>
      <w:r>
        <w:t xml:space="preserve"> 1 </w:t>
      </w:r>
      <w:proofErr w:type="spellStart"/>
      <w:r>
        <w:t>ug</w:t>
      </w:r>
      <w:proofErr w:type="spellEnd"/>
      <w:r>
        <w:t xml:space="preserve">/m3 y 2 </w:t>
      </w:r>
      <w:proofErr w:type="spellStart"/>
      <w:r>
        <w:t>ug</w:t>
      </w:r>
      <w:proofErr w:type="spellEnd"/>
      <w:r>
        <w:t xml:space="preserve">/m3 en el caso de la minería de veta no titulada. Por su parte, los costos evitables asociados al vertimiento de cianuro tendrían un VPN entre 1 </w:t>
      </w:r>
      <w:proofErr w:type="spellStart"/>
      <w:r>
        <w:t>ug</w:t>
      </w:r>
      <w:proofErr w:type="spellEnd"/>
      <w:r>
        <w:t>/m3 en el caso de oro de veta no titulado.</w:t>
      </w:r>
    </w:p>
    <w:p w14:paraId="0D11242A" w14:textId="06E0FE16" w:rsidR="00F81C1D" w:rsidRDefault="00F81C1D" w:rsidP="00F81C1D">
      <w:pPr>
        <w:pStyle w:val="Prrafodelista"/>
        <w:numPr>
          <w:ilvl w:val="0"/>
          <w:numId w:val="30"/>
        </w:numPr>
        <w:contextualSpacing w:val="0"/>
      </w:pPr>
      <w:r>
        <w:t xml:space="preserve">Pero si existieran medidas disponibles con una efectividad del 50% de reducción de los consumos de los vertimientos en el escenario BAU, y dichas medidas no fuesen aplicadas, el VPN de los costos de no aplicarlas durante el mismo período ascenderían a un rango entre 2 </w:t>
      </w:r>
      <w:proofErr w:type="spellStart"/>
      <w:r>
        <w:t>ug</w:t>
      </w:r>
      <w:proofErr w:type="spellEnd"/>
      <w:r>
        <w:t xml:space="preserve">/m3 y 3 </w:t>
      </w:r>
      <w:proofErr w:type="spellStart"/>
      <w:r>
        <w:t>ug</w:t>
      </w:r>
      <w:proofErr w:type="spellEnd"/>
      <w:r>
        <w:t xml:space="preserve">/m3 en minería informal de veta. En el caso de cianuro, estos costos serían como máximo de 1 </w:t>
      </w:r>
      <w:proofErr w:type="spellStart"/>
      <w:r>
        <w:t>ug</w:t>
      </w:r>
      <w:proofErr w:type="spellEnd"/>
      <w:r>
        <w:t xml:space="preserve">/m3 para minería de </w:t>
      </w:r>
      <w:r>
        <w:lastRenderedPageBreak/>
        <w:t xml:space="preserve">veta titulada. En el caso de la minería no titulada veta este valor se encontraría entre 1ug/m3 y 3 </w:t>
      </w:r>
      <w:proofErr w:type="spellStart"/>
      <w:r>
        <w:t>ug</w:t>
      </w:r>
      <w:proofErr w:type="spellEnd"/>
      <w:r>
        <w:t>/m3.</w:t>
      </w:r>
    </w:p>
    <w:p w14:paraId="5666CF75" w14:textId="77777777" w:rsidR="00F468A2" w:rsidRDefault="00F468A2" w:rsidP="00167AB5">
      <w:pPr>
        <w:pStyle w:val="Ttulo2"/>
      </w:pPr>
      <w:bookmarkStart w:id="38" w:name="_Toc470618667"/>
      <w:r w:rsidRPr="00D3477F">
        <w:t>Costos de las demoras en la evaluación y trámite del licenciamiento ambiental</w:t>
      </w:r>
      <w:bookmarkEnd w:id="38"/>
    </w:p>
    <w:p w14:paraId="3780F713" w14:textId="439B86BD" w:rsidR="00BE38EB" w:rsidRDefault="00BE38EB" w:rsidP="00BE38EB">
      <w:r>
        <w:t xml:space="preserve">En esta sección se presenta la metodología y resultados de la valoración de los costos de transacción y oportunidad por demoras en la entrada en operación de los proyectos minero-energéticos. Estos tiempos de demora hacen referencia a los tiempos adicionales en los trámites de autorizaciones y licenciamiento respecto a los plazos establecidos por la ley; o a demoras de los procesos que definen la entrada en operación de una explotación, con base en información histórica </w:t>
      </w:r>
    </w:p>
    <w:p w14:paraId="408CD4E1" w14:textId="77777777" w:rsidR="00BE38EB" w:rsidRDefault="00BE38EB" w:rsidP="00BE38EB">
      <w:r>
        <w:t xml:space="preserve">Concretamente, se estiman los costos utilizando el valor agregado de la nueva producción esperada de los escenarios de expansión de la producción de referencia </w:t>
      </w:r>
      <w:proofErr w:type="spellStart"/>
      <w:r>
        <w:t>business</w:t>
      </w:r>
      <w:proofErr w:type="spellEnd"/>
      <w:r>
        <w:t xml:space="preserve"> as usual (BAU) bajo distintos escenarios de demora en relación con el cronograma de estos escenarios. Comparando los tiempos óptimos con los distintos escenarios de demoras, se encuentra la pérdida para la economía del valor agregado de cada tipo de actividad, originada en el lucro cesante y la no obtención de beneficios en los calendarios previstos como normales. Para tal efecto, se comparan los tiempos normales con los tiempos que se han identificado a partir de información secundaria como demoras en los procesos de licenciamiento ambiental, sustracción de reservas forestales, consulta previa y bloqueos relacionados con movimientos sociales y de comunidades. Además, y a manera de ejemplo, es posible generalizar cualquier tipo de situación que implique demoras de hasta 18 meses.</w:t>
      </w:r>
    </w:p>
    <w:p w14:paraId="73E9142B" w14:textId="77777777" w:rsidR="00BE38EB" w:rsidRPr="00BE38EB" w:rsidRDefault="00BE38EB" w:rsidP="00BE38EB">
      <w:pPr>
        <w:pStyle w:val="Ttulo3"/>
      </w:pPr>
      <w:bookmarkStart w:id="39" w:name="_Toc470081424"/>
      <w:r w:rsidRPr="00BE38EB">
        <w:t>Metodología de definición de costos</w:t>
      </w:r>
      <w:bookmarkEnd w:id="39"/>
      <w:r w:rsidRPr="00BE38EB">
        <w:t xml:space="preserve"> </w:t>
      </w:r>
    </w:p>
    <w:p w14:paraId="4FB7BD51" w14:textId="77777777" w:rsidR="00BE38EB" w:rsidRPr="00BE38EB" w:rsidRDefault="00BE38EB" w:rsidP="00BE38EB">
      <w:pPr>
        <w:pStyle w:val="vieta1"/>
      </w:pPr>
      <w:r w:rsidRPr="00BE38EB">
        <w:t>Enfoque metodológico</w:t>
      </w:r>
    </w:p>
    <w:p w14:paraId="56E6A477" w14:textId="77777777" w:rsidR="00BE38EB" w:rsidRPr="00BE38EB" w:rsidRDefault="00BE38EB" w:rsidP="00BE38EB">
      <w:pPr>
        <w:rPr>
          <w:lang w:val="es-ES"/>
        </w:rPr>
      </w:pPr>
      <w:r w:rsidRPr="00BE38EB">
        <w:rPr>
          <w:lang w:val="es-ES"/>
        </w:rPr>
        <w:t xml:space="preserve">Para la estimación de los costos de transacción y oportunidad se parte del concepto de valor agregado. De acuerdo con </w:t>
      </w:r>
      <w:sdt>
        <w:sdtPr>
          <w:rPr>
            <w:lang w:val="es-ES"/>
          </w:rPr>
          <w:id w:val="-505596736"/>
          <w:citation/>
        </w:sdtPr>
        <w:sdtEndPr/>
        <w:sdtContent>
          <w:r w:rsidRPr="00BE38EB">
            <w:rPr>
              <w:lang w:val="es-ES"/>
            </w:rPr>
            <w:fldChar w:fldCharType="begin"/>
          </w:r>
          <w:r w:rsidRPr="00BE38EB">
            <w:rPr>
              <w:lang w:val="es-CO"/>
            </w:rPr>
            <w:instrText xml:space="preserve"> CITATION Lor16 \l 9226 </w:instrText>
          </w:r>
          <w:r w:rsidRPr="00BE38EB">
            <w:rPr>
              <w:lang w:val="es-ES"/>
            </w:rPr>
            <w:fldChar w:fldCharType="separate"/>
          </w:r>
          <w:r w:rsidRPr="00BE38EB">
            <w:rPr>
              <w:noProof/>
              <w:lang w:val="es-CO"/>
            </w:rPr>
            <w:t>(Lora &amp; Prada, 2016)</w:t>
          </w:r>
          <w:r w:rsidRPr="00BE38EB">
            <w:rPr>
              <w:lang w:val="es-ES"/>
            </w:rPr>
            <w:fldChar w:fldCharType="end"/>
          </w:r>
        </w:sdtContent>
      </w:sdt>
      <w:r w:rsidRPr="00BE38EB">
        <w:rPr>
          <w:lang w:val="es-ES"/>
        </w:rPr>
        <w:t xml:space="preserve"> el valor agregado corresponde a la contribución de cada productor a la producción. Es decir, corresponde a la suma de los ingresos atribuibles a los diferentes factores que se han utilizado en la producción descontando las compras intermedias. En términos prácticos, esto equivale a:</w:t>
      </w:r>
    </w:p>
    <w:p w14:paraId="6940537A" w14:textId="77777777" w:rsidR="00BE38EB" w:rsidRPr="00BE38EB" w:rsidRDefault="00BE38EB" w:rsidP="00BE38EB">
      <w:pPr>
        <w:rPr>
          <w:lang w:val="es-ES"/>
        </w:rPr>
      </w:pPr>
      <m:oMathPara>
        <m:oMath>
          <m:r>
            <w:rPr>
              <w:rFonts w:ascii="Cambria Math" w:hAnsi="Cambria Math"/>
              <w:lang w:val="es-ES"/>
            </w:rPr>
            <m:t>VA=VBP-CI</m:t>
          </m:r>
        </m:oMath>
      </m:oMathPara>
    </w:p>
    <w:p w14:paraId="63CF5EE3" w14:textId="77777777" w:rsidR="00BE38EB" w:rsidRPr="00BE38EB" w:rsidRDefault="00BE38EB" w:rsidP="00BE38EB">
      <w:pPr>
        <w:rPr>
          <w:lang w:val="es-ES"/>
        </w:rPr>
      </w:pPr>
      <w:r w:rsidRPr="00BE38EB">
        <w:rPr>
          <w:lang w:val="es-ES"/>
        </w:rPr>
        <w:t xml:space="preserve">Donde </w:t>
      </w:r>
      <m:oMath>
        <m:r>
          <w:rPr>
            <w:rFonts w:ascii="Cambria Math" w:hAnsi="Cambria Math"/>
            <w:lang w:val="es-ES"/>
          </w:rPr>
          <m:t>VBP</m:t>
        </m:r>
      </m:oMath>
      <w:r w:rsidRPr="00BE38EB">
        <w:rPr>
          <w:lang w:val="es-ES"/>
        </w:rPr>
        <w:t xml:space="preserve"> corresponde al valor bruto de la producción y </w:t>
      </w:r>
      <m:oMath>
        <m:r>
          <w:rPr>
            <w:rFonts w:ascii="Cambria Math" w:hAnsi="Cambria Math"/>
            <w:lang w:val="es-ES"/>
          </w:rPr>
          <m:t>CI</m:t>
        </m:r>
      </m:oMath>
      <w:r w:rsidRPr="00BE38EB">
        <w:rPr>
          <w:lang w:val="es-ES"/>
        </w:rPr>
        <w:t xml:space="preserve"> a los consumos intermedios, incluidas las importaciones.</w:t>
      </w:r>
    </w:p>
    <w:p w14:paraId="25781610" w14:textId="77777777" w:rsidR="00BE38EB" w:rsidRPr="00BE38EB" w:rsidRDefault="00BE38EB" w:rsidP="00BE38EB">
      <w:pPr>
        <w:rPr>
          <w:lang w:val="es-ES"/>
        </w:rPr>
      </w:pPr>
      <w:r w:rsidRPr="00BE38EB">
        <w:rPr>
          <w:lang w:val="es-ES"/>
        </w:rPr>
        <w:lastRenderedPageBreak/>
        <w:t xml:space="preserve">Con base en esta definición y utilizando como insumo la información del balance oferta-utilización 2006-2014 del </w:t>
      </w:r>
      <w:sdt>
        <w:sdtPr>
          <w:rPr>
            <w:lang w:val="es-ES"/>
          </w:rPr>
          <w:id w:val="-208569213"/>
          <w:citation/>
        </w:sdtPr>
        <w:sdtEndPr/>
        <w:sdtContent>
          <w:r w:rsidRPr="00BE38EB">
            <w:rPr>
              <w:lang w:val="es-ES"/>
            </w:rPr>
            <w:fldChar w:fldCharType="begin"/>
          </w:r>
          <w:r w:rsidRPr="00BE38EB">
            <w:rPr>
              <w:lang w:val="es-CO"/>
            </w:rPr>
            <w:instrText xml:space="preserve"> CITATION Dep161 \l 9226 </w:instrText>
          </w:r>
          <w:r w:rsidRPr="00BE38EB">
            <w:rPr>
              <w:lang w:val="es-ES"/>
            </w:rPr>
            <w:fldChar w:fldCharType="separate"/>
          </w:r>
          <w:r w:rsidRPr="00BE38EB">
            <w:rPr>
              <w:noProof/>
              <w:lang w:val="es-CO"/>
            </w:rPr>
            <w:t>(Departamento Nacional de Estadísticas, 2016)</w:t>
          </w:r>
          <w:r w:rsidRPr="00BE38EB">
            <w:rPr>
              <w:lang w:val="es-ES"/>
            </w:rPr>
            <w:fldChar w:fldCharType="end"/>
          </w:r>
        </w:sdtContent>
      </w:sdt>
      <w:r w:rsidRPr="00BE38EB">
        <w:rPr>
          <w:lang w:val="es-ES"/>
        </w:rPr>
        <w:t>, se pueden identificar los elementos mencionados para cada uno de los subsectores</w:t>
      </w:r>
      <w:r w:rsidRPr="00BE38EB">
        <w:rPr>
          <w:vertAlign w:val="superscript"/>
          <w:lang w:val="es-ES"/>
        </w:rPr>
        <w:footnoteReference w:id="12"/>
      </w:r>
      <w:r w:rsidRPr="00BE38EB">
        <w:rPr>
          <w:lang w:val="es-ES"/>
        </w:rPr>
        <w:t xml:space="preserve"> para con ello obtener el valor agregado correspondiente. Con base en esto, y utilizando la producción histórica de cada subsector es posible obtener un valor promedio de valor agregado por unidad de producción. Es decir, se puede identificar el valor promedio del valor agregado por barril de petróleo, del pie cúbico de gas o del Gigavatio hora generado. </w:t>
      </w:r>
    </w:p>
    <w:p w14:paraId="0AF3375C" w14:textId="77777777" w:rsidR="00BE38EB" w:rsidRPr="00BE38EB" w:rsidRDefault="00BE38EB" w:rsidP="00BE38EB">
      <w:pPr>
        <w:rPr>
          <w:lang w:val="es-ES"/>
        </w:rPr>
      </w:pPr>
      <w:r w:rsidRPr="00BE38EB">
        <w:rPr>
          <w:lang w:val="es-ES"/>
        </w:rPr>
        <w:t>Como resultado, y con base en el valor agregado por unidad de producción, se puede definir el costo de las demoras como el valor presente neto (VPN) del producto entre dicho valor y la producción esperada de los escenarios BAU definidos. Esta metodología supone que para cualquier nivel del escenario BAU y para cualquier tipo de generación eléctrica, el valor agregado es el mismo.</w:t>
      </w:r>
    </w:p>
    <w:p w14:paraId="1B10801D" w14:textId="0D3E02F5" w:rsidR="003A5756" w:rsidRDefault="003A5756" w:rsidP="003A5756">
      <w:pPr>
        <w:pStyle w:val="vieta1"/>
      </w:pPr>
      <w:r>
        <w:t>Resumen de resultados</w:t>
      </w:r>
    </w:p>
    <w:p w14:paraId="178281FD" w14:textId="0247EB1E" w:rsidR="003A5756" w:rsidRDefault="003A5756" w:rsidP="003A5756">
      <w:r>
        <w:t xml:space="preserve">El Cuadro siguiente presenta la síntesis del valor presente neto del valor agregado por subsector considerando dos escenarios. Por un lado, se presenta el VPN del valor agregado de cada sector productivo, en un escenario sin demoras en los tiempos normales establecidos en la normatividad vigente o en la experiencia de diversos sectores que disponen de información, para un período correspondiente al definido en este estudio como escenario BAU. En seguida, se presenta el mismo VPN del valor agregado, pero con 30 días de retraso, en promedio, en el inicio o continuidad de las operaciones y por tanto en la generación de beneficios, ya sea por retrasos en la aplicación de las normas o por demoras por causas diversas asociadas, por ejemplo, a situaciones de conflicto. </w:t>
      </w:r>
    </w:p>
    <w:p w14:paraId="04C19477" w14:textId="77777777" w:rsidR="003A5756" w:rsidRDefault="003A5756" w:rsidP="003A5756">
      <w:r>
        <w:t>Estos valores presentan un rango, pues se calculan asumiendo diversas tasas de descuento. En esta síntesis, se presentan dos extremos para una demora de 30 días: el valor máximo representa la estimación a una tasa mensual equivalente al 4% anual, mientras que el valor mínimo corresponde a la misma estimación, pero con una tasa mensual equivalente al 12% anual.</w:t>
      </w:r>
    </w:p>
    <w:p w14:paraId="11694CA2" w14:textId="77777777" w:rsidR="003A5756" w:rsidRDefault="003A5756" w:rsidP="003A5756">
      <w:r>
        <w:t xml:space="preserve">Estas cifras se presentan a título ilustrativo de una demora de 30 días, ya que en el mundo real existe un amplio espectro no solo de causas de retrasos sino también de las causas de los mismos. De todas formas, en el trascurso de este análisis se calcularon los valores de estas mismas pérdidas para plazos superiores, en un rango entre 2 y 18 meses. Todos estos cálculos reflejan los valores de referencia por demoras debidas a procesos de bloqueos </w:t>
      </w:r>
      <w:r>
        <w:lastRenderedPageBreak/>
        <w:t xml:space="preserve">sociales, retrasos en las consultas previas, procesos de </w:t>
      </w:r>
      <w:r w:rsidRPr="00DE4688">
        <w:t>sustracción de reservas forestales</w:t>
      </w:r>
      <w:r>
        <w:t xml:space="preserve"> o de otorgamiento de las licencias ambientales, entro otros. </w:t>
      </w:r>
    </w:p>
    <w:p w14:paraId="0FADAD8F" w14:textId="77777777" w:rsidR="003A5756" w:rsidRDefault="003A5756" w:rsidP="003A5756">
      <w:r>
        <w:t xml:space="preserve">En todo caso, exceptuando los procesos de bloqueos sociales, un mes de demora se puede considerar un valor bajo respecto de las demoras en otros procesos. En ese orden de ideas, como mínimo la pérdida de valor agregado por un mes de demora adicional equivaldría a 463 millones de pesos constantes de 2016, caso que correspondería a la minería de oro de veta. </w:t>
      </w:r>
    </w:p>
    <w:p w14:paraId="14E7FE19" w14:textId="18871DD8" w:rsidR="003A5756" w:rsidRPr="003A5756" w:rsidRDefault="009D0A66" w:rsidP="003A5756">
      <w:pPr>
        <w:pStyle w:val="T-Figura"/>
        <w:ind w:left="284" w:right="283"/>
      </w:pPr>
      <w:r w:rsidRPr="009D0A66">
        <w:t xml:space="preserve">Cuadro </w:t>
      </w:r>
      <w:fldSimple w:instr=" STYLEREF 1 \s ">
        <w:r w:rsidRPr="009D0A66">
          <w:t>4</w:t>
        </w:r>
      </w:fldSimple>
      <w:r w:rsidRPr="009D0A66">
        <w:t>.</w:t>
      </w:r>
      <w:fldSimple w:instr=" SEQ Cuadro \* ARABIC \s 1 ">
        <w:r w:rsidRPr="009D0A66">
          <w:t>6</w:t>
        </w:r>
      </w:fldSimple>
      <w:r w:rsidRPr="009D0A66">
        <w:t xml:space="preserve"> </w:t>
      </w:r>
      <w:r w:rsidR="003A5756" w:rsidRPr="009D0A66">
        <w:t>Resumen</w:t>
      </w:r>
      <w:r w:rsidR="003A5756" w:rsidRPr="003A5756">
        <w:t>. Costo de 30 días de retraso en el total de la actividad productiva.</w:t>
      </w:r>
      <w:r w:rsidR="004F4DB9">
        <w:t xml:space="preserve"> </w:t>
      </w:r>
      <w:r w:rsidR="003A5756" w:rsidRPr="003A5756">
        <w:t xml:space="preserve">Valor agregado del escenario BAU con 30 días de retraso en inicio o continuidad de cada actividad (Miles de millones de pesos) </w:t>
      </w:r>
    </w:p>
    <w:tbl>
      <w:tblPr>
        <w:tblW w:w="975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360"/>
        <w:gridCol w:w="2037"/>
        <w:gridCol w:w="1047"/>
        <w:gridCol w:w="1073"/>
        <w:gridCol w:w="1047"/>
        <w:gridCol w:w="1073"/>
        <w:gridCol w:w="1047"/>
        <w:gridCol w:w="1073"/>
      </w:tblGrid>
      <w:tr w:rsidR="003A5756" w:rsidRPr="00904907" w14:paraId="378CD476" w14:textId="77777777" w:rsidTr="003A5756">
        <w:trPr>
          <w:trHeight w:val="360"/>
          <w:tblHeader/>
          <w:jc w:val="center"/>
        </w:trPr>
        <w:tc>
          <w:tcPr>
            <w:tcW w:w="1360" w:type="dxa"/>
            <w:vMerge w:val="restart"/>
            <w:shd w:val="clear" w:color="000000" w:fill="A6A6A6"/>
            <w:noWrap/>
            <w:vAlign w:val="center"/>
            <w:hideMark/>
          </w:tcPr>
          <w:p w14:paraId="230BD2EF" w14:textId="77777777" w:rsidR="003A5756" w:rsidRPr="00904907"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sidRPr="00904907">
              <w:rPr>
                <w:rFonts w:ascii="Arial Narrow" w:eastAsia="Times New Roman" w:hAnsi="Arial Narrow" w:cs="Calibri"/>
                <w:b/>
                <w:bCs/>
                <w:color w:val="000000"/>
                <w:sz w:val="16"/>
                <w:szCs w:val="16"/>
                <w:lang w:val="es-CO" w:eastAsia="es-CO"/>
              </w:rPr>
              <w:t>Subsector</w:t>
            </w:r>
          </w:p>
        </w:tc>
        <w:tc>
          <w:tcPr>
            <w:tcW w:w="2037" w:type="dxa"/>
            <w:vMerge w:val="restart"/>
            <w:shd w:val="clear" w:color="000000" w:fill="A6A6A6"/>
            <w:noWrap/>
            <w:vAlign w:val="center"/>
            <w:hideMark/>
          </w:tcPr>
          <w:p w14:paraId="17A7EA1A" w14:textId="77777777" w:rsidR="003A5756" w:rsidRPr="00904907"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sidRPr="00904907">
              <w:rPr>
                <w:rFonts w:ascii="Arial Narrow" w:eastAsia="Times New Roman" w:hAnsi="Arial Narrow" w:cs="Calibri"/>
                <w:b/>
                <w:bCs/>
                <w:color w:val="000000"/>
                <w:sz w:val="16"/>
                <w:szCs w:val="16"/>
                <w:lang w:val="es-CO" w:eastAsia="es-CO"/>
              </w:rPr>
              <w:t>Tipo</w:t>
            </w:r>
          </w:p>
        </w:tc>
        <w:tc>
          <w:tcPr>
            <w:tcW w:w="2120" w:type="dxa"/>
            <w:gridSpan w:val="2"/>
            <w:shd w:val="clear" w:color="000000" w:fill="A6A6A6"/>
            <w:noWrap/>
            <w:vAlign w:val="center"/>
            <w:hideMark/>
          </w:tcPr>
          <w:p w14:paraId="1FCCA1AB" w14:textId="77777777" w:rsidR="003A5756" w:rsidRPr="00904907"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sidRPr="00904907">
              <w:rPr>
                <w:rFonts w:ascii="Arial Narrow" w:eastAsia="Times New Roman" w:hAnsi="Arial Narrow" w:cs="Calibri"/>
                <w:b/>
                <w:bCs/>
                <w:color w:val="000000"/>
                <w:sz w:val="16"/>
                <w:szCs w:val="16"/>
                <w:lang w:val="es-CO" w:eastAsia="es-CO"/>
              </w:rPr>
              <w:t>Sin demoras adicionales</w:t>
            </w:r>
          </w:p>
        </w:tc>
        <w:tc>
          <w:tcPr>
            <w:tcW w:w="2120" w:type="dxa"/>
            <w:gridSpan w:val="2"/>
            <w:shd w:val="clear" w:color="000000" w:fill="A6A6A6"/>
            <w:vAlign w:val="center"/>
            <w:hideMark/>
          </w:tcPr>
          <w:p w14:paraId="0862D5C5" w14:textId="77777777" w:rsidR="003A5756" w:rsidRPr="00904907"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sidRPr="00904907">
              <w:rPr>
                <w:rFonts w:ascii="Arial Narrow" w:eastAsia="Times New Roman" w:hAnsi="Arial Narrow" w:cs="Calibri"/>
                <w:b/>
                <w:bCs/>
                <w:color w:val="000000"/>
                <w:sz w:val="16"/>
                <w:szCs w:val="16"/>
                <w:lang w:val="es-CO" w:eastAsia="es-CO"/>
              </w:rPr>
              <w:t>Con demora adicional de un mes</w:t>
            </w:r>
          </w:p>
        </w:tc>
        <w:tc>
          <w:tcPr>
            <w:tcW w:w="2120" w:type="dxa"/>
            <w:gridSpan w:val="2"/>
            <w:shd w:val="clear" w:color="000000" w:fill="A6A6A6"/>
            <w:noWrap/>
            <w:vAlign w:val="center"/>
            <w:hideMark/>
          </w:tcPr>
          <w:p w14:paraId="52AFA654" w14:textId="77777777" w:rsidR="003A5756" w:rsidRPr="00904907"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sidRPr="00904907">
              <w:rPr>
                <w:rFonts w:ascii="Arial Narrow" w:eastAsia="Times New Roman" w:hAnsi="Arial Narrow" w:cs="Calibri"/>
                <w:b/>
                <w:bCs/>
                <w:color w:val="000000"/>
                <w:sz w:val="16"/>
                <w:szCs w:val="16"/>
                <w:lang w:val="es-CO" w:eastAsia="es-CO"/>
              </w:rPr>
              <w:t>Diferencia</w:t>
            </w:r>
          </w:p>
        </w:tc>
      </w:tr>
      <w:tr w:rsidR="003A5756" w:rsidRPr="00904907" w14:paraId="498C27DC" w14:textId="77777777" w:rsidTr="00781002">
        <w:trPr>
          <w:trHeight w:val="255"/>
          <w:tblHeader/>
          <w:jc w:val="center"/>
        </w:trPr>
        <w:tc>
          <w:tcPr>
            <w:tcW w:w="1360" w:type="dxa"/>
            <w:vMerge/>
            <w:vAlign w:val="center"/>
            <w:hideMark/>
          </w:tcPr>
          <w:p w14:paraId="30BF7495" w14:textId="77777777" w:rsidR="003A5756" w:rsidRPr="00904907" w:rsidRDefault="003A5756" w:rsidP="00781002">
            <w:pPr>
              <w:spacing w:before="0" w:line="240" w:lineRule="auto"/>
              <w:jc w:val="left"/>
              <w:rPr>
                <w:rFonts w:ascii="Arial Narrow" w:eastAsia="Times New Roman" w:hAnsi="Arial Narrow" w:cs="Calibri"/>
                <w:b/>
                <w:bCs/>
                <w:color w:val="000000"/>
                <w:sz w:val="16"/>
                <w:szCs w:val="16"/>
                <w:lang w:val="es-CO" w:eastAsia="es-CO"/>
              </w:rPr>
            </w:pPr>
          </w:p>
        </w:tc>
        <w:tc>
          <w:tcPr>
            <w:tcW w:w="2037" w:type="dxa"/>
            <w:vMerge/>
            <w:vAlign w:val="center"/>
            <w:hideMark/>
          </w:tcPr>
          <w:p w14:paraId="3BE83712" w14:textId="77777777" w:rsidR="003A5756" w:rsidRPr="00904907" w:rsidRDefault="003A5756" w:rsidP="00781002">
            <w:pPr>
              <w:spacing w:before="0" w:line="240" w:lineRule="auto"/>
              <w:jc w:val="left"/>
              <w:rPr>
                <w:rFonts w:ascii="Arial Narrow" w:eastAsia="Times New Roman" w:hAnsi="Arial Narrow" w:cs="Calibri"/>
                <w:b/>
                <w:bCs/>
                <w:color w:val="000000"/>
                <w:sz w:val="16"/>
                <w:szCs w:val="16"/>
                <w:lang w:val="es-CO" w:eastAsia="es-CO"/>
              </w:rPr>
            </w:pPr>
          </w:p>
        </w:tc>
        <w:tc>
          <w:tcPr>
            <w:tcW w:w="1047" w:type="dxa"/>
            <w:shd w:val="clear" w:color="000000" w:fill="A6A6A6"/>
            <w:noWrap/>
            <w:vAlign w:val="center"/>
            <w:hideMark/>
          </w:tcPr>
          <w:p w14:paraId="56957731" w14:textId="77777777" w:rsidR="003A5756"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sidRPr="00904907">
              <w:rPr>
                <w:rFonts w:ascii="Arial Narrow" w:eastAsia="Times New Roman" w:hAnsi="Arial Narrow" w:cs="Calibri"/>
                <w:b/>
                <w:bCs/>
                <w:color w:val="000000"/>
                <w:sz w:val="16"/>
                <w:szCs w:val="16"/>
                <w:lang w:val="es-CO" w:eastAsia="es-CO"/>
              </w:rPr>
              <w:t>Valor mínimo</w:t>
            </w:r>
          </w:p>
          <w:p w14:paraId="3F0A81D8" w14:textId="77777777" w:rsidR="003A5756" w:rsidRPr="00904907"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Pr>
                <w:rFonts w:ascii="Arial Narrow" w:eastAsia="Times New Roman" w:hAnsi="Arial Narrow" w:cs="Calibri"/>
                <w:b/>
                <w:bCs/>
                <w:color w:val="000000"/>
                <w:sz w:val="16"/>
                <w:szCs w:val="16"/>
                <w:lang w:val="es-CO" w:eastAsia="es-CO"/>
              </w:rPr>
              <w:t>Tasa12%</w:t>
            </w:r>
          </w:p>
        </w:tc>
        <w:tc>
          <w:tcPr>
            <w:tcW w:w="1073" w:type="dxa"/>
            <w:shd w:val="clear" w:color="000000" w:fill="A6A6A6"/>
            <w:noWrap/>
            <w:vAlign w:val="center"/>
            <w:hideMark/>
          </w:tcPr>
          <w:p w14:paraId="11241CA7" w14:textId="77777777" w:rsidR="003A5756"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sidRPr="00904907">
              <w:rPr>
                <w:rFonts w:ascii="Arial Narrow" w:eastAsia="Times New Roman" w:hAnsi="Arial Narrow" w:cs="Calibri"/>
                <w:b/>
                <w:bCs/>
                <w:color w:val="000000"/>
                <w:sz w:val="16"/>
                <w:szCs w:val="16"/>
                <w:lang w:val="es-CO" w:eastAsia="es-CO"/>
              </w:rPr>
              <w:t>Valor máximo</w:t>
            </w:r>
          </w:p>
          <w:p w14:paraId="316BFCB3" w14:textId="77777777" w:rsidR="003A5756" w:rsidRPr="00904907"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Pr>
                <w:rFonts w:ascii="Arial Narrow" w:eastAsia="Times New Roman" w:hAnsi="Arial Narrow" w:cs="Calibri"/>
                <w:b/>
                <w:bCs/>
                <w:color w:val="000000"/>
                <w:sz w:val="16"/>
                <w:szCs w:val="16"/>
                <w:lang w:val="es-CO" w:eastAsia="es-CO"/>
              </w:rPr>
              <w:t>Tasa 4%</w:t>
            </w:r>
          </w:p>
        </w:tc>
        <w:tc>
          <w:tcPr>
            <w:tcW w:w="1047" w:type="dxa"/>
            <w:shd w:val="clear" w:color="000000" w:fill="A6A6A6"/>
            <w:noWrap/>
            <w:vAlign w:val="center"/>
            <w:hideMark/>
          </w:tcPr>
          <w:p w14:paraId="16CA2430" w14:textId="77777777" w:rsidR="003A5756"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sidRPr="00904907">
              <w:rPr>
                <w:rFonts w:ascii="Arial Narrow" w:eastAsia="Times New Roman" w:hAnsi="Arial Narrow" w:cs="Calibri"/>
                <w:b/>
                <w:bCs/>
                <w:color w:val="000000"/>
                <w:sz w:val="16"/>
                <w:szCs w:val="16"/>
                <w:lang w:val="es-CO" w:eastAsia="es-CO"/>
              </w:rPr>
              <w:t>Valor mínimo</w:t>
            </w:r>
          </w:p>
          <w:p w14:paraId="63DB1203" w14:textId="77777777" w:rsidR="003A5756" w:rsidRPr="00904907"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Pr>
                <w:rFonts w:ascii="Arial Narrow" w:eastAsia="Times New Roman" w:hAnsi="Arial Narrow" w:cs="Calibri"/>
                <w:b/>
                <w:bCs/>
                <w:color w:val="000000"/>
                <w:sz w:val="16"/>
                <w:szCs w:val="16"/>
                <w:lang w:val="es-CO" w:eastAsia="es-CO"/>
              </w:rPr>
              <w:t>Tasa12%</w:t>
            </w:r>
          </w:p>
        </w:tc>
        <w:tc>
          <w:tcPr>
            <w:tcW w:w="1073" w:type="dxa"/>
            <w:shd w:val="clear" w:color="000000" w:fill="A6A6A6"/>
            <w:noWrap/>
            <w:vAlign w:val="center"/>
            <w:hideMark/>
          </w:tcPr>
          <w:p w14:paraId="664EEF5A" w14:textId="77777777" w:rsidR="003A5756"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sidRPr="00904907">
              <w:rPr>
                <w:rFonts w:ascii="Arial Narrow" w:eastAsia="Times New Roman" w:hAnsi="Arial Narrow" w:cs="Calibri"/>
                <w:b/>
                <w:bCs/>
                <w:color w:val="000000"/>
                <w:sz w:val="16"/>
                <w:szCs w:val="16"/>
                <w:lang w:val="es-CO" w:eastAsia="es-CO"/>
              </w:rPr>
              <w:t>Valor máximo</w:t>
            </w:r>
          </w:p>
          <w:p w14:paraId="7D414FF8" w14:textId="77777777" w:rsidR="003A5756" w:rsidRPr="00904907"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Pr>
                <w:rFonts w:ascii="Arial Narrow" w:eastAsia="Times New Roman" w:hAnsi="Arial Narrow" w:cs="Calibri"/>
                <w:b/>
                <w:bCs/>
                <w:color w:val="000000"/>
                <w:sz w:val="16"/>
                <w:szCs w:val="16"/>
                <w:lang w:val="es-CO" w:eastAsia="es-CO"/>
              </w:rPr>
              <w:t>Tasa 4%</w:t>
            </w:r>
          </w:p>
        </w:tc>
        <w:tc>
          <w:tcPr>
            <w:tcW w:w="1047" w:type="dxa"/>
            <w:shd w:val="clear" w:color="000000" w:fill="A6A6A6"/>
            <w:noWrap/>
            <w:vAlign w:val="center"/>
            <w:hideMark/>
          </w:tcPr>
          <w:p w14:paraId="4DA5DC19" w14:textId="77777777" w:rsidR="003A5756"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sidRPr="00904907">
              <w:rPr>
                <w:rFonts w:ascii="Arial Narrow" w:eastAsia="Times New Roman" w:hAnsi="Arial Narrow" w:cs="Calibri"/>
                <w:b/>
                <w:bCs/>
                <w:color w:val="000000"/>
                <w:sz w:val="16"/>
                <w:szCs w:val="16"/>
                <w:lang w:val="es-CO" w:eastAsia="es-CO"/>
              </w:rPr>
              <w:t>Valor mínimo</w:t>
            </w:r>
          </w:p>
          <w:p w14:paraId="6EF9806C" w14:textId="77777777" w:rsidR="003A5756" w:rsidRPr="00904907"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Pr>
                <w:rFonts w:ascii="Arial Narrow" w:eastAsia="Times New Roman" w:hAnsi="Arial Narrow" w:cs="Calibri"/>
                <w:b/>
                <w:bCs/>
                <w:color w:val="000000"/>
                <w:sz w:val="16"/>
                <w:szCs w:val="16"/>
                <w:lang w:val="es-CO" w:eastAsia="es-CO"/>
              </w:rPr>
              <w:t>Tasa12%</w:t>
            </w:r>
          </w:p>
        </w:tc>
        <w:tc>
          <w:tcPr>
            <w:tcW w:w="1073" w:type="dxa"/>
            <w:shd w:val="clear" w:color="000000" w:fill="A6A6A6"/>
            <w:noWrap/>
            <w:vAlign w:val="center"/>
            <w:hideMark/>
          </w:tcPr>
          <w:p w14:paraId="74C0AB2A" w14:textId="77777777" w:rsidR="003A5756"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sidRPr="00904907">
              <w:rPr>
                <w:rFonts w:ascii="Arial Narrow" w:eastAsia="Times New Roman" w:hAnsi="Arial Narrow" w:cs="Calibri"/>
                <w:b/>
                <w:bCs/>
                <w:color w:val="000000"/>
                <w:sz w:val="16"/>
                <w:szCs w:val="16"/>
                <w:lang w:val="es-CO" w:eastAsia="es-CO"/>
              </w:rPr>
              <w:t>Valor máximo</w:t>
            </w:r>
          </w:p>
          <w:p w14:paraId="1E7354E2" w14:textId="77777777" w:rsidR="003A5756" w:rsidRPr="00904907" w:rsidRDefault="003A5756" w:rsidP="00781002">
            <w:pPr>
              <w:spacing w:before="0" w:line="240" w:lineRule="auto"/>
              <w:jc w:val="center"/>
              <w:rPr>
                <w:rFonts w:ascii="Arial Narrow" w:eastAsia="Times New Roman" w:hAnsi="Arial Narrow" w:cs="Calibri"/>
                <w:b/>
                <w:bCs/>
                <w:color w:val="000000"/>
                <w:sz w:val="16"/>
                <w:szCs w:val="16"/>
                <w:lang w:val="es-CO" w:eastAsia="es-CO"/>
              </w:rPr>
            </w:pPr>
            <w:r>
              <w:rPr>
                <w:rFonts w:ascii="Arial Narrow" w:eastAsia="Times New Roman" w:hAnsi="Arial Narrow" w:cs="Calibri"/>
                <w:b/>
                <w:bCs/>
                <w:color w:val="000000"/>
                <w:sz w:val="16"/>
                <w:szCs w:val="16"/>
                <w:lang w:val="es-CO" w:eastAsia="es-CO"/>
              </w:rPr>
              <w:t>Tasa 4%</w:t>
            </w:r>
          </w:p>
        </w:tc>
      </w:tr>
      <w:tr w:rsidR="003A5756" w:rsidRPr="00904907" w14:paraId="022FA1F2" w14:textId="77777777" w:rsidTr="003A5756">
        <w:trPr>
          <w:trHeight w:val="270"/>
          <w:jc w:val="center"/>
        </w:trPr>
        <w:tc>
          <w:tcPr>
            <w:tcW w:w="1360" w:type="dxa"/>
            <w:vMerge w:val="restart"/>
            <w:shd w:val="clear" w:color="auto" w:fill="auto"/>
            <w:noWrap/>
            <w:hideMark/>
          </w:tcPr>
          <w:p w14:paraId="20E200E2" w14:textId="77777777" w:rsidR="003A5756" w:rsidRPr="00904907" w:rsidRDefault="003A5756" w:rsidP="00781002">
            <w:pPr>
              <w:spacing w:before="0" w:line="240" w:lineRule="auto"/>
              <w:jc w:val="center"/>
              <w:rPr>
                <w:rFonts w:ascii="Arial Narrow" w:eastAsia="Times New Roman" w:hAnsi="Arial Narrow" w:cs="Calibri"/>
                <w:color w:val="000000"/>
                <w:sz w:val="16"/>
                <w:szCs w:val="16"/>
                <w:lang w:val="es-CO" w:eastAsia="es-CO"/>
              </w:rPr>
            </w:pPr>
            <w:r>
              <w:rPr>
                <w:rFonts w:ascii="Arial Narrow" w:eastAsia="Times New Roman" w:hAnsi="Arial Narrow" w:cs="Calibri"/>
                <w:color w:val="000000"/>
                <w:sz w:val="16"/>
                <w:szCs w:val="16"/>
                <w:lang w:val="es-CO" w:eastAsia="es-CO"/>
              </w:rPr>
              <w:t>Hidrocarburos</w:t>
            </w:r>
          </w:p>
        </w:tc>
        <w:tc>
          <w:tcPr>
            <w:tcW w:w="2037" w:type="dxa"/>
            <w:shd w:val="clear" w:color="auto" w:fill="auto"/>
            <w:noWrap/>
            <w:vAlign w:val="bottom"/>
            <w:hideMark/>
          </w:tcPr>
          <w:p w14:paraId="1948AF67"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Petróleo</w:t>
            </w:r>
          </w:p>
        </w:tc>
        <w:tc>
          <w:tcPr>
            <w:tcW w:w="1047" w:type="dxa"/>
            <w:shd w:val="clear" w:color="auto" w:fill="auto"/>
            <w:noWrap/>
            <w:vAlign w:val="center"/>
            <w:hideMark/>
          </w:tcPr>
          <w:p w14:paraId="147DB8F8"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157.218</w:t>
            </w:r>
          </w:p>
        </w:tc>
        <w:tc>
          <w:tcPr>
            <w:tcW w:w="1073" w:type="dxa"/>
            <w:shd w:val="clear" w:color="auto" w:fill="auto"/>
            <w:noWrap/>
            <w:vAlign w:val="center"/>
            <w:hideMark/>
          </w:tcPr>
          <w:p w14:paraId="362DBE90"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395.369</w:t>
            </w:r>
          </w:p>
        </w:tc>
        <w:tc>
          <w:tcPr>
            <w:tcW w:w="1047" w:type="dxa"/>
            <w:shd w:val="clear" w:color="auto" w:fill="auto"/>
            <w:noWrap/>
            <w:vAlign w:val="center"/>
            <w:hideMark/>
          </w:tcPr>
          <w:p w14:paraId="13F46432"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157.092</w:t>
            </w:r>
          </w:p>
        </w:tc>
        <w:tc>
          <w:tcPr>
            <w:tcW w:w="1073" w:type="dxa"/>
            <w:shd w:val="clear" w:color="auto" w:fill="auto"/>
            <w:noWrap/>
            <w:vAlign w:val="center"/>
            <w:hideMark/>
          </w:tcPr>
          <w:p w14:paraId="21B48963"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395.242</w:t>
            </w:r>
          </w:p>
        </w:tc>
        <w:tc>
          <w:tcPr>
            <w:tcW w:w="1047" w:type="dxa"/>
            <w:shd w:val="clear" w:color="auto" w:fill="auto"/>
            <w:noWrap/>
            <w:vAlign w:val="center"/>
            <w:hideMark/>
          </w:tcPr>
          <w:p w14:paraId="26076FC9"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126,6</w:t>
            </w:r>
          </w:p>
        </w:tc>
        <w:tc>
          <w:tcPr>
            <w:tcW w:w="1073" w:type="dxa"/>
            <w:shd w:val="clear" w:color="auto" w:fill="auto"/>
            <w:noWrap/>
            <w:vAlign w:val="center"/>
            <w:hideMark/>
          </w:tcPr>
          <w:p w14:paraId="06583D2D"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127,4</w:t>
            </w:r>
          </w:p>
        </w:tc>
      </w:tr>
      <w:tr w:rsidR="003A5756" w:rsidRPr="00904907" w14:paraId="27234671" w14:textId="77777777" w:rsidTr="003A5756">
        <w:trPr>
          <w:trHeight w:val="270"/>
          <w:jc w:val="center"/>
        </w:trPr>
        <w:tc>
          <w:tcPr>
            <w:tcW w:w="1360" w:type="dxa"/>
            <w:vMerge/>
            <w:vAlign w:val="center"/>
            <w:hideMark/>
          </w:tcPr>
          <w:p w14:paraId="78647609"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p>
        </w:tc>
        <w:tc>
          <w:tcPr>
            <w:tcW w:w="2037" w:type="dxa"/>
            <w:shd w:val="clear" w:color="auto" w:fill="auto"/>
            <w:noWrap/>
            <w:vAlign w:val="bottom"/>
            <w:hideMark/>
          </w:tcPr>
          <w:p w14:paraId="41112F28"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Gas</w:t>
            </w:r>
          </w:p>
        </w:tc>
        <w:tc>
          <w:tcPr>
            <w:tcW w:w="1047" w:type="dxa"/>
            <w:shd w:val="clear" w:color="auto" w:fill="auto"/>
            <w:noWrap/>
            <w:vAlign w:val="center"/>
            <w:hideMark/>
          </w:tcPr>
          <w:p w14:paraId="4B4AF410"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1.285.305</w:t>
            </w:r>
          </w:p>
        </w:tc>
        <w:tc>
          <w:tcPr>
            <w:tcW w:w="1073" w:type="dxa"/>
            <w:shd w:val="clear" w:color="auto" w:fill="auto"/>
            <w:noWrap/>
            <w:vAlign w:val="center"/>
            <w:hideMark/>
          </w:tcPr>
          <w:p w14:paraId="1581DE2F"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3.232.262</w:t>
            </w:r>
          </w:p>
        </w:tc>
        <w:tc>
          <w:tcPr>
            <w:tcW w:w="1047" w:type="dxa"/>
            <w:shd w:val="clear" w:color="auto" w:fill="auto"/>
            <w:noWrap/>
            <w:vAlign w:val="center"/>
            <w:hideMark/>
          </w:tcPr>
          <w:p w14:paraId="323578C8"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1.284.270</w:t>
            </w:r>
          </w:p>
        </w:tc>
        <w:tc>
          <w:tcPr>
            <w:tcW w:w="1073" w:type="dxa"/>
            <w:shd w:val="clear" w:color="auto" w:fill="auto"/>
            <w:noWrap/>
            <w:vAlign w:val="center"/>
            <w:hideMark/>
          </w:tcPr>
          <w:p w14:paraId="486763FA"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3.231.221</w:t>
            </w:r>
          </w:p>
        </w:tc>
        <w:tc>
          <w:tcPr>
            <w:tcW w:w="1047" w:type="dxa"/>
            <w:shd w:val="clear" w:color="auto" w:fill="auto"/>
            <w:noWrap/>
            <w:vAlign w:val="center"/>
            <w:hideMark/>
          </w:tcPr>
          <w:p w14:paraId="4173470F"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1.035,</w:t>
            </w:r>
            <w:r>
              <w:rPr>
                <w:rFonts w:ascii="Arial Narrow" w:eastAsia="Times New Roman" w:hAnsi="Arial Narrow" w:cs="Calibri"/>
                <w:color w:val="000000"/>
                <w:sz w:val="16"/>
                <w:szCs w:val="16"/>
                <w:lang w:val="es-CO" w:eastAsia="es-CO"/>
              </w:rPr>
              <w:t>2</w:t>
            </w:r>
          </w:p>
        </w:tc>
        <w:tc>
          <w:tcPr>
            <w:tcW w:w="1073" w:type="dxa"/>
            <w:shd w:val="clear" w:color="auto" w:fill="auto"/>
            <w:noWrap/>
            <w:vAlign w:val="center"/>
            <w:hideMark/>
          </w:tcPr>
          <w:p w14:paraId="7E79F119"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1.041,</w:t>
            </w:r>
            <w:r>
              <w:rPr>
                <w:rFonts w:ascii="Arial Narrow" w:eastAsia="Times New Roman" w:hAnsi="Arial Narrow" w:cs="Calibri"/>
                <w:color w:val="000000"/>
                <w:sz w:val="16"/>
                <w:szCs w:val="16"/>
                <w:lang w:val="es-CO" w:eastAsia="es-CO"/>
              </w:rPr>
              <w:t>6</w:t>
            </w:r>
          </w:p>
        </w:tc>
      </w:tr>
      <w:tr w:rsidR="003A5756" w:rsidRPr="00904907" w14:paraId="29ED850A" w14:textId="77777777" w:rsidTr="003A5756">
        <w:trPr>
          <w:trHeight w:val="270"/>
          <w:jc w:val="center"/>
        </w:trPr>
        <w:tc>
          <w:tcPr>
            <w:tcW w:w="1360" w:type="dxa"/>
            <w:vMerge w:val="restart"/>
            <w:shd w:val="clear" w:color="auto" w:fill="auto"/>
            <w:noWrap/>
            <w:hideMark/>
          </w:tcPr>
          <w:p w14:paraId="0F52285B"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Generación eléctrica</w:t>
            </w:r>
          </w:p>
        </w:tc>
        <w:tc>
          <w:tcPr>
            <w:tcW w:w="2037" w:type="dxa"/>
            <w:shd w:val="clear" w:color="auto" w:fill="auto"/>
            <w:noWrap/>
            <w:vAlign w:val="bottom"/>
            <w:hideMark/>
          </w:tcPr>
          <w:p w14:paraId="5DE2F396"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Hidráulica</w:t>
            </w:r>
          </w:p>
        </w:tc>
        <w:tc>
          <w:tcPr>
            <w:tcW w:w="1047" w:type="dxa"/>
            <w:shd w:val="clear" w:color="auto" w:fill="auto"/>
            <w:noWrap/>
            <w:vAlign w:val="center"/>
            <w:hideMark/>
          </w:tcPr>
          <w:p w14:paraId="66A7BB19"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4.761</w:t>
            </w:r>
          </w:p>
        </w:tc>
        <w:tc>
          <w:tcPr>
            <w:tcW w:w="1073" w:type="dxa"/>
            <w:shd w:val="clear" w:color="auto" w:fill="auto"/>
            <w:noWrap/>
            <w:vAlign w:val="center"/>
            <w:hideMark/>
          </w:tcPr>
          <w:p w14:paraId="4BC1A6B7"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6.904</w:t>
            </w:r>
          </w:p>
        </w:tc>
        <w:tc>
          <w:tcPr>
            <w:tcW w:w="1047" w:type="dxa"/>
            <w:shd w:val="clear" w:color="auto" w:fill="auto"/>
            <w:noWrap/>
            <w:vAlign w:val="center"/>
            <w:hideMark/>
          </w:tcPr>
          <w:p w14:paraId="5F25A540"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4.716</w:t>
            </w:r>
          </w:p>
        </w:tc>
        <w:tc>
          <w:tcPr>
            <w:tcW w:w="1073" w:type="dxa"/>
            <w:shd w:val="clear" w:color="auto" w:fill="auto"/>
            <w:noWrap/>
            <w:vAlign w:val="center"/>
            <w:hideMark/>
          </w:tcPr>
          <w:p w14:paraId="4241823C"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6.882</w:t>
            </w:r>
          </w:p>
        </w:tc>
        <w:tc>
          <w:tcPr>
            <w:tcW w:w="1047" w:type="dxa"/>
            <w:shd w:val="clear" w:color="auto" w:fill="auto"/>
            <w:noWrap/>
            <w:vAlign w:val="center"/>
            <w:hideMark/>
          </w:tcPr>
          <w:p w14:paraId="662E068B"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44,</w:t>
            </w:r>
            <w:r>
              <w:rPr>
                <w:rFonts w:ascii="Arial Narrow" w:eastAsia="Times New Roman" w:hAnsi="Arial Narrow" w:cs="Calibri"/>
                <w:color w:val="000000"/>
                <w:sz w:val="16"/>
                <w:szCs w:val="16"/>
                <w:lang w:val="es-CO" w:eastAsia="es-CO"/>
              </w:rPr>
              <w:t>8</w:t>
            </w:r>
          </w:p>
        </w:tc>
        <w:tc>
          <w:tcPr>
            <w:tcW w:w="1073" w:type="dxa"/>
            <w:shd w:val="clear" w:color="auto" w:fill="auto"/>
            <w:noWrap/>
            <w:vAlign w:val="center"/>
            <w:hideMark/>
          </w:tcPr>
          <w:p w14:paraId="0EBDFF08"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22,5</w:t>
            </w:r>
          </w:p>
        </w:tc>
      </w:tr>
      <w:tr w:rsidR="003A5756" w:rsidRPr="00904907" w14:paraId="41DCAFFF" w14:textId="77777777" w:rsidTr="003A5756">
        <w:trPr>
          <w:trHeight w:val="270"/>
          <w:jc w:val="center"/>
        </w:trPr>
        <w:tc>
          <w:tcPr>
            <w:tcW w:w="1360" w:type="dxa"/>
            <w:vMerge/>
            <w:vAlign w:val="center"/>
            <w:hideMark/>
          </w:tcPr>
          <w:p w14:paraId="18158DC7"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p>
        </w:tc>
        <w:tc>
          <w:tcPr>
            <w:tcW w:w="2037" w:type="dxa"/>
            <w:shd w:val="clear" w:color="auto" w:fill="auto"/>
            <w:noWrap/>
            <w:vAlign w:val="bottom"/>
            <w:hideMark/>
          </w:tcPr>
          <w:p w14:paraId="0DECC72A"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Hidráulica región piloto</w:t>
            </w:r>
          </w:p>
        </w:tc>
        <w:tc>
          <w:tcPr>
            <w:tcW w:w="1047" w:type="dxa"/>
            <w:shd w:val="clear" w:color="auto" w:fill="auto"/>
            <w:noWrap/>
            <w:vAlign w:val="center"/>
            <w:hideMark/>
          </w:tcPr>
          <w:p w14:paraId="4FA14EC1"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4.457</w:t>
            </w:r>
          </w:p>
        </w:tc>
        <w:tc>
          <w:tcPr>
            <w:tcW w:w="1073" w:type="dxa"/>
            <w:shd w:val="clear" w:color="auto" w:fill="auto"/>
            <w:noWrap/>
            <w:vAlign w:val="center"/>
            <w:hideMark/>
          </w:tcPr>
          <w:p w14:paraId="7A571A4D"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5.767</w:t>
            </w:r>
          </w:p>
        </w:tc>
        <w:tc>
          <w:tcPr>
            <w:tcW w:w="1047" w:type="dxa"/>
            <w:shd w:val="clear" w:color="auto" w:fill="auto"/>
            <w:noWrap/>
            <w:vAlign w:val="center"/>
            <w:hideMark/>
          </w:tcPr>
          <w:p w14:paraId="7A98F428"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4.450</w:t>
            </w:r>
          </w:p>
        </w:tc>
        <w:tc>
          <w:tcPr>
            <w:tcW w:w="1073" w:type="dxa"/>
            <w:shd w:val="clear" w:color="auto" w:fill="auto"/>
            <w:noWrap/>
            <w:vAlign w:val="center"/>
            <w:hideMark/>
          </w:tcPr>
          <w:p w14:paraId="58DB89DB"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5.760</w:t>
            </w:r>
          </w:p>
        </w:tc>
        <w:tc>
          <w:tcPr>
            <w:tcW w:w="1047" w:type="dxa"/>
            <w:shd w:val="clear" w:color="auto" w:fill="auto"/>
            <w:noWrap/>
            <w:vAlign w:val="center"/>
            <w:hideMark/>
          </w:tcPr>
          <w:p w14:paraId="794482FA"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7,0</w:t>
            </w:r>
          </w:p>
        </w:tc>
        <w:tc>
          <w:tcPr>
            <w:tcW w:w="1073" w:type="dxa"/>
            <w:shd w:val="clear" w:color="auto" w:fill="auto"/>
            <w:noWrap/>
            <w:vAlign w:val="center"/>
            <w:hideMark/>
          </w:tcPr>
          <w:p w14:paraId="5461AAA7"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7,06</w:t>
            </w:r>
          </w:p>
        </w:tc>
      </w:tr>
      <w:tr w:rsidR="003A5756" w:rsidRPr="00904907" w14:paraId="5CF8A3BA" w14:textId="77777777" w:rsidTr="003A5756">
        <w:trPr>
          <w:trHeight w:val="270"/>
          <w:jc w:val="center"/>
        </w:trPr>
        <w:tc>
          <w:tcPr>
            <w:tcW w:w="1360" w:type="dxa"/>
            <w:vMerge/>
            <w:vAlign w:val="center"/>
            <w:hideMark/>
          </w:tcPr>
          <w:p w14:paraId="4A588F9F"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p>
        </w:tc>
        <w:tc>
          <w:tcPr>
            <w:tcW w:w="2037" w:type="dxa"/>
            <w:shd w:val="clear" w:color="auto" w:fill="auto"/>
            <w:noWrap/>
            <w:vAlign w:val="bottom"/>
            <w:hideMark/>
          </w:tcPr>
          <w:p w14:paraId="428A9344"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Térmica</w:t>
            </w:r>
          </w:p>
        </w:tc>
        <w:tc>
          <w:tcPr>
            <w:tcW w:w="1047" w:type="dxa"/>
            <w:shd w:val="clear" w:color="auto" w:fill="auto"/>
            <w:noWrap/>
            <w:vAlign w:val="center"/>
            <w:hideMark/>
          </w:tcPr>
          <w:p w14:paraId="59405CA3"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1.206</w:t>
            </w:r>
          </w:p>
        </w:tc>
        <w:tc>
          <w:tcPr>
            <w:tcW w:w="1073" w:type="dxa"/>
            <w:shd w:val="clear" w:color="auto" w:fill="auto"/>
            <w:noWrap/>
            <w:vAlign w:val="center"/>
            <w:hideMark/>
          </w:tcPr>
          <w:p w14:paraId="152EB741"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1.567</w:t>
            </w:r>
          </w:p>
        </w:tc>
        <w:tc>
          <w:tcPr>
            <w:tcW w:w="1047" w:type="dxa"/>
            <w:shd w:val="clear" w:color="auto" w:fill="auto"/>
            <w:noWrap/>
            <w:vAlign w:val="center"/>
            <w:hideMark/>
          </w:tcPr>
          <w:p w14:paraId="3C38EA84"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1.195</w:t>
            </w:r>
          </w:p>
        </w:tc>
        <w:tc>
          <w:tcPr>
            <w:tcW w:w="1073" w:type="dxa"/>
            <w:shd w:val="clear" w:color="auto" w:fill="auto"/>
            <w:noWrap/>
            <w:vAlign w:val="center"/>
            <w:hideMark/>
          </w:tcPr>
          <w:p w14:paraId="6E89A2BE"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1.561</w:t>
            </w:r>
          </w:p>
        </w:tc>
        <w:tc>
          <w:tcPr>
            <w:tcW w:w="1047" w:type="dxa"/>
            <w:shd w:val="clear" w:color="auto" w:fill="auto"/>
            <w:noWrap/>
            <w:vAlign w:val="center"/>
            <w:hideMark/>
          </w:tcPr>
          <w:p w14:paraId="3135363B"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11,3</w:t>
            </w:r>
          </w:p>
        </w:tc>
        <w:tc>
          <w:tcPr>
            <w:tcW w:w="1073" w:type="dxa"/>
            <w:shd w:val="clear" w:color="auto" w:fill="auto"/>
            <w:noWrap/>
            <w:vAlign w:val="center"/>
            <w:hideMark/>
          </w:tcPr>
          <w:p w14:paraId="616E3BCA"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5,11</w:t>
            </w:r>
          </w:p>
        </w:tc>
      </w:tr>
      <w:tr w:rsidR="003A5756" w:rsidRPr="00904907" w14:paraId="60CF69A2" w14:textId="77777777" w:rsidTr="003A5756">
        <w:trPr>
          <w:trHeight w:val="270"/>
          <w:jc w:val="center"/>
        </w:trPr>
        <w:tc>
          <w:tcPr>
            <w:tcW w:w="1360" w:type="dxa"/>
            <w:vMerge/>
            <w:vAlign w:val="center"/>
            <w:hideMark/>
          </w:tcPr>
          <w:p w14:paraId="49ADED43"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p>
        </w:tc>
        <w:tc>
          <w:tcPr>
            <w:tcW w:w="2037" w:type="dxa"/>
            <w:shd w:val="clear" w:color="auto" w:fill="auto"/>
            <w:noWrap/>
            <w:vAlign w:val="bottom"/>
            <w:hideMark/>
          </w:tcPr>
          <w:p w14:paraId="30740340"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Fotovoltaica</w:t>
            </w:r>
          </w:p>
        </w:tc>
        <w:tc>
          <w:tcPr>
            <w:tcW w:w="1047" w:type="dxa"/>
            <w:shd w:val="clear" w:color="auto" w:fill="auto"/>
            <w:noWrap/>
            <w:vAlign w:val="center"/>
            <w:hideMark/>
          </w:tcPr>
          <w:p w14:paraId="6DAD74E8"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166</w:t>
            </w:r>
          </w:p>
        </w:tc>
        <w:tc>
          <w:tcPr>
            <w:tcW w:w="1073" w:type="dxa"/>
            <w:shd w:val="clear" w:color="auto" w:fill="auto"/>
            <w:noWrap/>
            <w:vAlign w:val="center"/>
            <w:hideMark/>
          </w:tcPr>
          <w:p w14:paraId="326ACD23"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327</w:t>
            </w:r>
          </w:p>
        </w:tc>
        <w:tc>
          <w:tcPr>
            <w:tcW w:w="1047" w:type="dxa"/>
            <w:shd w:val="clear" w:color="auto" w:fill="auto"/>
            <w:noWrap/>
            <w:vAlign w:val="center"/>
            <w:hideMark/>
          </w:tcPr>
          <w:p w14:paraId="464C7E13"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165</w:t>
            </w:r>
          </w:p>
        </w:tc>
        <w:tc>
          <w:tcPr>
            <w:tcW w:w="1073" w:type="dxa"/>
            <w:shd w:val="clear" w:color="auto" w:fill="auto"/>
            <w:noWrap/>
            <w:vAlign w:val="center"/>
            <w:hideMark/>
          </w:tcPr>
          <w:p w14:paraId="7F8D67E1"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326</w:t>
            </w:r>
          </w:p>
        </w:tc>
        <w:tc>
          <w:tcPr>
            <w:tcW w:w="1047" w:type="dxa"/>
            <w:shd w:val="clear" w:color="auto" w:fill="auto"/>
            <w:noWrap/>
            <w:vAlign w:val="center"/>
            <w:hideMark/>
          </w:tcPr>
          <w:p w14:paraId="6ED71FCB"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1,6</w:t>
            </w:r>
          </w:p>
        </w:tc>
        <w:tc>
          <w:tcPr>
            <w:tcW w:w="1073" w:type="dxa"/>
            <w:shd w:val="clear" w:color="auto" w:fill="auto"/>
            <w:noWrap/>
            <w:vAlign w:val="center"/>
            <w:hideMark/>
          </w:tcPr>
          <w:p w14:paraId="4DEB8EBB"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1,07</w:t>
            </w:r>
          </w:p>
        </w:tc>
      </w:tr>
      <w:tr w:rsidR="003A5756" w:rsidRPr="00904907" w14:paraId="7B0F8739" w14:textId="77777777" w:rsidTr="003A5756">
        <w:trPr>
          <w:trHeight w:val="270"/>
          <w:jc w:val="center"/>
        </w:trPr>
        <w:tc>
          <w:tcPr>
            <w:tcW w:w="1360" w:type="dxa"/>
            <w:vMerge/>
            <w:vAlign w:val="center"/>
            <w:hideMark/>
          </w:tcPr>
          <w:p w14:paraId="1014538E"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p>
        </w:tc>
        <w:tc>
          <w:tcPr>
            <w:tcW w:w="2037" w:type="dxa"/>
            <w:shd w:val="clear" w:color="auto" w:fill="auto"/>
            <w:noWrap/>
            <w:vAlign w:val="bottom"/>
            <w:hideMark/>
          </w:tcPr>
          <w:p w14:paraId="76D6310B"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Eólica</w:t>
            </w:r>
          </w:p>
        </w:tc>
        <w:tc>
          <w:tcPr>
            <w:tcW w:w="1047" w:type="dxa"/>
            <w:shd w:val="clear" w:color="auto" w:fill="auto"/>
            <w:noWrap/>
            <w:vAlign w:val="center"/>
            <w:hideMark/>
          </w:tcPr>
          <w:p w14:paraId="1224779F"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688</w:t>
            </w:r>
          </w:p>
        </w:tc>
        <w:tc>
          <w:tcPr>
            <w:tcW w:w="1073" w:type="dxa"/>
            <w:shd w:val="clear" w:color="auto" w:fill="auto"/>
            <w:noWrap/>
            <w:vAlign w:val="center"/>
            <w:hideMark/>
          </w:tcPr>
          <w:p w14:paraId="1C0DD5B9"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778</w:t>
            </w:r>
          </w:p>
        </w:tc>
        <w:tc>
          <w:tcPr>
            <w:tcW w:w="1047" w:type="dxa"/>
            <w:shd w:val="clear" w:color="auto" w:fill="auto"/>
            <w:noWrap/>
            <w:vAlign w:val="center"/>
            <w:hideMark/>
          </w:tcPr>
          <w:p w14:paraId="59CCCE35"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671</w:t>
            </w:r>
          </w:p>
        </w:tc>
        <w:tc>
          <w:tcPr>
            <w:tcW w:w="1073" w:type="dxa"/>
            <w:shd w:val="clear" w:color="auto" w:fill="auto"/>
            <w:noWrap/>
            <w:vAlign w:val="center"/>
            <w:hideMark/>
          </w:tcPr>
          <w:p w14:paraId="210FA358"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762</w:t>
            </w:r>
          </w:p>
        </w:tc>
        <w:tc>
          <w:tcPr>
            <w:tcW w:w="1047" w:type="dxa"/>
            <w:shd w:val="clear" w:color="auto" w:fill="auto"/>
            <w:noWrap/>
            <w:vAlign w:val="center"/>
            <w:hideMark/>
          </w:tcPr>
          <w:p w14:paraId="6FFA2382"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16,4</w:t>
            </w:r>
          </w:p>
        </w:tc>
        <w:tc>
          <w:tcPr>
            <w:tcW w:w="1073" w:type="dxa"/>
            <w:shd w:val="clear" w:color="auto" w:fill="auto"/>
            <w:noWrap/>
            <w:vAlign w:val="center"/>
            <w:hideMark/>
          </w:tcPr>
          <w:p w14:paraId="6A31296F"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16,50</w:t>
            </w:r>
          </w:p>
        </w:tc>
      </w:tr>
      <w:tr w:rsidR="003A5756" w:rsidRPr="00904907" w14:paraId="109461A7" w14:textId="77777777" w:rsidTr="003A5756">
        <w:trPr>
          <w:trHeight w:val="270"/>
          <w:jc w:val="center"/>
        </w:trPr>
        <w:tc>
          <w:tcPr>
            <w:tcW w:w="1360" w:type="dxa"/>
            <w:vMerge w:val="restart"/>
            <w:shd w:val="clear" w:color="auto" w:fill="auto"/>
            <w:noWrap/>
            <w:hideMark/>
          </w:tcPr>
          <w:p w14:paraId="1DC3983C"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Minería</w:t>
            </w:r>
          </w:p>
        </w:tc>
        <w:tc>
          <w:tcPr>
            <w:tcW w:w="2037" w:type="dxa"/>
            <w:shd w:val="clear" w:color="auto" w:fill="auto"/>
            <w:noWrap/>
            <w:vAlign w:val="bottom"/>
            <w:hideMark/>
          </w:tcPr>
          <w:p w14:paraId="73B3F974"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Carbón</w:t>
            </w:r>
          </w:p>
        </w:tc>
        <w:tc>
          <w:tcPr>
            <w:tcW w:w="1047" w:type="dxa"/>
            <w:shd w:val="clear" w:color="auto" w:fill="auto"/>
            <w:noWrap/>
            <w:vAlign w:val="center"/>
            <w:hideMark/>
          </w:tcPr>
          <w:p w14:paraId="5A75D82A"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132.919</w:t>
            </w:r>
          </w:p>
        </w:tc>
        <w:tc>
          <w:tcPr>
            <w:tcW w:w="1073" w:type="dxa"/>
            <w:shd w:val="clear" w:color="auto" w:fill="auto"/>
            <w:noWrap/>
            <w:vAlign w:val="center"/>
            <w:hideMark/>
          </w:tcPr>
          <w:p w14:paraId="75F2BB5D"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220.623</w:t>
            </w:r>
          </w:p>
        </w:tc>
        <w:tc>
          <w:tcPr>
            <w:tcW w:w="1047" w:type="dxa"/>
            <w:shd w:val="clear" w:color="auto" w:fill="auto"/>
            <w:noWrap/>
            <w:vAlign w:val="center"/>
            <w:hideMark/>
          </w:tcPr>
          <w:p w14:paraId="7C0AE581"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131.474</w:t>
            </w:r>
          </w:p>
        </w:tc>
        <w:tc>
          <w:tcPr>
            <w:tcW w:w="1073" w:type="dxa"/>
            <w:shd w:val="clear" w:color="auto" w:fill="auto"/>
            <w:noWrap/>
            <w:vAlign w:val="center"/>
            <w:hideMark/>
          </w:tcPr>
          <w:p w14:paraId="4913767B"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219.169</w:t>
            </w:r>
          </w:p>
        </w:tc>
        <w:tc>
          <w:tcPr>
            <w:tcW w:w="1047" w:type="dxa"/>
            <w:shd w:val="clear" w:color="auto" w:fill="auto"/>
            <w:noWrap/>
            <w:vAlign w:val="center"/>
            <w:hideMark/>
          </w:tcPr>
          <w:p w14:paraId="0AB526D3"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1.444,6</w:t>
            </w:r>
          </w:p>
        </w:tc>
        <w:tc>
          <w:tcPr>
            <w:tcW w:w="1073" w:type="dxa"/>
            <w:shd w:val="clear" w:color="auto" w:fill="auto"/>
            <w:noWrap/>
            <w:vAlign w:val="center"/>
            <w:hideMark/>
          </w:tcPr>
          <w:p w14:paraId="629F33D5"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1.453,58</w:t>
            </w:r>
          </w:p>
        </w:tc>
      </w:tr>
      <w:tr w:rsidR="003A5756" w:rsidRPr="00904907" w14:paraId="5C8BC1E0" w14:textId="77777777" w:rsidTr="003A5756">
        <w:trPr>
          <w:trHeight w:val="270"/>
          <w:jc w:val="center"/>
        </w:trPr>
        <w:tc>
          <w:tcPr>
            <w:tcW w:w="1360" w:type="dxa"/>
            <w:vMerge/>
            <w:vAlign w:val="center"/>
            <w:hideMark/>
          </w:tcPr>
          <w:p w14:paraId="2772ED08"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p>
        </w:tc>
        <w:tc>
          <w:tcPr>
            <w:tcW w:w="2037" w:type="dxa"/>
            <w:shd w:val="clear" w:color="auto" w:fill="auto"/>
            <w:noWrap/>
            <w:vAlign w:val="bottom"/>
            <w:hideMark/>
          </w:tcPr>
          <w:p w14:paraId="7EFC0992"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Carbón región piloto</w:t>
            </w:r>
            <w:r>
              <w:rPr>
                <w:rFonts w:ascii="Arial Narrow" w:eastAsia="Times New Roman" w:hAnsi="Arial Narrow" w:cs="Calibri"/>
                <w:color w:val="000000"/>
                <w:sz w:val="16"/>
                <w:szCs w:val="16"/>
                <w:lang w:val="es-CO" w:eastAsia="es-CO"/>
              </w:rPr>
              <w:t xml:space="preserve"> - Cesar</w:t>
            </w:r>
          </w:p>
        </w:tc>
        <w:tc>
          <w:tcPr>
            <w:tcW w:w="1047" w:type="dxa"/>
            <w:shd w:val="clear" w:color="auto" w:fill="auto"/>
            <w:noWrap/>
            <w:vAlign w:val="center"/>
            <w:hideMark/>
          </w:tcPr>
          <w:p w14:paraId="260812B0"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70.079</w:t>
            </w:r>
          </w:p>
        </w:tc>
        <w:tc>
          <w:tcPr>
            <w:tcW w:w="1073" w:type="dxa"/>
            <w:shd w:val="clear" w:color="auto" w:fill="auto"/>
            <w:noWrap/>
            <w:vAlign w:val="center"/>
            <w:hideMark/>
          </w:tcPr>
          <w:p w14:paraId="1EC1AC1A"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116.320</w:t>
            </w:r>
          </w:p>
        </w:tc>
        <w:tc>
          <w:tcPr>
            <w:tcW w:w="1047" w:type="dxa"/>
            <w:shd w:val="clear" w:color="auto" w:fill="auto"/>
            <w:noWrap/>
            <w:vAlign w:val="center"/>
            <w:hideMark/>
          </w:tcPr>
          <w:p w14:paraId="06F423D6"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69.318</w:t>
            </w:r>
          </w:p>
        </w:tc>
        <w:tc>
          <w:tcPr>
            <w:tcW w:w="1073" w:type="dxa"/>
            <w:shd w:val="clear" w:color="auto" w:fill="auto"/>
            <w:noWrap/>
            <w:vAlign w:val="center"/>
            <w:hideMark/>
          </w:tcPr>
          <w:p w14:paraId="5F0F79AB"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115.554</w:t>
            </w:r>
          </w:p>
        </w:tc>
        <w:tc>
          <w:tcPr>
            <w:tcW w:w="1047" w:type="dxa"/>
            <w:shd w:val="clear" w:color="auto" w:fill="auto"/>
            <w:noWrap/>
            <w:vAlign w:val="center"/>
            <w:hideMark/>
          </w:tcPr>
          <w:p w14:paraId="6FBB8669"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761,</w:t>
            </w:r>
            <w:r>
              <w:rPr>
                <w:rFonts w:ascii="Arial Narrow" w:eastAsia="Times New Roman" w:hAnsi="Arial Narrow" w:cs="Calibri"/>
                <w:color w:val="000000"/>
                <w:sz w:val="16"/>
                <w:szCs w:val="16"/>
                <w:lang w:val="es-CO" w:eastAsia="es-CO"/>
              </w:rPr>
              <w:t>7</w:t>
            </w:r>
          </w:p>
        </w:tc>
        <w:tc>
          <w:tcPr>
            <w:tcW w:w="1073" w:type="dxa"/>
            <w:shd w:val="clear" w:color="auto" w:fill="auto"/>
            <w:noWrap/>
            <w:vAlign w:val="center"/>
            <w:hideMark/>
          </w:tcPr>
          <w:p w14:paraId="08205C90" w14:textId="77777777" w:rsidR="003A5756" w:rsidRPr="00904907" w:rsidRDefault="003A5756" w:rsidP="003A5756">
            <w:pPr>
              <w:spacing w:before="0" w:line="240" w:lineRule="auto"/>
              <w:ind w:left="-86" w:firstLine="86"/>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766,38</w:t>
            </w:r>
          </w:p>
        </w:tc>
      </w:tr>
      <w:tr w:rsidR="003A5756" w:rsidRPr="00904907" w14:paraId="2CC4D7CA" w14:textId="77777777" w:rsidTr="003A5756">
        <w:trPr>
          <w:trHeight w:val="270"/>
          <w:jc w:val="center"/>
        </w:trPr>
        <w:tc>
          <w:tcPr>
            <w:tcW w:w="1360" w:type="dxa"/>
            <w:vMerge/>
            <w:vAlign w:val="center"/>
            <w:hideMark/>
          </w:tcPr>
          <w:p w14:paraId="789985BD"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p>
        </w:tc>
        <w:tc>
          <w:tcPr>
            <w:tcW w:w="2037" w:type="dxa"/>
            <w:shd w:val="clear" w:color="auto" w:fill="auto"/>
            <w:noWrap/>
            <w:vAlign w:val="bottom"/>
            <w:hideMark/>
          </w:tcPr>
          <w:p w14:paraId="34AC9BEC"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Oro aluvión</w:t>
            </w:r>
          </w:p>
        </w:tc>
        <w:tc>
          <w:tcPr>
            <w:tcW w:w="1047" w:type="dxa"/>
            <w:shd w:val="clear" w:color="auto" w:fill="auto"/>
            <w:noWrap/>
            <w:vAlign w:val="center"/>
            <w:hideMark/>
          </w:tcPr>
          <w:p w14:paraId="5CE674BD"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216 </w:t>
            </w:r>
          </w:p>
        </w:tc>
        <w:tc>
          <w:tcPr>
            <w:tcW w:w="1073" w:type="dxa"/>
            <w:shd w:val="clear" w:color="auto" w:fill="auto"/>
            <w:noWrap/>
            <w:vAlign w:val="center"/>
            <w:hideMark/>
          </w:tcPr>
          <w:p w14:paraId="101965DB"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360 </w:t>
            </w:r>
          </w:p>
        </w:tc>
        <w:tc>
          <w:tcPr>
            <w:tcW w:w="1047" w:type="dxa"/>
            <w:shd w:val="clear" w:color="auto" w:fill="auto"/>
            <w:noWrap/>
            <w:vAlign w:val="center"/>
            <w:hideMark/>
          </w:tcPr>
          <w:p w14:paraId="39654B51"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214 </w:t>
            </w:r>
          </w:p>
        </w:tc>
        <w:tc>
          <w:tcPr>
            <w:tcW w:w="1073" w:type="dxa"/>
            <w:shd w:val="clear" w:color="auto" w:fill="auto"/>
            <w:noWrap/>
            <w:vAlign w:val="center"/>
            <w:hideMark/>
          </w:tcPr>
          <w:p w14:paraId="7E072436"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357 </w:t>
            </w:r>
          </w:p>
        </w:tc>
        <w:tc>
          <w:tcPr>
            <w:tcW w:w="1047" w:type="dxa"/>
            <w:shd w:val="clear" w:color="auto" w:fill="auto"/>
            <w:noWrap/>
            <w:vAlign w:val="center"/>
            <w:hideMark/>
          </w:tcPr>
          <w:p w14:paraId="730517E3"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2,33 </w:t>
            </w:r>
          </w:p>
        </w:tc>
        <w:tc>
          <w:tcPr>
            <w:tcW w:w="1073" w:type="dxa"/>
            <w:shd w:val="clear" w:color="auto" w:fill="auto"/>
            <w:noWrap/>
            <w:vAlign w:val="center"/>
            <w:hideMark/>
          </w:tcPr>
          <w:p w14:paraId="25724B70"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2,34 </w:t>
            </w:r>
          </w:p>
        </w:tc>
      </w:tr>
      <w:tr w:rsidR="003A5756" w:rsidRPr="00904907" w14:paraId="1F97C5CB" w14:textId="77777777" w:rsidTr="003A5756">
        <w:trPr>
          <w:trHeight w:val="270"/>
          <w:jc w:val="center"/>
        </w:trPr>
        <w:tc>
          <w:tcPr>
            <w:tcW w:w="1360" w:type="dxa"/>
            <w:vMerge/>
            <w:vAlign w:val="center"/>
            <w:hideMark/>
          </w:tcPr>
          <w:p w14:paraId="16971A88"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p>
        </w:tc>
        <w:tc>
          <w:tcPr>
            <w:tcW w:w="2037" w:type="dxa"/>
            <w:shd w:val="clear" w:color="auto" w:fill="auto"/>
            <w:noWrap/>
            <w:vAlign w:val="bottom"/>
            <w:hideMark/>
          </w:tcPr>
          <w:p w14:paraId="3DE18516"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Oro veta</w:t>
            </w:r>
          </w:p>
        </w:tc>
        <w:tc>
          <w:tcPr>
            <w:tcW w:w="1047" w:type="dxa"/>
            <w:shd w:val="clear" w:color="auto" w:fill="auto"/>
            <w:noWrap/>
            <w:vAlign w:val="center"/>
            <w:hideMark/>
          </w:tcPr>
          <w:p w14:paraId="0FBB60E1"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43 </w:t>
            </w:r>
          </w:p>
        </w:tc>
        <w:tc>
          <w:tcPr>
            <w:tcW w:w="1073" w:type="dxa"/>
            <w:shd w:val="clear" w:color="auto" w:fill="auto"/>
            <w:noWrap/>
            <w:vAlign w:val="center"/>
            <w:hideMark/>
          </w:tcPr>
          <w:p w14:paraId="228060F2"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71 </w:t>
            </w:r>
          </w:p>
        </w:tc>
        <w:tc>
          <w:tcPr>
            <w:tcW w:w="1047" w:type="dxa"/>
            <w:shd w:val="clear" w:color="auto" w:fill="auto"/>
            <w:noWrap/>
            <w:vAlign w:val="center"/>
            <w:hideMark/>
          </w:tcPr>
          <w:p w14:paraId="3213E926"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43 </w:t>
            </w:r>
          </w:p>
        </w:tc>
        <w:tc>
          <w:tcPr>
            <w:tcW w:w="1073" w:type="dxa"/>
            <w:shd w:val="clear" w:color="auto" w:fill="auto"/>
            <w:noWrap/>
            <w:vAlign w:val="center"/>
            <w:hideMark/>
          </w:tcPr>
          <w:p w14:paraId="40E42A5A"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71 </w:t>
            </w:r>
          </w:p>
        </w:tc>
        <w:tc>
          <w:tcPr>
            <w:tcW w:w="1047" w:type="dxa"/>
            <w:shd w:val="clear" w:color="auto" w:fill="auto"/>
            <w:noWrap/>
            <w:vAlign w:val="center"/>
            <w:hideMark/>
          </w:tcPr>
          <w:p w14:paraId="0C39867B"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0,46 </w:t>
            </w:r>
          </w:p>
        </w:tc>
        <w:tc>
          <w:tcPr>
            <w:tcW w:w="1073" w:type="dxa"/>
            <w:shd w:val="clear" w:color="auto" w:fill="auto"/>
            <w:noWrap/>
            <w:vAlign w:val="center"/>
            <w:hideMark/>
          </w:tcPr>
          <w:p w14:paraId="15E8D09D"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0,47 </w:t>
            </w:r>
          </w:p>
        </w:tc>
      </w:tr>
      <w:tr w:rsidR="003A5756" w:rsidRPr="00904907" w14:paraId="2943ACB1" w14:textId="77777777" w:rsidTr="003A5756">
        <w:trPr>
          <w:trHeight w:val="270"/>
          <w:jc w:val="center"/>
        </w:trPr>
        <w:tc>
          <w:tcPr>
            <w:tcW w:w="1360" w:type="dxa"/>
            <w:vMerge/>
            <w:vAlign w:val="center"/>
            <w:hideMark/>
          </w:tcPr>
          <w:p w14:paraId="1C8BBD69"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p>
        </w:tc>
        <w:tc>
          <w:tcPr>
            <w:tcW w:w="2037" w:type="dxa"/>
            <w:shd w:val="clear" w:color="auto" w:fill="auto"/>
            <w:noWrap/>
            <w:vAlign w:val="bottom"/>
            <w:hideMark/>
          </w:tcPr>
          <w:p w14:paraId="37EE359E" w14:textId="77777777" w:rsidR="003A5756" w:rsidRPr="00904907" w:rsidRDefault="003A5756" w:rsidP="00781002">
            <w:pPr>
              <w:spacing w:before="0" w:line="240" w:lineRule="auto"/>
              <w:jc w:val="lef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Materiales de construcción</w:t>
            </w:r>
          </w:p>
        </w:tc>
        <w:tc>
          <w:tcPr>
            <w:tcW w:w="1047" w:type="dxa"/>
            <w:shd w:val="clear" w:color="auto" w:fill="auto"/>
            <w:noWrap/>
            <w:vAlign w:val="center"/>
            <w:hideMark/>
          </w:tcPr>
          <w:p w14:paraId="488BCB62"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884 </w:t>
            </w:r>
          </w:p>
        </w:tc>
        <w:tc>
          <w:tcPr>
            <w:tcW w:w="1073" w:type="dxa"/>
            <w:shd w:val="clear" w:color="auto" w:fill="auto"/>
            <w:noWrap/>
            <w:vAlign w:val="center"/>
            <w:hideMark/>
          </w:tcPr>
          <w:p w14:paraId="36065867"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1.981 </w:t>
            </w:r>
          </w:p>
        </w:tc>
        <w:tc>
          <w:tcPr>
            <w:tcW w:w="1047" w:type="dxa"/>
            <w:shd w:val="clear" w:color="auto" w:fill="auto"/>
            <w:noWrap/>
            <w:vAlign w:val="center"/>
            <w:hideMark/>
          </w:tcPr>
          <w:p w14:paraId="2C7A2D2D"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879 </w:t>
            </w:r>
          </w:p>
        </w:tc>
        <w:tc>
          <w:tcPr>
            <w:tcW w:w="1073" w:type="dxa"/>
            <w:shd w:val="clear" w:color="auto" w:fill="auto"/>
            <w:noWrap/>
            <w:vAlign w:val="center"/>
            <w:hideMark/>
          </w:tcPr>
          <w:p w14:paraId="6623F54E"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1.976 </w:t>
            </w:r>
          </w:p>
        </w:tc>
        <w:tc>
          <w:tcPr>
            <w:tcW w:w="1047" w:type="dxa"/>
            <w:shd w:val="clear" w:color="auto" w:fill="auto"/>
            <w:noWrap/>
            <w:vAlign w:val="center"/>
            <w:hideMark/>
          </w:tcPr>
          <w:p w14:paraId="0C86A900"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5,08 </w:t>
            </w:r>
          </w:p>
        </w:tc>
        <w:tc>
          <w:tcPr>
            <w:tcW w:w="1073" w:type="dxa"/>
            <w:shd w:val="clear" w:color="auto" w:fill="auto"/>
            <w:noWrap/>
            <w:vAlign w:val="center"/>
            <w:hideMark/>
          </w:tcPr>
          <w:p w14:paraId="250E1B8D" w14:textId="77777777" w:rsidR="003A5756" w:rsidRPr="00904907" w:rsidRDefault="003A5756" w:rsidP="003A5756">
            <w:pPr>
              <w:spacing w:before="0" w:line="240" w:lineRule="auto"/>
              <w:jc w:val="right"/>
              <w:rPr>
                <w:rFonts w:ascii="Arial Narrow" w:eastAsia="Times New Roman" w:hAnsi="Arial Narrow" w:cs="Calibri"/>
                <w:color w:val="000000"/>
                <w:sz w:val="16"/>
                <w:szCs w:val="16"/>
                <w:lang w:val="es-CO" w:eastAsia="es-CO"/>
              </w:rPr>
            </w:pPr>
            <w:r w:rsidRPr="00904907">
              <w:rPr>
                <w:rFonts w:ascii="Arial Narrow" w:eastAsia="Times New Roman" w:hAnsi="Arial Narrow" w:cs="Calibri"/>
                <w:color w:val="000000"/>
                <w:sz w:val="16"/>
                <w:szCs w:val="16"/>
                <w:lang w:val="es-CO" w:eastAsia="es-CO"/>
              </w:rPr>
              <w:t xml:space="preserve"> $</w:t>
            </w:r>
            <w:r>
              <w:rPr>
                <w:rFonts w:ascii="Arial Narrow" w:eastAsia="Times New Roman" w:hAnsi="Arial Narrow" w:cs="Calibri"/>
                <w:color w:val="000000"/>
                <w:sz w:val="16"/>
                <w:szCs w:val="16"/>
                <w:lang w:val="es-CO" w:eastAsia="es-CO"/>
              </w:rPr>
              <w:t xml:space="preserve"> </w:t>
            </w:r>
            <w:r w:rsidRPr="00904907">
              <w:rPr>
                <w:rFonts w:ascii="Arial Narrow" w:eastAsia="Times New Roman" w:hAnsi="Arial Narrow" w:cs="Calibri"/>
                <w:color w:val="000000"/>
                <w:sz w:val="16"/>
                <w:szCs w:val="16"/>
                <w:lang w:val="es-CO" w:eastAsia="es-CO"/>
              </w:rPr>
              <w:t xml:space="preserve">5,11 </w:t>
            </w:r>
          </w:p>
        </w:tc>
      </w:tr>
    </w:tbl>
    <w:p w14:paraId="2444CC2F" w14:textId="77777777" w:rsidR="003A5756" w:rsidRDefault="003A5756" w:rsidP="003A5756">
      <w:pPr>
        <w:pStyle w:val="PiedeCuadro"/>
        <w:sectPr w:rsidR="003A5756" w:rsidSect="002347E2">
          <w:pgSz w:w="12240" w:h="15840"/>
          <w:pgMar w:top="1417" w:right="1467" w:bottom="1417" w:left="1701" w:header="708" w:footer="708" w:gutter="0"/>
          <w:cols w:space="708"/>
          <w:docGrid w:linePitch="360"/>
        </w:sectPr>
      </w:pPr>
      <w:r>
        <w:t>Fuente: Cálculos Econometría Consultores con base en fuentes secundarias</w:t>
      </w:r>
    </w:p>
    <w:p w14:paraId="6FF3BAD7" w14:textId="77777777" w:rsidR="00AB0902" w:rsidRPr="00AB0902" w:rsidRDefault="00AB0902" w:rsidP="00F043D7">
      <w:pPr>
        <w:pStyle w:val="Ttulo1"/>
        <w:ind w:left="426"/>
      </w:pPr>
      <w:bookmarkStart w:id="40" w:name="_Toc470618668"/>
      <w:bookmarkEnd w:id="40"/>
    </w:p>
    <w:p w14:paraId="3DB5D57E" w14:textId="0306E87B" w:rsidR="00086996" w:rsidRDefault="00086996" w:rsidP="00E1191D">
      <w:pPr>
        <w:pStyle w:val="Titulocaptulo-Econometra"/>
        <w:rPr>
          <w:lang w:val="es-CO"/>
        </w:rPr>
      </w:pPr>
      <w:bookmarkStart w:id="41" w:name="_Toc470618669"/>
      <w:r>
        <w:rPr>
          <w:lang w:val="es-CO"/>
        </w:rPr>
        <w:t xml:space="preserve">Modelo conceptual de </w:t>
      </w:r>
      <w:r w:rsidR="00E00544">
        <w:rPr>
          <w:lang w:val="es-CO"/>
        </w:rPr>
        <w:t xml:space="preserve">información de </w:t>
      </w:r>
      <w:r w:rsidR="00E1191D" w:rsidRPr="00E1191D">
        <w:rPr>
          <w:lang w:val="es-CO"/>
        </w:rPr>
        <w:t xml:space="preserve">cambio climático </w:t>
      </w:r>
      <w:r w:rsidR="00E00544">
        <w:rPr>
          <w:lang w:val="es-CO"/>
        </w:rPr>
        <w:t>para el</w:t>
      </w:r>
      <w:r w:rsidR="00E1191D" w:rsidRPr="00E1191D">
        <w:rPr>
          <w:lang w:val="es-CO"/>
        </w:rPr>
        <w:t xml:space="preserve"> sector minero-energético</w:t>
      </w:r>
      <w:bookmarkEnd w:id="41"/>
      <w:r>
        <w:rPr>
          <w:lang w:val="es-CO"/>
        </w:rPr>
        <w:t xml:space="preserve"> </w:t>
      </w:r>
    </w:p>
    <w:p w14:paraId="24D642B0" w14:textId="77777777" w:rsidR="001F0D87" w:rsidRDefault="001F0D87" w:rsidP="001F0D87">
      <w:bookmarkStart w:id="42" w:name="_Toc470011513"/>
      <w:bookmarkStart w:id="43" w:name="_Toc470084776"/>
      <w:bookmarkStart w:id="44" w:name="_Toc470618670"/>
      <w:bookmarkStart w:id="45" w:name="_Toc252801576"/>
      <w:bookmarkStart w:id="46" w:name="_Toc252801680"/>
      <w:bookmarkStart w:id="47" w:name="_Toc257281526"/>
      <w:r>
        <w:t>Un objetivo final de esta consultoría es d</w:t>
      </w:r>
      <w:r w:rsidRPr="00831367">
        <w:t>iseñar un modelo conceptual de captura e intercambio de información al interior del sector minero-energético y con el Sistema de Información Ambiental para Colombia, SIAC, que permita reportar los</w:t>
      </w:r>
      <w:r>
        <w:t xml:space="preserve"> </w:t>
      </w:r>
      <w:r w:rsidRPr="00831367">
        <w:t>inventarios de</w:t>
      </w:r>
      <w:r>
        <w:t xml:space="preserve"> emisiones de</w:t>
      </w:r>
      <w:r w:rsidRPr="00831367">
        <w:t xml:space="preserve"> gases de efecto invernadero y los avances en las contribuciones de mitigación y adaptación al cambio climático del sector minero-energético.</w:t>
      </w:r>
      <w:r>
        <w:t xml:space="preserve"> </w:t>
      </w:r>
    </w:p>
    <w:p w14:paraId="4AC910C9" w14:textId="77777777" w:rsidR="001F0D87" w:rsidRDefault="001F0D87" w:rsidP="001F0D87">
      <w:r>
        <w:t>El modelo de relaciones y entidades que se presenta en este capítulo permitirá establecer acuerdos, reglas de consulta/reporte y protocolos de intercambio de datos, que viabilicen tanto el flujo de la información relacionada con los compromisos sectoriales para la política de cambio climático en cuanto a emisiones y reducciones, como el seguimiento propio de las acciones adelantadas por el sector minero-energético para reducir dichas emisiones.</w:t>
      </w:r>
    </w:p>
    <w:p w14:paraId="1E95C75D" w14:textId="77777777" w:rsidR="001F0D87" w:rsidRDefault="001F0D87" w:rsidP="001F0D87">
      <w:r>
        <w:t>En los cálculos necesarios para conocer el nivel de emisiones del país, la UPME juega un papel central en la medida que una proporción muy importante de las emisiones de GEI asociadas a la actividad económica se relaciona con procesos de uso de energía, incluyendo procesos de transformación. Así pues, en el cálculo de los inventarios de emisiones de GEI, la información contenida en el balance energético que elabora la UPME se constituye en el principal insumo de la categoría “energía”.</w:t>
      </w:r>
    </w:p>
    <w:p w14:paraId="730DF42D" w14:textId="77777777" w:rsidR="001F0D87" w:rsidRPr="000D6400" w:rsidRDefault="001F0D87" w:rsidP="001F0D87">
      <w:r>
        <w:t>Por otra parte, en el marco de los compromisos adquiridos nacional e internacionalmente por Colombia para reducir las emisiones frente a la trayectoria esperada en condiciones usuales, el sector minero energético desarrolla acciones específicas dirigidas a aportar a estas reducciones. Se hace necesario poder contabilizar y consolidar los logros de estas acciones para lo cual el modelo propuesto por la presente consultoría indicará los flujos de información requeridos para la gestión y seguimiento de las mismas.</w:t>
      </w:r>
    </w:p>
    <w:p w14:paraId="6F6AA1F7" w14:textId="77777777" w:rsidR="00781002" w:rsidRPr="00781002" w:rsidRDefault="00781002" w:rsidP="00781002">
      <w:pPr>
        <w:pStyle w:val="Ttulo2"/>
      </w:pPr>
      <w:r w:rsidRPr="00781002">
        <w:t>Contexto General</w:t>
      </w:r>
      <w:bookmarkEnd w:id="42"/>
      <w:bookmarkEnd w:id="43"/>
      <w:bookmarkEnd w:id="44"/>
      <w:r w:rsidRPr="00781002">
        <w:t xml:space="preserve"> </w:t>
      </w:r>
      <w:bookmarkEnd w:id="45"/>
      <w:bookmarkEnd w:id="46"/>
      <w:bookmarkEnd w:id="47"/>
    </w:p>
    <w:p w14:paraId="4B3A1DF7" w14:textId="77777777" w:rsidR="001F0D87" w:rsidRDefault="001F0D87" w:rsidP="001F0D87">
      <w:pPr>
        <w:pStyle w:val="Descripcin"/>
        <w:jc w:val="both"/>
        <w:rPr>
          <w:rFonts w:ascii="Garamond" w:hAnsi="Garamond" w:cs="Times New Roman"/>
          <w:b w:val="0"/>
          <w:iCs w:val="0"/>
          <w:caps w:val="0"/>
          <w:color w:val="000000"/>
          <w:sz w:val="26"/>
          <w:szCs w:val="26"/>
          <w:lang w:val="es-ES"/>
        </w:rPr>
      </w:pPr>
      <w:bookmarkStart w:id="48" w:name="_Toc470618671"/>
      <w:r>
        <w:rPr>
          <w:rFonts w:ascii="Garamond" w:hAnsi="Garamond" w:cs="Times New Roman"/>
          <w:b w:val="0"/>
          <w:iCs w:val="0"/>
          <w:caps w:val="0"/>
          <w:color w:val="000000"/>
          <w:sz w:val="26"/>
          <w:szCs w:val="26"/>
          <w:lang w:val="es-ES"/>
        </w:rPr>
        <w:t xml:space="preserve">El sistema de Monitoreo (medición), Reporte y Verificación de la política de Cambio Climático que regirá para Colombia está en proceso de definición por parte del Ministerio </w:t>
      </w:r>
      <w:r>
        <w:rPr>
          <w:rFonts w:ascii="Garamond" w:hAnsi="Garamond" w:cs="Times New Roman"/>
          <w:b w:val="0"/>
          <w:iCs w:val="0"/>
          <w:caps w:val="0"/>
          <w:color w:val="000000"/>
          <w:sz w:val="26"/>
          <w:szCs w:val="26"/>
          <w:lang w:val="es-ES"/>
        </w:rPr>
        <w:lastRenderedPageBreak/>
        <w:t xml:space="preserve">de Ambiente y Desarrollo Sostenible. </w:t>
      </w:r>
      <w:r w:rsidRPr="000A10BE">
        <w:rPr>
          <w:rFonts w:ascii="Garamond" w:hAnsi="Garamond" w:cs="Times New Roman"/>
          <w:b w:val="0"/>
          <w:iCs w:val="0"/>
          <w:caps w:val="0"/>
          <w:color w:val="000000"/>
          <w:sz w:val="26"/>
          <w:szCs w:val="26"/>
          <w:lang w:val="es-ES"/>
        </w:rPr>
        <w:t>Sin embargo, puede adelantarse que tendría tres grandes componentes</w:t>
      </w:r>
      <w:sdt>
        <w:sdtPr>
          <w:rPr>
            <w:rFonts w:ascii="Garamond" w:hAnsi="Garamond" w:cs="Times New Roman"/>
            <w:b w:val="0"/>
            <w:iCs w:val="0"/>
            <w:caps w:val="0"/>
            <w:color w:val="000000"/>
            <w:sz w:val="26"/>
            <w:szCs w:val="26"/>
            <w:lang w:val="es-ES"/>
          </w:rPr>
          <w:id w:val="509883895"/>
          <w:citation/>
        </w:sdtPr>
        <w:sdtEndPr/>
        <w:sdtContent>
          <w:r w:rsidRPr="000A10BE">
            <w:rPr>
              <w:rFonts w:ascii="Garamond" w:hAnsi="Garamond" w:cs="Times New Roman"/>
              <w:b w:val="0"/>
              <w:iCs w:val="0"/>
              <w:caps w:val="0"/>
              <w:color w:val="000000"/>
              <w:sz w:val="26"/>
              <w:szCs w:val="26"/>
              <w:lang w:val="es-ES"/>
            </w:rPr>
            <w:fldChar w:fldCharType="begin"/>
          </w:r>
          <w:r w:rsidRPr="000A10BE">
            <w:rPr>
              <w:rFonts w:ascii="Garamond" w:hAnsi="Garamond" w:cs="Times New Roman"/>
              <w:b w:val="0"/>
              <w:iCs w:val="0"/>
              <w:caps w:val="0"/>
              <w:color w:val="000000"/>
              <w:sz w:val="26"/>
              <w:szCs w:val="26"/>
              <w:lang w:val="es-MX"/>
            </w:rPr>
            <w:instrText xml:space="preserve"> CITATION EDC15 \l 2058 </w:instrText>
          </w:r>
          <w:r w:rsidRPr="000A10BE">
            <w:rPr>
              <w:rFonts w:ascii="Garamond" w:hAnsi="Garamond" w:cs="Times New Roman"/>
              <w:b w:val="0"/>
              <w:iCs w:val="0"/>
              <w:caps w:val="0"/>
              <w:color w:val="000000"/>
              <w:sz w:val="26"/>
              <w:szCs w:val="26"/>
              <w:lang w:val="es-ES"/>
            </w:rPr>
            <w:fldChar w:fldCharType="separate"/>
          </w:r>
          <w:r w:rsidRPr="000A10BE">
            <w:rPr>
              <w:rFonts w:ascii="Garamond" w:hAnsi="Garamond" w:cs="Times New Roman"/>
              <w:b w:val="0"/>
              <w:iCs w:val="0"/>
              <w:caps w:val="0"/>
              <w:noProof/>
              <w:color w:val="000000"/>
              <w:sz w:val="26"/>
              <w:szCs w:val="26"/>
              <w:lang w:val="es-MX"/>
            </w:rPr>
            <w:t xml:space="preserve"> </w:t>
          </w:r>
          <w:r w:rsidRPr="000A10BE">
            <w:rPr>
              <w:rFonts w:ascii="Garamond" w:hAnsi="Garamond" w:cs="Times New Roman"/>
              <w:b w:val="0"/>
              <w:noProof/>
              <w:color w:val="000000"/>
              <w:sz w:val="26"/>
              <w:szCs w:val="26"/>
              <w:lang w:val="es-MX"/>
            </w:rPr>
            <w:t>(EDCBC, MADS, GIZ,WRI, 2015)</w:t>
          </w:r>
          <w:r w:rsidRPr="000A10BE">
            <w:rPr>
              <w:rFonts w:ascii="Garamond" w:hAnsi="Garamond" w:cs="Times New Roman"/>
              <w:b w:val="0"/>
              <w:iCs w:val="0"/>
              <w:caps w:val="0"/>
              <w:color w:val="000000"/>
              <w:sz w:val="26"/>
              <w:szCs w:val="26"/>
              <w:lang w:val="es-ES"/>
            </w:rPr>
            <w:fldChar w:fldCharType="end"/>
          </w:r>
        </w:sdtContent>
      </w:sdt>
      <w:r w:rsidRPr="000A10BE">
        <w:rPr>
          <w:rFonts w:ascii="Garamond" w:hAnsi="Garamond" w:cs="Times New Roman"/>
          <w:b w:val="0"/>
          <w:iCs w:val="0"/>
          <w:caps w:val="0"/>
          <w:color w:val="000000"/>
          <w:sz w:val="26"/>
          <w:szCs w:val="26"/>
          <w:lang w:val="es-ES"/>
        </w:rPr>
        <w:t>:</w:t>
      </w:r>
    </w:p>
    <w:p w14:paraId="0F9C5783" w14:textId="77777777" w:rsidR="001F0D87" w:rsidRPr="006B281C" w:rsidRDefault="001F0D87" w:rsidP="001F0D87">
      <w:pPr>
        <w:pStyle w:val="PargrafodaLista"/>
        <w:numPr>
          <w:ilvl w:val="0"/>
          <w:numId w:val="7"/>
        </w:numPr>
        <w:rPr>
          <w:lang w:val="es-ES"/>
        </w:rPr>
      </w:pPr>
      <w:r w:rsidRPr="006B281C">
        <w:rPr>
          <w:rFonts w:ascii="Garamond" w:hAnsi="Garamond" w:cstheme="minorBidi"/>
          <w:i w:val="0"/>
          <w:sz w:val="24"/>
          <w:lang w:val="es-ES"/>
        </w:rPr>
        <w:t xml:space="preserve">Emisiones GEI: se compone del Inventario Nacional de </w:t>
      </w:r>
      <w:r>
        <w:rPr>
          <w:rFonts w:ascii="Garamond" w:hAnsi="Garamond" w:cstheme="minorBidi"/>
          <w:i w:val="0"/>
          <w:sz w:val="24"/>
          <w:lang w:val="es-ES"/>
        </w:rPr>
        <w:t>E</w:t>
      </w:r>
      <w:r w:rsidRPr="006B281C">
        <w:rPr>
          <w:rFonts w:ascii="Garamond" w:hAnsi="Garamond" w:cstheme="minorBidi"/>
          <w:i w:val="0"/>
          <w:sz w:val="24"/>
          <w:lang w:val="es-ES"/>
        </w:rPr>
        <w:t xml:space="preserve">misiones </w:t>
      </w:r>
      <w:r>
        <w:rPr>
          <w:rFonts w:ascii="Garamond" w:hAnsi="Garamond" w:cstheme="minorBidi"/>
          <w:i w:val="0"/>
          <w:sz w:val="24"/>
          <w:lang w:val="es-ES"/>
        </w:rPr>
        <w:t xml:space="preserve">de </w:t>
      </w:r>
      <w:r w:rsidRPr="006B281C">
        <w:rPr>
          <w:rFonts w:ascii="Garamond" w:hAnsi="Garamond" w:cstheme="minorBidi"/>
          <w:i w:val="0"/>
          <w:sz w:val="24"/>
          <w:lang w:val="es-ES"/>
        </w:rPr>
        <w:t>GEI (INGEI), inventarios regionales y un reporte corporativo voluntario.</w:t>
      </w:r>
    </w:p>
    <w:p w14:paraId="7BD5FAB4" w14:textId="77777777" w:rsidR="001F0D87" w:rsidRDefault="001F0D87" w:rsidP="001F0D87">
      <w:pPr>
        <w:pStyle w:val="PargrafodaLista"/>
        <w:numPr>
          <w:ilvl w:val="0"/>
          <w:numId w:val="7"/>
        </w:numPr>
        <w:rPr>
          <w:rFonts w:ascii="Garamond" w:hAnsi="Garamond" w:cstheme="minorBidi"/>
          <w:i w:val="0"/>
          <w:sz w:val="24"/>
          <w:lang w:val="es-ES"/>
        </w:rPr>
      </w:pPr>
      <w:r>
        <w:rPr>
          <w:rFonts w:ascii="Garamond" w:hAnsi="Garamond" w:cstheme="minorBidi"/>
          <w:i w:val="0"/>
          <w:sz w:val="24"/>
          <w:lang w:val="es-ES"/>
        </w:rPr>
        <w:t xml:space="preserve">El Registro Nacional de </w:t>
      </w:r>
      <w:r w:rsidRPr="003F602D">
        <w:rPr>
          <w:rFonts w:ascii="Garamond" w:hAnsi="Garamond" w:cstheme="minorBidi"/>
          <w:i w:val="0"/>
          <w:sz w:val="24"/>
          <w:lang w:val="es-ES"/>
        </w:rPr>
        <w:t>R</w:t>
      </w:r>
      <w:r>
        <w:rPr>
          <w:rFonts w:ascii="Garamond" w:hAnsi="Garamond" w:cstheme="minorBidi"/>
          <w:i w:val="0"/>
          <w:sz w:val="24"/>
          <w:lang w:val="es-ES"/>
        </w:rPr>
        <w:t>educción de Emisiones: incorpora iniciativas de reducción como NAMA, MDL, REDD+, y los Planes de Acción Sectorial, así como otros proyectos bajos en carbono.</w:t>
      </w:r>
    </w:p>
    <w:p w14:paraId="5AFFBB7B" w14:textId="77777777" w:rsidR="001F0D87" w:rsidRPr="003F602D" w:rsidRDefault="001F0D87" w:rsidP="001F0D87">
      <w:pPr>
        <w:pStyle w:val="PargrafodaLista"/>
        <w:numPr>
          <w:ilvl w:val="0"/>
          <w:numId w:val="7"/>
        </w:numPr>
        <w:rPr>
          <w:rFonts w:ascii="Garamond" w:hAnsi="Garamond" w:cstheme="minorBidi"/>
          <w:i w:val="0"/>
          <w:sz w:val="24"/>
          <w:lang w:val="es-ES"/>
        </w:rPr>
      </w:pPr>
      <w:r>
        <w:rPr>
          <w:rFonts w:ascii="Garamond" w:hAnsi="Garamond" w:cstheme="minorBidi"/>
          <w:i w:val="0"/>
          <w:sz w:val="24"/>
          <w:lang w:val="es-ES"/>
        </w:rPr>
        <w:t>Financiamiento: incluye los flujos financieros, transferencias de tecnología, construcción de competencias y su impacto.</w:t>
      </w:r>
    </w:p>
    <w:p w14:paraId="1FC853B3" w14:textId="77777777" w:rsidR="001F0D87" w:rsidRDefault="001F0D87" w:rsidP="001F0D87">
      <w:r>
        <w:t>El I</w:t>
      </w:r>
      <w:r w:rsidRPr="00DA0074">
        <w:t>nstituto de Hidrología, Meteorología y Estudios Ambientales de Colombia</w:t>
      </w:r>
      <w:r>
        <w:t xml:space="preserve"> (IDEAM) es el organismo encargado de estimar el I</w:t>
      </w:r>
      <w:r w:rsidRPr="002732E8">
        <w:t xml:space="preserve">nventario de </w:t>
      </w:r>
      <w:r>
        <w:t xml:space="preserve">Gases Efecto Invernadero (INGEI) para Colombia y para ello tiene en cuenta los cuatro módulos definidos por el </w:t>
      </w:r>
      <w:r w:rsidRPr="002732E8">
        <w:t xml:space="preserve">Panel Intergubernamental del Cambio Climático </w:t>
      </w:r>
      <w:r>
        <w:t xml:space="preserve">de la Organización de Naciones Unidas </w:t>
      </w:r>
      <w:r w:rsidRPr="002732E8">
        <w:t>(IPCC, por sus siglas en inglés)</w:t>
      </w:r>
      <w:r>
        <w:t xml:space="preserve"> que son: Energía; Proceso industriales y otros usos; Agricultura, silvicultura y otros usos de la tierra; y Residuos. </w:t>
      </w:r>
    </w:p>
    <w:p w14:paraId="633FB0B9" w14:textId="77777777" w:rsidR="001F0D87" w:rsidRDefault="001F0D87" w:rsidP="001F0D87">
      <w:r>
        <w:t>Una vez estimado cada módulo y por tanto el valor de las emisiones del inventario, esta información es reportada en el Sistema de Información Ambiental de Colombia (SIAC)</w:t>
      </w:r>
      <w:r>
        <w:rPr>
          <w:rStyle w:val="Refdenotaalpie"/>
        </w:rPr>
        <w:footnoteReference w:id="13"/>
      </w:r>
      <w:r>
        <w:t>, sistema de información liderado por el Ministerio de Ambiente y Desarrollo Sostenible (MADS) y coordinado por el IDEAM.</w:t>
      </w:r>
    </w:p>
    <w:p w14:paraId="1D6B99FA" w14:textId="77777777" w:rsidR="001F0D87" w:rsidRDefault="001F0D87" w:rsidP="001F0D87">
      <w:r>
        <w:t>Para el caso del módulo de energía, el INGEI utiliza como insumos la información provista por la Unidad de Planeación Minero Energética (UPME) a través del Balance Energético Colombiano (BECO) para estimar los consumos de los combustibles y los Factores de Emisión de los Combustibles Colombianos (FECOC), proporcionados por la calculadora de emisiones</w:t>
      </w:r>
      <w:r>
        <w:rPr>
          <w:rStyle w:val="Refdenotaalpie"/>
        </w:rPr>
        <w:footnoteReference w:id="14"/>
      </w:r>
      <w:r>
        <w:t xml:space="preserve"> que fue el resultado de un trabajo conjunto entre la UPME y el MADS.</w:t>
      </w:r>
    </w:p>
    <w:p w14:paraId="43FECD75" w14:textId="77777777" w:rsidR="001F0D87" w:rsidRDefault="001F0D87" w:rsidP="001F0D87">
      <w:r>
        <w:t xml:space="preserve">Sin embargo, todavía no están completamente terminadas estas dos herramientas y el IDEAM debe recoger información de otras fuentes para poder estimar el inventario. En la </w:t>
      </w:r>
      <w:r>
        <w:fldChar w:fldCharType="begin"/>
      </w:r>
      <w:r>
        <w:instrText xml:space="preserve"> REF _Ref341821390 \h </w:instrText>
      </w:r>
      <w:r>
        <w:fldChar w:fldCharType="separate"/>
      </w:r>
      <w:r>
        <w:t>Figura 5.</w:t>
      </w:r>
      <w:r>
        <w:rPr>
          <w:noProof/>
        </w:rPr>
        <w:t>1</w:t>
      </w:r>
      <w:r>
        <w:fldChar w:fldCharType="end"/>
      </w:r>
      <w:r>
        <w:t>, se indica la relación de entidades que aportan a la estimación del INGEI.</w:t>
      </w:r>
    </w:p>
    <w:p w14:paraId="3A772EB6" w14:textId="1E8A4F66" w:rsidR="001F0D87" w:rsidRPr="00DA0074" w:rsidRDefault="001F0D87" w:rsidP="001F0D87">
      <w:pPr>
        <w:pStyle w:val="T-Figura"/>
      </w:pPr>
      <w:bookmarkStart w:id="49" w:name="_Ref341821390"/>
      <w:r>
        <w:lastRenderedPageBreak/>
        <w:t>Figura 5.</w:t>
      </w:r>
      <w:r w:rsidR="001C3F98">
        <w:fldChar w:fldCharType="begin"/>
      </w:r>
      <w:r w:rsidR="001C3F98">
        <w:instrText xml:space="preserve"> SEQ Figura \* ARABIC \s 1 </w:instrText>
      </w:r>
      <w:r w:rsidR="001C3F98">
        <w:fldChar w:fldCharType="separate"/>
      </w:r>
      <w:r>
        <w:rPr>
          <w:noProof/>
        </w:rPr>
        <w:t>1</w:t>
      </w:r>
      <w:r w:rsidR="001C3F98">
        <w:rPr>
          <w:noProof/>
        </w:rPr>
        <w:fldChar w:fldCharType="end"/>
      </w:r>
      <w:bookmarkEnd w:id="49"/>
      <w:r>
        <w:t xml:space="preserve"> - Relaciones institucionales para estimar el módulo de energía del INGEI</w:t>
      </w:r>
    </w:p>
    <w:p w14:paraId="0947BE6F" w14:textId="77777777" w:rsidR="001F0D87" w:rsidRDefault="001F0D87" w:rsidP="001F0D87">
      <w:pPr>
        <w:spacing w:before="0"/>
      </w:pPr>
      <w:r>
        <w:rPr>
          <w:noProof/>
          <w:lang w:val="es-CO" w:eastAsia="es-CO"/>
        </w:rPr>
        <w:drawing>
          <wp:inline distT="0" distB="0" distL="0" distR="0" wp14:anchorId="5E862C8A" wp14:editId="5C67A58A">
            <wp:extent cx="5396230" cy="1685472"/>
            <wp:effectExtent l="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6230" cy="1685472"/>
                    </a:xfrm>
                    <a:prstGeom prst="rect">
                      <a:avLst/>
                    </a:prstGeom>
                    <a:noFill/>
                    <a:ln>
                      <a:noFill/>
                    </a:ln>
                  </pic:spPr>
                </pic:pic>
              </a:graphicData>
            </a:graphic>
          </wp:inline>
        </w:drawing>
      </w:r>
    </w:p>
    <w:p w14:paraId="20615249" w14:textId="77777777" w:rsidR="001F0D87" w:rsidRPr="0041244C" w:rsidRDefault="001F0D87" w:rsidP="001F0D87">
      <w:pPr>
        <w:pStyle w:val="PiedeCuadro"/>
      </w:pPr>
      <w:r w:rsidRPr="0041244C">
        <w:t xml:space="preserve">Fuente: Econometría, con información </w:t>
      </w:r>
      <w:sdt>
        <w:sdtPr>
          <w:id w:val="-1024708219"/>
          <w:citation/>
        </w:sdtPr>
        <w:sdtEndPr/>
        <w:sdtContent>
          <w:r w:rsidRPr="0041244C">
            <w:fldChar w:fldCharType="begin"/>
          </w:r>
          <w:r w:rsidRPr="0041244C">
            <w:instrText xml:space="preserve"> CITATION IDE16 \l 1034 </w:instrText>
          </w:r>
          <w:r w:rsidRPr="0041244C">
            <w:fldChar w:fldCharType="separate"/>
          </w:r>
          <w:r>
            <w:rPr>
              <w:noProof/>
            </w:rPr>
            <w:t>(IDEAM, PNUD, MADS, DNP, CANCILLERÍA, 2016)</w:t>
          </w:r>
          <w:r w:rsidRPr="0041244C">
            <w:fldChar w:fldCharType="end"/>
          </w:r>
        </w:sdtContent>
      </w:sdt>
      <w:r w:rsidRPr="0041244C">
        <w:t xml:space="preserve"> </w:t>
      </w:r>
    </w:p>
    <w:p w14:paraId="509E8991" w14:textId="77777777" w:rsidR="001F0D87" w:rsidRDefault="001F0D87" w:rsidP="001F0D87">
      <w:r>
        <w:t xml:space="preserve">Como puede verse en la </w:t>
      </w:r>
      <w:r>
        <w:fldChar w:fldCharType="begin"/>
      </w:r>
      <w:r>
        <w:instrText xml:space="preserve"> REF _Ref341821390 \h  \* MERGEFORMAT </w:instrText>
      </w:r>
      <w:r>
        <w:fldChar w:fldCharType="separate"/>
      </w:r>
      <w:r w:rsidR="00892BF4">
        <w:t xml:space="preserve">Figura </w:t>
      </w:r>
      <w:r w:rsidR="00892BF4">
        <w:rPr>
          <w:noProof/>
        </w:rPr>
        <w:t>5.1</w:t>
      </w:r>
      <w:r>
        <w:fldChar w:fldCharType="end"/>
      </w:r>
      <w:r>
        <w:t xml:space="preserve">, sí se pudiera contar con un BECO que reportara el comportamiento de consumo energético y los factores de emisión colombianos para todos los energéticos que emiten gases de efecto invernadero (GEI), bastaría con multiplicar sus valores y así obtener las emisiones asociadas al sector. </w:t>
      </w:r>
    </w:p>
    <w:p w14:paraId="6D1071B7" w14:textId="77777777" w:rsidR="001F0D87" w:rsidRDefault="001F0D87" w:rsidP="001F0D87">
      <w:r>
        <w:t>Igualmente, en cuanto a emisiones fugitivas de los combustibles fósiles explotados en Colombia, se requiere avanzar en el conocimiento de los factores de emisión de nivel 2, en la medida de las posibilidades (ejemplo: gas metano proveniente de las diferentes formaciones carboníferas de Colombia).</w:t>
      </w:r>
    </w:p>
    <w:p w14:paraId="2AE764DB" w14:textId="77777777" w:rsidR="001F0D87" w:rsidRDefault="001F0D87" w:rsidP="001F0D87">
      <w:r>
        <w:t>En ese sentido, e</w:t>
      </w:r>
      <w:r w:rsidRPr="009B7938">
        <w:t>l objetivo de este documento es determinar cuál es la información que el INGEI utiliza</w:t>
      </w:r>
      <w:r>
        <w:t>ría</w:t>
      </w:r>
      <w:r w:rsidRPr="009B7938">
        <w:t xml:space="preserve"> de la UPME </w:t>
      </w:r>
      <w:r>
        <w:t xml:space="preserve">a través del BECO </w:t>
      </w:r>
      <w:r w:rsidRPr="009B7938">
        <w:t xml:space="preserve">para estimar el módulo de energía del inventario </w:t>
      </w:r>
      <w:r>
        <w:t xml:space="preserve">y por tanto </w:t>
      </w:r>
      <w:r w:rsidRPr="009B7938">
        <w:t xml:space="preserve">encontrar los vacíos existentes de información y hacer recomendaciones para poder profundizar en el nivel de análisis. </w:t>
      </w:r>
      <w:r>
        <w:t>Igualmente, formula algunos temas de discusión relacionados con los flujos e intercambios de información, que pueden servir de base para el diálogo interinstitucional en el marco del cumplimiento de los compromisos de cambio climático del país. Finalmente se busca presentar una propuesta de modelo conceptual de los flujos de información sobre programas y proyectos de reducción de emisiones en lo que se relaciona con las competencias del sector minero-energético.</w:t>
      </w:r>
    </w:p>
    <w:p w14:paraId="0A14E447" w14:textId="77777777" w:rsidR="001F0D87" w:rsidRDefault="001F0D87" w:rsidP="001F0D87">
      <w:r>
        <w:t>Antes de identificar los vacíos de información que se han detectado para mejorar la precisión del inventario en lo relacionado con el módulo de energía, es importante explicar la manera en que se construye este inventario.</w:t>
      </w:r>
    </w:p>
    <w:p w14:paraId="2678BC73" w14:textId="00E2581B" w:rsidR="00AA297B" w:rsidRDefault="00AA297B" w:rsidP="00AA297B">
      <w:pPr>
        <w:pStyle w:val="Ttulo2"/>
      </w:pPr>
      <w:r>
        <w:lastRenderedPageBreak/>
        <w:t>Contexto internacional</w:t>
      </w:r>
      <w:bookmarkEnd w:id="48"/>
    </w:p>
    <w:p w14:paraId="352C44E7" w14:textId="77777777" w:rsidR="00892BF4" w:rsidRDefault="00892BF4" w:rsidP="00892BF4">
      <w:r>
        <w:t>El concepto de medición, reporte y verificación (MRV) para el logro de los compromisos relacionados con cambio climático es central en las discusiones sobre reducción de emisiones en el mundo entero. El MRV, como se le conoce internacionalmente por sus siglas en inglés</w:t>
      </w:r>
      <w:r>
        <w:rPr>
          <w:rStyle w:val="Refdenotaalpie"/>
        </w:rPr>
        <w:footnoteReference w:id="15"/>
      </w:r>
      <w:r>
        <w:t xml:space="preserve">, es un conjunto de actividades que en general llevan a cabo los países para hacerles seguimiento a sus emisiones, así como para aproximarse al seguimiento del desarrollo de sus políticas, programas y acciones de mitigación </w:t>
      </w:r>
      <w:sdt>
        <w:sdtPr>
          <w:id w:val="-1306933918"/>
          <w:citation/>
        </w:sdtPr>
        <w:sdtEndPr/>
        <w:sdtContent>
          <w:r>
            <w:fldChar w:fldCharType="begin"/>
          </w:r>
          <w:r>
            <w:rPr>
              <w:lang w:val="es-MX"/>
            </w:rPr>
            <w:instrText xml:space="preserve"> CITATION EDC15 \l 2058 </w:instrText>
          </w:r>
          <w:r>
            <w:fldChar w:fldCharType="separate"/>
          </w:r>
          <w:r>
            <w:rPr>
              <w:noProof/>
              <w:lang w:val="es-MX"/>
            </w:rPr>
            <w:t>(EDCBC, MADS, GIZ,WRI, 2015)</w:t>
          </w:r>
          <w:r>
            <w:fldChar w:fldCharType="end"/>
          </w:r>
        </w:sdtContent>
      </w:sdt>
      <w:r>
        <w:t>.</w:t>
      </w:r>
    </w:p>
    <w:p w14:paraId="7E5C351F" w14:textId="77777777" w:rsidR="00892BF4" w:rsidRDefault="00892BF4" w:rsidP="00892BF4">
      <w:r>
        <w:t>A nivel internacional, el marco de desarrollo de capacidades en MRV para países no incluidos en el Anexo I del protocolo de Kioto</w:t>
      </w:r>
      <w:r>
        <w:rPr>
          <w:rStyle w:val="Refdenotaalpie"/>
        </w:rPr>
        <w:footnoteReference w:id="16"/>
      </w:r>
      <w:r>
        <w:t xml:space="preserve"> incluye (UNFCCC, 2014):</w:t>
      </w:r>
    </w:p>
    <w:p w14:paraId="326ED2FC" w14:textId="77777777" w:rsidR="00892BF4" w:rsidRPr="00AA297B" w:rsidRDefault="00892BF4" w:rsidP="00892BF4">
      <w:pPr>
        <w:pStyle w:val="Prrafodelista"/>
        <w:numPr>
          <w:ilvl w:val="0"/>
          <w:numId w:val="7"/>
        </w:numPr>
        <w:rPr>
          <w:i/>
        </w:rPr>
      </w:pPr>
      <w:r w:rsidRPr="00AA297B">
        <w:rPr>
          <w:i/>
        </w:rPr>
        <w:t>Orientación sobre la presentación de informes a través de las comunicaciones nacionales y los BUR;</w:t>
      </w:r>
    </w:p>
    <w:p w14:paraId="60A0D69A" w14:textId="77777777" w:rsidR="00892BF4" w:rsidRPr="00AA297B" w:rsidRDefault="00892BF4" w:rsidP="00892BF4">
      <w:pPr>
        <w:pStyle w:val="Prrafodelista"/>
        <w:numPr>
          <w:ilvl w:val="0"/>
          <w:numId w:val="7"/>
        </w:numPr>
        <w:rPr>
          <w:i/>
        </w:rPr>
      </w:pPr>
      <w:r w:rsidRPr="00AA297B">
        <w:rPr>
          <w:i/>
        </w:rPr>
        <w:t>Orientación sobre el establecimiento de marcos nacionales de MRV;</w:t>
      </w:r>
    </w:p>
    <w:p w14:paraId="1555AF9C" w14:textId="77777777" w:rsidR="00892BF4" w:rsidRPr="00AA297B" w:rsidRDefault="00892BF4" w:rsidP="00892BF4">
      <w:pPr>
        <w:pStyle w:val="Prrafodelista"/>
        <w:numPr>
          <w:ilvl w:val="0"/>
          <w:numId w:val="37"/>
        </w:numPr>
        <w:rPr>
          <w:i/>
        </w:rPr>
      </w:pPr>
      <w:r w:rsidRPr="00AA297B">
        <w:rPr>
          <w:i/>
        </w:rPr>
        <w:t xml:space="preserve">Un proceso para la revisión de la información presentada por las Partes no Anexo I en sus </w:t>
      </w:r>
      <w:proofErr w:type="spellStart"/>
      <w:r w:rsidRPr="00AA297B">
        <w:rPr>
          <w:i/>
        </w:rPr>
        <w:t>BURs</w:t>
      </w:r>
      <w:proofErr w:type="spellEnd"/>
      <w:r w:rsidRPr="00AA297B">
        <w:rPr>
          <w:i/>
        </w:rPr>
        <w:t xml:space="preserve"> a través de ICA (International </w:t>
      </w:r>
      <w:proofErr w:type="spellStart"/>
      <w:r w:rsidRPr="00AA297B">
        <w:rPr>
          <w:i/>
        </w:rPr>
        <w:t>consultation</w:t>
      </w:r>
      <w:proofErr w:type="spellEnd"/>
      <w:r w:rsidRPr="00AA297B">
        <w:rPr>
          <w:i/>
        </w:rPr>
        <w:t xml:space="preserve"> and </w:t>
      </w:r>
      <w:proofErr w:type="spellStart"/>
      <w:r w:rsidRPr="00AA297B">
        <w:rPr>
          <w:i/>
        </w:rPr>
        <w:t>analysis</w:t>
      </w:r>
      <w:proofErr w:type="spellEnd"/>
      <w:r w:rsidRPr="00AA297B">
        <w:rPr>
          <w:i/>
        </w:rPr>
        <w:t>);</w:t>
      </w:r>
    </w:p>
    <w:p w14:paraId="133EA919" w14:textId="77777777" w:rsidR="00892BF4" w:rsidRPr="00AA297B" w:rsidRDefault="00892BF4" w:rsidP="00892BF4">
      <w:pPr>
        <w:pStyle w:val="Prrafodelista"/>
        <w:numPr>
          <w:ilvl w:val="0"/>
          <w:numId w:val="37"/>
        </w:numPr>
        <w:rPr>
          <w:i/>
        </w:rPr>
      </w:pPr>
      <w:r w:rsidRPr="00AA297B">
        <w:rPr>
          <w:i/>
        </w:rPr>
        <w:t>Orientación internacional de MRV para países que implementan voluntariamente las actividades de REDD-plus y desean aprovechar la oportunidad de pago por resultados.</w:t>
      </w:r>
    </w:p>
    <w:p w14:paraId="65E9EB1D" w14:textId="77777777" w:rsidR="00892BF4" w:rsidRDefault="00892BF4" w:rsidP="00892BF4">
      <w:r>
        <w:t xml:space="preserve">En general, lo que internacionalmente se conoce como MRV tiene tres componentes que el documento MRV de Colombia </w:t>
      </w:r>
      <w:sdt>
        <w:sdtPr>
          <w:id w:val="-1939897864"/>
          <w:citation/>
        </w:sdtPr>
        <w:sdtEndPr/>
        <w:sdtContent>
          <w:r>
            <w:fldChar w:fldCharType="begin"/>
          </w:r>
          <w:r>
            <w:rPr>
              <w:lang w:val="es-CO"/>
            </w:rPr>
            <w:instrText xml:space="preserve"> CITATION EDC15 \l 9226 </w:instrText>
          </w:r>
          <w:r>
            <w:fldChar w:fldCharType="separate"/>
          </w:r>
          <w:r>
            <w:rPr>
              <w:noProof/>
              <w:lang w:val="es-CO"/>
            </w:rPr>
            <w:t xml:space="preserve"> </w:t>
          </w:r>
          <w:r w:rsidRPr="00DE59EB">
            <w:rPr>
              <w:noProof/>
              <w:lang w:val="es-CO"/>
            </w:rPr>
            <w:t>(EDCBC, MADS, GIZ,WRI, 2015)</w:t>
          </w:r>
          <w:r>
            <w:fldChar w:fldCharType="end"/>
          </w:r>
        </w:sdtContent>
      </w:sdt>
      <w:r>
        <w:t xml:space="preserve"> describe de la siguiente forma:</w:t>
      </w:r>
    </w:p>
    <w:p w14:paraId="655C231A" w14:textId="77777777" w:rsidR="00330870" w:rsidRPr="00330870" w:rsidRDefault="00330870" w:rsidP="00330870">
      <w:pPr>
        <w:pStyle w:val="Prrafodelista"/>
        <w:numPr>
          <w:ilvl w:val="0"/>
          <w:numId w:val="38"/>
        </w:numPr>
        <w:rPr>
          <w:i/>
          <w:sz w:val="24"/>
          <w:szCs w:val="24"/>
        </w:rPr>
      </w:pPr>
      <w:r w:rsidRPr="00330870">
        <w:rPr>
          <w:i/>
          <w:sz w:val="24"/>
          <w:szCs w:val="24"/>
        </w:rPr>
        <w:t xml:space="preserve">Monitoreo: Para las Partes no-Anexo I, se aplica tanto a esfuerzos para hacer frente al cambio climático y a los impactos de estos esfuerzos, incluyendo el nivel de emisiones de GEI por fuentes y la absorción por los sumideros, las reducciones de emisiones y otros </w:t>
      </w:r>
      <w:proofErr w:type="spellStart"/>
      <w:r w:rsidRPr="00330870">
        <w:rPr>
          <w:i/>
          <w:sz w:val="24"/>
          <w:szCs w:val="24"/>
        </w:rPr>
        <w:t>co</w:t>
      </w:r>
      <w:proofErr w:type="spellEnd"/>
      <w:r w:rsidRPr="00330870">
        <w:rPr>
          <w:i/>
          <w:sz w:val="24"/>
          <w:szCs w:val="24"/>
        </w:rPr>
        <w:t>-beneficios (UNFCCC, 2014). Bajo la CMNUCC históricamente el monitoreo hace referencia específicamente al desarrollo de inventarios de GEI, los cuales son reportados a través de las comunicaciones nacionales y los reportes bienales de actualización ante la CMNUCC. Con base en las decisiones adoptadas en la COP 16 y 17, las Partes no-Anexo I deberán medir los efectos de las acciones nacionales de mitigación, así como el apoyo necesario y recibido, y reportarlo como parte del BUR (UNFCCC, 2014).</w:t>
      </w:r>
    </w:p>
    <w:p w14:paraId="0B0E549E" w14:textId="77777777" w:rsidR="00892BF4" w:rsidRPr="00330870" w:rsidRDefault="00892BF4" w:rsidP="00892BF4">
      <w:pPr>
        <w:pStyle w:val="Prrafodelista"/>
        <w:numPr>
          <w:ilvl w:val="0"/>
          <w:numId w:val="38"/>
        </w:numPr>
        <w:rPr>
          <w:i/>
          <w:sz w:val="24"/>
          <w:szCs w:val="24"/>
        </w:rPr>
      </w:pPr>
      <w:r w:rsidRPr="00330870">
        <w:rPr>
          <w:i/>
          <w:sz w:val="24"/>
          <w:szCs w:val="24"/>
        </w:rPr>
        <w:t>Reporte: Existen dos tipos de reporte especificados bajo la convención, Las comunicaciones nacionales y los reportes bienales de actualización (</w:t>
      </w:r>
      <w:proofErr w:type="spellStart"/>
      <w:r w:rsidRPr="00330870">
        <w:rPr>
          <w:i/>
          <w:sz w:val="24"/>
          <w:szCs w:val="24"/>
        </w:rPr>
        <w:t>BURs</w:t>
      </w:r>
      <w:proofErr w:type="spellEnd"/>
      <w:r w:rsidRPr="00330870">
        <w:rPr>
          <w:i/>
          <w:sz w:val="24"/>
          <w:szCs w:val="24"/>
        </w:rPr>
        <w:t xml:space="preserve"> por sus siglas en inglés). Los países no incluidos en el anexo I o los países en desarrollo, están obligados a reportar sus acciones de mitigación de cambio climático en las comunicaciones nacionales, que deben presentarse cada cuatro años. Además de los inventarios nacionales </w:t>
      </w:r>
      <w:r w:rsidRPr="00330870">
        <w:rPr>
          <w:i/>
          <w:sz w:val="24"/>
          <w:szCs w:val="24"/>
        </w:rPr>
        <w:lastRenderedPageBreak/>
        <w:t>de gases de efecto invernadero, este informe incluye información sobre las acciones de mitigación y sus efectos, y el apoyo financiero recibido.</w:t>
      </w:r>
    </w:p>
    <w:p w14:paraId="3FD0EE51" w14:textId="77777777" w:rsidR="00892BF4" w:rsidRPr="00330870" w:rsidRDefault="00892BF4" w:rsidP="00892BF4">
      <w:pPr>
        <w:pStyle w:val="Prrafodelista"/>
        <w:numPr>
          <w:ilvl w:val="0"/>
          <w:numId w:val="38"/>
        </w:numPr>
        <w:rPr>
          <w:i/>
          <w:sz w:val="24"/>
          <w:szCs w:val="24"/>
        </w:rPr>
      </w:pPr>
      <w:r w:rsidRPr="00330870">
        <w:rPr>
          <w:i/>
          <w:sz w:val="24"/>
          <w:szCs w:val="24"/>
        </w:rPr>
        <w:t xml:space="preserve">Verificación: Se aborda a nivel internacional a través del ICA (International </w:t>
      </w:r>
      <w:proofErr w:type="spellStart"/>
      <w:r w:rsidRPr="00330870">
        <w:rPr>
          <w:i/>
          <w:sz w:val="24"/>
          <w:szCs w:val="24"/>
        </w:rPr>
        <w:t>Consultation</w:t>
      </w:r>
      <w:proofErr w:type="spellEnd"/>
      <w:r w:rsidRPr="00330870">
        <w:rPr>
          <w:i/>
          <w:sz w:val="24"/>
          <w:szCs w:val="24"/>
        </w:rPr>
        <w:t xml:space="preserve"> and </w:t>
      </w:r>
      <w:proofErr w:type="spellStart"/>
      <w:r w:rsidRPr="00330870">
        <w:rPr>
          <w:i/>
          <w:sz w:val="24"/>
          <w:szCs w:val="24"/>
        </w:rPr>
        <w:t>Analysis</w:t>
      </w:r>
      <w:proofErr w:type="spellEnd"/>
      <w:r w:rsidRPr="00330870">
        <w:rPr>
          <w:i/>
          <w:sz w:val="24"/>
          <w:szCs w:val="24"/>
        </w:rPr>
        <w:t xml:space="preserve">) del BUR. El ICA es un mecanismo para apoyar y mejorar la transparencia de las acciones de mitigación, sus efectos y el apoyo financiero recibido. A nivel nacional, la verificación se lleva a cabo a través de mecanismos nacionales de MRV que establecerán las Partes. </w:t>
      </w:r>
    </w:p>
    <w:p w14:paraId="4D5366C0" w14:textId="77777777" w:rsidR="00892BF4" w:rsidRDefault="00892BF4" w:rsidP="00892BF4">
      <w:r>
        <w:t xml:space="preserve">La elaboración de inventarios de emisiones de gases efecto invernadero se deriva del artículo 4, párrafo 1 y artículo 12 párrafo 1 de la Convención Marco de las Naciones Unidas sobre el Cambio Climático (CMNUCC). En el ámbito internacional, uno de los principales retos y especialmente para los países de Latinoamérica es mantener una adecuada </w:t>
      </w:r>
      <w:r w:rsidRPr="0075344A">
        <w:t>actualización de sus Comunicaciones Nacionales y sus Informes Bienales de Actualización ante la Convención Marco de Naciones Unidas sobr</w:t>
      </w:r>
      <w:r>
        <w:t>e el Cambio Climático. Para ello es indispensable contar con un cálculo adecuado de lo</w:t>
      </w:r>
      <w:r w:rsidRPr="0075344A">
        <w:t xml:space="preserve">s inventarios nacionales de gases de efecto invernadero (INGEI) y </w:t>
      </w:r>
      <w:r>
        <w:t xml:space="preserve">garantizar </w:t>
      </w:r>
      <w:r w:rsidRPr="0075344A">
        <w:t xml:space="preserve">el mantenimiento de </w:t>
      </w:r>
      <w:r>
        <w:t>un sistema de</w:t>
      </w:r>
      <w:r w:rsidRPr="0075344A">
        <w:t xml:space="preserve"> inventario</w:t>
      </w:r>
      <w:r>
        <w:t>s</w:t>
      </w:r>
      <w:r w:rsidRPr="0075344A">
        <w:t xml:space="preserve"> estables en el tiempo</w:t>
      </w:r>
      <w:r>
        <w:rPr>
          <w:rStyle w:val="Refdenotaalpie"/>
        </w:rPr>
        <w:footnoteReference w:id="17"/>
      </w:r>
      <w:r w:rsidRPr="0075344A">
        <w:t>.</w:t>
      </w:r>
      <w:r>
        <w:t xml:space="preserve"> </w:t>
      </w:r>
    </w:p>
    <w:p w14:paraId="1399BEFA" w14:textId="77777777" w:rsidR="00892BF4" w:rsidRDefault="00892BF4" w:rsidP="00892BF4">
      <w:r>
        <w:t xml:space="preserve">Como lo menciona </w:t>
      </w:r>
      <w:sdt>
        <w:sdtPr>
          <w:id w:val="93990805"/>
          <w:citation/>
        </w:sdtPr>
        <w:sdtEndPr/>
        <w:sdtContent>
          <w:r>
            <w:fldChar w:fldCharType="begin"/>
          </w:r>
          <w:r>
            <w:rPr>
              <w:lang w:val="es-MX"/>
            </w:rPr>
            <w:instrText xml:space="preserve"> CITATION IDE16 \l 2058 </w:instrText>
          </w:r>
          <w:r>
            <w:fldChar w:fldCharType="separate"/>
          </w:r>
          <w:r>
            <w:rPr>
              <w:noProof/>
              <w:lang w:val="es-MX"/>
            </w:rPr>
            <w:t>(IDEAM, PNUD, MADS, DNP, CANCILLERÍA, 2016)</w:t>
          </w:r>
          <w:r>
            <w:fldChar w:fldCharType="end"/>
          </w:r>
        </w:sdtContent>
      </w:sdt>
      <w:r>
        <w:t xml:space="preserve">, </w:t>
      </w:r>
      <w:r w:rsidRPr="00715A6F">
        <w:rPr>
          <w:i/>
        </w:rPr>
        <w:t>los países deben elaborar sus inventarios de emisión de GEI siguiendo las orientaciones metodológicas desarrolladas por el Panel Intergubernamental de Cambio Climático (IPCC, por sus siglas en inglés)</w:t>
      </w:r>
      <w:r>
        <w:t xml:space="preserve"> para que los estimativos de los diferentes países se puedan comparar y agregar para el cálculo mundial. L</w:t>
      </w:r>
      <w:r w:rsidRPr="00715A6F">
        <w:t>os report</w:t>
      </w:r>
      <w:r>
        <w:t>e</w:t>
      </w:r>
      <w:r w:rsidRPr="00715A6F">
        <w:t xml:space="preserve">s </w:t>
      </w:r>
      <w:r>
        <w:t xml:space="preserve">que los países reportan </w:t>
      </w:r>
      <w:r w:rsidRPr="00715A6F">
        <w:t xml:space="preserve">a la Convención Marco de Naciones Unidas sobre Cambio Climático (CMNUCC) </w:t>
      </w:r>
      <w:r>
        <w:t>deben ser</w:t>
      </w:r>
      <w:r w:rsidRPr="00715A6F">
        <w:t xml:space="preserve"> coherentes</w:t>
      </w:r>
      <w:r>
        <w:t xml:space="preserve"> con los esfuerzos realizados;</w:t>
      </w:r>
      <w:r w:rsidRPr="00715A6F">
        <w:t xml:space="preserve"> </w:t>
      </w:r>
      <w:r>
        <w:t>deben dar cuenta de todos los esfuerzos internos (adicionales) que se lleven a cabo;</w:t>
      </w:r>
      <w:r w:rsidRPr="00715A6F">
        <w:t xml:space="preserve"> </w:t>
      </w:r>
      <w:r>
        <w:t>deben ser realizados con metodologías aceptadas internacionalmente; lo cual permitirá que sean</w:t>
      </w:r>
      <w:r w:rsidRPr="00715A6F">
        <w:t xml:space="preserve"> transparentes y comparables.</w:t>
      </w:r>
    </w:p>
    <w:p w14:paraId="0C402D87" w14:textId="77777777" w:rsidR="00892BF4" w:rsidRDefault="00892BF4" w:rsidP="00892BF4">
      <w:r w:rsidRPr="00715A6F">
        <w:t>Los inventarios nacionales de emisiones y absorciones de GEI de Colombia</w:t>
      </w:r>
      <w:r>
        <w:t>,</w:t>
      </w:r>
      <w:r w:rsidRPr="00715A6F">
        <w:t xml:space="preserve"> </w:t>
      </w:r>
      <w:r>
        <w:t xml:space="preserve">calculados por el IDEAM, usan </w:t>
      </w:r>
      <w:r w:rsidRPr="00715A6F">
        <w:t>las más recientes metodologías desarrolladas por el IPCC, denominadas “</w:t>
      </w:r>
      <w:r w:rsidRPr="005715FC">
        <w:rPr>
          <w:i/>
        </w:rPr>
        <w:t>Directrices del IPCC de 2006 para los inventarios nacionales de gases de efecto invernadero</w:t>
      </w:r>
      <w:r w:rsidRPr="00715A6F">
        <w:t>”</w:t>
      </w:r>
      <w:sdt>
        <w:sdtPr>
          <w:id w:val="1754629623"/>
          <w:citation/>
        </w:sdtPr>
        <w:sdtEndPr/>
        <w:sdtContent>
          <w:r>
            <w:fldChar w:fldCharType="begin"/>
          </w:r>
          <w:r>
            <w:rPr>
              <w:lang w:val="es-MX"/>
            </w:rPr>
            <w:instrText xml:space="preserve"> CITATION IDE16 \l 2058 </w:instrText>
          </w:r>
          <w:r>
            <w:fldChar w:fldCharType="separate"/>
          </w:r>
          <w:r>
            <w:rPr>
              <w:noProof/>
              <w:lang w:val="es-MX"/>
            </w:rPr>
            <w:t xml:space="preserve"> (IDEAM, PNUD, MADS, DNP, CANCILLERÍA, 2016)</w:t>
          </w:r>
          <w:r>
            <w:fldChar w:fldCharType="end"/>
          </w:r>
        </w:sdtContent>
      </w:sdt>
      <w:r>
        <w:t>, las cuales</w:t>
      </w:r>
      <w:r w:rsidRPr="00715A6F">
        <w:t xml:space="preserve"> han </w:t>
      </w:r>
      <w:r>
        <w:t xml:space="preserve">venido siendo </w:t>
      </w:r>
      <w:r w:rsidRPr="00715A6F">
        <w:t xml:space="preserve">adoptadas recientemente </w:t>
      </w:r>
      <w:r>
        <w:t xml:space="preserve">principalmente </w:t>
      </w:r>
      <w:r w:rsidRPr="00715A6F">
        <w:t xml:space="preserve">por países desarrollados. La metodología del IPCC 2006 </w:t>
      </w:r>
      <w:r>
        <w:t>permite</w:t>
      </w:r>
      <w:r w:rsidRPr="00715A6F">
        <w:t xml:space="preserve"> la estimación de las emisiones directas generadas por actividades antropogénicas </w:t>
      </w:r>
      <w:r>
        <w:t>por lo cual no se incluyen</w:t>
      </w:r>
      <w:r w:rsidRPr="00715A6F">
        <w:t xml:space="preserve"> las emisiones de GEI de origen natural</w:t>
      </w:r>
      <w:r>
        <w:t>.</w:t>
      </w:r>
      <w:r w:rsidRPr="00715A6F">
        <w:t xml:space="preserve"> </w:t>
      </w:r>
      <w:r>
        <w:t>Colombia es pionera en la aplicación de la metodología de las Naciones Unidas para la elaboración de inventarios</w:t>
      </w:r>
      <w:r>
        <w:rPr>
          <w:rStyle w:val="Refdenotaalpie"/>
        </w:rPr>
        <w:footnoteReference w:id="18"/>
      </w:r>
      <w:r>
        <w:t>.</w:t>
      </w:r>
    </w:p>
    <w:p w14:paraId="75F99234" w14:textId="4B6B281A" w:rsidR="00D85104" w:rsidRDefault="00D85104" w:rsidP="00AA297B">
      <w:pPr>
        <w:pStyle w:val="Ttulo2"/>
      </w:pPr>
      <w:bookmarkStart w:id="50" w:name="_Toc470618672"/>
      <w:r>
        <w:lastRenderedPageBreak/>
        <w:t>El Inventario de Gases Efecto Invernadero (INGEI)</w:t>
      </w:r>
      <w:bookmarkEnd w:id="50"/>
    </w:p>
    <w:p w14:paraId="607B67E9" w14:textId="77777777" w:rsidR="00892BF4" w:rsidRPr="00781002" w:rsidRDefault="00892BF4" w:rsidP="00892BF4">
      <w:bookmarkStart w:id="51" w:name="_Toc470011515"/>
      <w:bookmarkStart w:id="52" w:name="_Toc470084780"/>
      <w:r w:rsidRPr="00781002">
        <w:rPr>
          <w:i/>
        </w:rPr>
        <w:t xml:space="preserve">Un inventario de emisiones y absorciones de Gases de Efecto Invernadero (GEI) es un reporte, delimitado para un periodo de tiempo y territorio, de la cantidad de GEI emitidos directamente a la atmósfera como resultado de actividades humanas y de las absorciones por sumideros de carbono, tales como bosques, cultivos o pastizales </w:t>
      </w:r>
      <w:sdt>
        <w:sdtPr>
          <w:id w:val="1954124925"/>
          <w:citation/>
        </w:sdtPr>
        <w:sdtEndPr/>
        <w:sdtContent>
          <w:r w:rsidRPr="00781002">
            <w:fldChar w:fldCharType="begin"/>
          </w:r>
          <w:r w:rsidRPr="00781002">
            <w:instrText xml:space="preserve"> CITATION IDE16 \l 1034 </w:instrText>
          </w:r>
          <w:r w:rsidRPr="00781002">
            <w:fldChar w:fldCharType="separate"/>
          </w:r>
          <w:r>
            <w:rPr>
              <w:noProof/>
            </w:rPr>
            <w:t>(IDEAM, PNUD, MADS, DNP, CANCILLERÍA, 2016)</w:t>
          </w:r>
          <w:r w:rsidRPr="00781002">
            <w:fldChar w:fldCharType="end"/>
          </w:r>
        </w:sdtContent>
      </w:sdt>
    </w:p>
    <w:p w14:paraId="794E2F41" w14:textId="77777777" w:rsidR="00892BF4" w:rsidRPr="00781002" w:rsidRDefault="00892BF4" w:rsidP="00892BF4">
      <w:r w:rsidRPr="00781002">
        <w:t>Para el módulo de energía, la estimación plantea dos fuentes de emisiones</w:t>
      </w:r>
      <w:r>
        <w:t>:</w:t>
      </w:r>
      <w:r w:rsidRPr="00781002">
        <w:t xml:space="preserve"> por </w:t>
      </w:r>
      <w:r>
        <w:t>una parte,</w:t>
      </w:r>
      <w:r w:rsidRPr="00781002">
        <w:t xml:space="preserve"> la quema de combustibles y por </w:t>
      </w:r>
      <w:r>
        <w:t>la otra</w:t>
      </w:r>
      <w:r w:rsidRPr="00781002">
        <w:t xml:space="preserve">, las emisiones fugitivas asociadas a </w:t>
      </w:r>
      <w:r>
        <w:t>la obtención de combustibles</w:t>
      </w:r>
      <w:r w:rsidRPr="00781002">
        <w:t xml:space="preserve">. Para ello, como se ha mencionado, </w:t>
      </w:r>
      <w:r>
        <w:t xml:space="preserve">se </w:t>
      </w:r>
      <w:r w:rsidRPr="00781002">
        <w:t>utiliza la información suministrada por la UPME.</w:t>
      </w:r>
    </w:p>
    <w:p w14:paraId="4777DA1B" w14:textId="77777777" w:rsidR="00892BF4" w:rsidRPr="00781002" w:rsidRDefault="00892BF4" w:rsidP="00892BF4">
      <w:r w:rsidRPr="00781002">
        <w:t xml:space="preserve">La UPME contabiliza la oferta y demanda de energéticos mediante un </w:t>
      </w:r>
      <w:r>
        <w:t>conjunto de actividades que derivan en un cálculo</w:t>
      </w:r>
      <w:r w:rsidRPr="00781002">
        <w:t xml:space="preserve"> denominado balance energético</w:t>
      </w:r>
      <w:r>
        <w:t xml:space="preserve"> colombiano (BECO)</w:t>
      </w:r>
      <w:r>
        <w:rPr>
          <w:rStyle w:val="Refdenotaalpie"/>
        </w:rPr>
        <w:footnoteReference w:id="19"/>
      </w:r>
      <w:r w:rsidRPr="00781002">
        <w:t xml:space="preserve">, el cual permite entender la eficiencia de las transformaciones energéticas, caracterizar la importancia de la energía en la economía y calcular las emisiones de GEI asociadas </w:t>
      </w:r>
      <w:r>
        <w:t>el</w:t>
      </w:r>
      <w:r w:rsidRPr="00781002">
        <w:t xml:space="preserve"> uso</w:t>
      </w:r>
      <w:r>
        <w:t xml:space="preserve"> de la energía</w:t>
      </w:r>
      <w:r w:rsidRPr="00781002">
        <w:t xml:space="preserve"> </w:t>
      </w:r>
      <w:sdt>
        <w:sdtPr>
          <w:id w:val="1197815224"/>
          <w:citation/>
        </w:sdtPr>
        <w:sdtEndPr/>
        <w:sdtContent>
          <w:r w:rsidRPr="00781002">
            <w:fldChar w:fldCharType="begin"/>
          </w:r>
          <w:r w:rsidRPr="00781002">
            <w:rPr>
              <w:lang w:val="es-MX"/>
            </w:rPr>
            <w:instrText xml:space="preserve"> CITATION UPM16BECO \l 2058 </w:instrText>
          </w:r>
          <w:r w:rsidRPr="00781002">
            <w:fldChar w:fldCharType="separate"/>
          </w:r>
          <w:r>
            <w:rPr>
              <w:noProof/>
              <w:lang w:val="es-MX"/>
            </w:rPr>
            <w:t xml:space="preserve"> (UPME, 2016)</w:t>
          </w:r>
          <w:r w:rsidRPr="00781002">
            <w:fldChar w:fldCharType="end"/>
          </w:r>
        </w:sdtContent>
      </w:sdt>
      <w:r w:rsidRPr="00781002">
        <w:t xml:space="preserve">. </w:t>
      </w:r>
    </w:p>
    <w:p w14:paraId="5BF723A2" w14:textId="77777777" w:rsidR="00892BF4" w:rsidRPr="00781002" w:rsidRDefault="00892BF4" w:rsidP="00892BF4">
      <w:r w:rsidRPr="00781002">
        <w:t xml:space="preserve">Para </w:t>
      </w:r>
      <w:r>
        <w:t>obtener</w:t>
      </w:r>
      <w:r w:rsidRPr="00781002">
        <w:t xml:space="preserve"> el balance energético, la UPME a su vez requiere información de diversas fuentes, tanto para conocer la cantidad </w:t>
      </w:r>
      <w:r>
        <w:t xml:space="preserve">de </w:t>
      </w:r>
      <w:r w:rsidRPr="00781002">
        <w:t>energéticos consumid</w:t>
      </w:r>
      <w:r>
        <w:t xml:space="preserve">os y </w:t>
      </w:r>
      <w:r w:rsidRPr="00781002">
        <w:t>su poder calorífico específico</w:t>
      </w:r>
      <w:r>
        <w:t xml:space="preserve"> (</w:t>
      </w:r>
      <w:r w:rsidRPr="00781002">
        <w:t xml:space="preserve">para poder </w:t>
      </w:r>
      <w:r>
        <w:t>agregar</w:t>
      </w:r>
      <w:r w:rsidRPr="00781002">
        <w:t xml:space="preserve"> y comparar los valores de diferentes fuentes y usos energéticos</w:t>
      </w:r>
      <w:r>
        <w:t xml:space="preserve">) </w:t>
      </w:r>
      <w:r w:rsidRPr="00781002">
        <w:t>como</w:t>
      </w:r>
      <w:r>
        <w:t xml:space="preserve"> para conocer</w:t>
      </w:r>
      <w:r w:rsidRPr="00781002">
        <w:t xml:space="preserve"> la eficiencia de los procesos de transformación energética. </w:t>
      </w:r>
      <w:r>
        <w:t>En este sentido, Colombia debe pasar de contabilizar el consumo final de la energía a conocer la energía útil consumida para desarrollar las diferentes actividades económicas, lo cual permite una medición más precisa de la eficiencia en el uso de los energéticos.</w:t>
      </w:r>
    </w:p>
    <w:p w14:paraId="331EF849" w14:textId="2B0CB7E5" w:rsidR="00892BF4" w:rsidRPr="00781002" w:rsidRDefault="00892BF4" w:rsidP="00892BF4">
      <w:pPr>
        <w:keepNext/>
        <w:keepLines/>
        <w:spacing w:after="120"/>
        <w:ind w:left="851" w:right="851"/>
        <w:jc w:val="center"/>
        <w:rPr>
          <w:rFonts w:ascii="Century Gothic" w:eastAsiaTheme="majorEastAsia" w:hAnsi="Century Gothic" w:cstheme="majorBidi"/>
          <w:b/>
          <w:bCs/>
          <w:color w:val="C00000"/>
          <w:sz w:val="20"/>
          <w:szCs w:val="20"/>
          <w:lang w:val="es-CO"/>
        </w:rPr>
      </w:pPr>
      <w:bookmarkStart w:id="53" w:name="_Ref341903574"/>
      <w:r w:rsidRPr="00781002">
        <w:rPr>
          <w:rFonts w:ascii="Century Gothic" w:eastAsiaTheme="majorEastAsia" w:hAnsi="Century Gothic" w:cstheme="majorBidi"/>
          <w:b/>
          <w:bCs/>
          <w:color w:val="C00000"/>
          <w:sz w:val="20"/>
          <w:szCs w:val="20"/>
          <w:lang w:val="es-CO"/>
        </w:rPr>
        <w:lastRenderedPageBreak/>
        <w:t xml:space="preserve">Figura </w:t>
      </w:r>
      <w:r>
        <w:rPr>
          <w:rFonts w:ascii="Century Gothic" w:eastAsiaTheme="majorEastAsia" w:hAnsi="Century Gothic" w:cstheme="majorBidi"/>
          <w:b/>
          <w:bCs/>
          <w:color w:val="C00000"/>
          <w:sz w:val="20"/>
          <w:szCs w:val="20"/>
          <w:lang w:val="es-CO"/>
        </w:rPr>
        <w:t>5</w:t>
      </w:r>
      <w:r w:rsidRPr="00781002">
        <w:rPr>
          <w:rFonts w:ascii="Century Gothic" w:eastAsiaTheme="majorEastAsia" w:hAnsi="Century Gothic" w:cstheme="majorBidi"/>
          <w:b/>
          <w:bCs/>
          <w:color w:val="C00000"/>
          <w:sz w:val="20"/>
          <w:szCs w:val="20"/>
          <w:lang w:val="es-CO"/>
        </w:rPr>
        <w:t>.</w:t>
      </w:r>
      <w:bookmarkEnd w:id="53"/>
      <w:r>
        <w:rPr>
          <w:rFonts w:ascii="Century Gothic" w:eastAsiaTheme="majorEastAsia" w:hAnsi="Century Gothic" w:cstheme="majorBidi"/>
          <w:b/>
          <w:bCs/>
          <w:color w:val="C00000"/>
          <w:sz w:val="20"/>
          <w:szCs w:val="20"/>
          <w:lang w:val="es-CO"/>
        </w:rPr>
        <w:t>2</w:t>
      </w:r>
      <w:r w:rsidRPr="00781002">
        <w:rPr>
          <w:rFonts w:ascii="Century Gothic" w:eastAsiaTheme="majorEastAsia" w:hAnsi="Century Gothic" w:cstheme="majorBidi"/>
          <w:b/>
          <w:bCs/>
          <w:color w:val="C00000"/>
          <w:sz w:val="20"/>
          <w:szCs w:val="20"/>
          <w:lang w:val="es-CO"/>
        </w:rPr>
        <w:t xml:space="preserve"> - Fuentes de emisiones para el módulo de Energía</w:t>
      </w:r>
    </w:p>
    <w:p w14:paraId="4627DAB7" w14:textId="77777777" w:rsidR="00892BF4" w:rsidRPr="00781002" w:rsidRDefault="00892BF4" w:rsidP="00892BF4">
      <w:pPr>
        <w:jc w:val="center"/>
      </w:pPr>
      <w:r w:rsidRPr="00781002">
        <w:rPr>
          <w:noProof/>
          <w:lang w:val="es-CO" w:eastAsia="es-CO"/>
        </w:rPr>
        <w:drawing>
          <wp:inline distT="0" distB="0" distL="0" distR="0" wp14:anchorId="487CCE20" wp14:editId="76FC8D4B">
            <wp:extent cx="3810000" cy="2571750"/>
            <wp:effectExtent l="0" t="0" r="3810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1FE824A" w14:textId="77777777" w:rsidR="00892BF4" w:rsidRPr="00781002" w:rsidRDefault="00892BF4" w:rsidP="00892BF4">
      <w:pPr>
        <w:spacing w:before="180" w:line="240" w:lineRule="auto"/>
        <w:ind w:left="1134" w:right="1134"/>
        <w:jc w:val="center"/>
        <w:rPr>
          <w:rFonts w:ascii="Century Gothic" w:eastAsiaTheme="minorHAnsi" w:hAnsi="Century Gothic" w:cs="Arial"/>
          <w:sz w:val="18"/>
          <w:szCs w:val="18"/>
        </w:rPr>
      </w:pPr>
      <w:r w:rsidRPr="00781002">
        <w:rPr>
          <w:rFonts w:ascii="Century Gothic" w:eastAsiaTheme="minorHAnsi" w:hAnsi="Century Gothic" w:cs="Arial"/>
          <w:sz w:val="18"/>
          <w:szCs w:val="18"/>
        </w:rPr>
        <w:t xml:space="preserve">Fuente: Econometría, con información </w:t>
      </w:r>
      <w:sdt>
        <w:sdtPr>
          <w:rPr>
            <w:rFonts w:ascii="Century Gothic" w:eastAsiaTheme="minorHAnsi" w:hAnsi="Century Gothic" w:cs="Arial"/>
            <w:sz w:val="18"/>
            <w:szCs w:val="18"/>
          </w:rPr>
          <w:id w:val="836046123"/>
          <w:citation/>
        </w:sdtPr>
        <w:sdtEndPr/>
        <w:sdtContent>
          <w:r w:rsidRPr="00781002">
            <w:rPr>
              <w:rFonts w:ascii="Century Gothic" w:eastAsiaTheme="minorHAnsi" w:hAnsi="Century Gothic" w:cs="Arial"/>
              <w:sz w:val="18"/>
              <w:szCs w:val="18"/>
            </w:rPr>
            <w:fldChar w:fldCharType="begin"/>
          </w:r>
          <w:r w:rsidRPr="00781002">
            <w:rPr>
              <w:rFonts w:ascii="Century Gothic" w:eastAsiaTheme="minorHAnsi" w:hAnsi="Century Gothic" w:cs="Arial"/>
              <w:sz w:val="18"/>
              <w:szCs w:val="18"/>
            </w:rPr>
            <w:instrText xml:space="preserve">CITATION IDE162 \p "Cap&amp;#237;tulo 2" \y  \l 1034 </w:instrText>
          </w:r>
          <w:r w:rsidRPr="00781002">
            <w:rPr>
              <w:rFonts w:ascii="Century Gothic" w:eastAsiaTheme="minorHAnsi" w:hAnsi="Century Gothic" w:cs="Arial"/>
              <w:sz w:val="18"/>
              <w:szCs w:val="18"/>
            </w:rPr>
            <w:fldChar w:fldCharType="separate"/>
          </w:r>
          <w:r w:rsidRPr="00CB5F0F">
            <w:rPr>
              <w:rFonts w:ascii="Century Gothic" w:eastAsiaTheme="minorHAnsi" w:hAnsi="Century Gothic" w:cs="Arial"/>
              <w:noProof/>
              <w:sz w:val="18"/>
              <w:szCs w:val="18"/>
            </w:rPr>
            <w:t>(IDEAM, http://www.cambioclimatico.gov.co/gases-de-efecto-invernadero, pág. Capítulo 2)</w:t>
          </w:r>
          <w:r w:rsidRPr="00781002">
            <w:rPr>
              <w:rFonts w:ascii="Century Gothic" w:eastAsiaTheme="minorHAnsi" w:hAnsi="Century Gothic" w:cs="Arial"/>
              <w:sz w:val="18"/>
              <w:szCs w:val="18"/>
            </w:rPr>
            <w:fldChar w:fldCharType="end"/>
          </w:r>
        </w:sdtContent>
      </w:sdt>
      <w:r w:rsidRPr="00781002">
        <w:rPr>
          <w:rFonts w:ascii="Century Gothic" w:eastAsiaTheme="minorHAnsi" w:hAnsi="Century Gothic" w:cs="Arial"/>
          <w:sz w:val="18"/>
          <w:szCs w:val="18"/>
        </w:rPr>
        <w:t xml:space="preserve"> </w:t>
      </w:r>
      <w:sdt>
        <w:sdtPr>
          <w:rPr>
            <w:rFonts w:ascii="Century Gothic" w:eastAsiaTheme="minorHAnsi" w:hAnsi="Century Gothic" w:cs="Arial"/>
            <w:sz w:val="18"/>
            <w:szCs w:val="18"/>
          </w:rPr>
          <w:id w:val="1669214879"/>
          <w:citation/>
        </w:sdtPr>
        <w:sdtEndPr/>
        <w:sdtContent>
          <w:r w:rsidRPr="00781002">
            <w:rPr>
              <w:rFonts w:ascii="Century Gothic" w:eastAsiaTheme="minorHAnsi" w:hAnsi="Century Gothic" w:cs="Arial"/>
              <w:sz w:val="18"/>
              <w:szCs w:val="18"/>
            </w:rPr>
            <w:fldChar w:fldCharType="begin"/>
          </w:r>
          <w:r w:rsidRPr="00781002">
            <w:rPr>
              <w:rFonts w:ascii="Century Gothic" w:eastAsiaTheme="minorHAnsi" w:hAnsi="Century Gothic" w:cs="Arial"/>
              <w:sz w:val="18"/>
              <w:szCs w:val="18"/>
            </w:rPr>
            <w:instrText xml:space="preserve"> CITATION IDE16 \l 1034 </w:instrText>
          </w:r>
          <w:r w:rsidRPr="00781002">
            <w:rPr>
              <w:rFonts w:ascii="Century Gothic" w:eastAsiaTheme="minorHAnsi" w:hAnsi="Century Gothic" w:cs="Arial"/>
              <w:sz w:val="18"/>
              <w:szCs w:val="18"/>
            </w:rPr>
            <w:fldChar w:fldCharType="separate"/>
          </w:r>
          <w:r w:rsidRPr="00CB5F0F">
            <w:rPr>
              <w:rFonts w:ascii="Century Gothic" w:eastAsiaTheme="minorHAnsi" w:hAnsi="Century Gothic" w:cs="Arial"/>
              <w:noProof/>
              <w:sz w:val="18"/>
              <w:szCs w:val="18"/>
            </w:rPr>
            <w:t>(IDEAM, PNUD, MADS, DNP, CANCILLERÍA, 2016)</w:t>
          </w:r>
          <w:r w:rsidRPr="00781002">
            <w:rPr>
              <w:rFonts w:ascii="Century Gothic" w:eastAsiaTheme="minorHAnsi" w:hAnsi="Century Gothic" w:cs="Arial"/>
              <w:sz w:val="18"/>
              <w:szCs w:val="18"/>
            </w:rPr>
            <w:fldChar w:fldCharType="end"/>
          </w:r>
        </w:sdtContent>
      </w:sdt>
    </w:p>
    <w:p w14:paraId="1BD90243" w14:textId="77777777" w:rsidR="00892BF4" w:rsidRDefault="00892BF4" w:rsidP="00892BF4">
      <w:pPr>
        <w:jc w:val="left"/>
        <w:rPr>
          <w:rFonts w:cs="Arial"/>
        </w:rPr>
      </w:pPr>
      <w:r w:rsidRPr="00781002">
        <w:rPr>
          <w:rFonts w:cs="Arial"/>
        </w:rPr>
        <w:t>Donde,</w:t>
      </w:r>
    </w:p>
    <w:p w14:paraId="21F79579" w14:textId="77777777" w:rsidR="00892BF4" w:rsidRPr="00781002" w:rsidRDefault="00892BF4" w:rsidP="00892BF4">
      <w:pPr>
        <w:jc w:val="left"/>
        <w:rPr>
          <w:rFonts w:cs="Arial"/>
        </w:rPr>
      </w:pPr>
    </w:p>
    <w:tbl>
      <w:tblPr>
        <w:tblStyle w:val="Tablaconcuadrcula13"/>
        <w:tblW w:w="920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04"/>
        <w:gridCol w:w="1514"/>
        <w:gridCol w:w="828"/>
        <w:gridCol w:w="2149"/>
        <w:gridCol w:w="3714"/>
      </w:tblGrid>
      <w:tr w:rsidR="00892BF4" w:rsidRPr="00781002" w14:paraId="0B9B4FEA" w14:textId="77777777" w:rsidTr="00DD52BA">
        <w:trPr>
          <w:cnfStyle w:val="100000000000" w:firstRow="1" w:lastRow="0" w:firstColumn="0" w:lastColumn="0" w:oddVBand="0" w:evenVBand="0" w:oddHBand="0" w:evenHBand="0" w:firstRowFirstColumn="0" w:firstRowLastColumn="0" w:lastRowFirstColumn="0" w:lastRowLastColumn="0"/>
          <w:trHeight w:val="137"/>
          <w:tblHeader/>
        </w:trPr>
        <w:tc>
          <w:tcPr>
            <w:cnfStyle w:val="001000000000" w:firstRow="0" w:lastRow="0" w:firstColumn="1" w:lastColumn="0" w:oddVBand="0" w:evenVBand="0" w:oddHBand="0" w:evenHBand="0" w:firstRowFirstColumn="0" w:firstRowLastColumn="0" w:lastRowFirstColumn="0" w:lastRowLastColumn="0"/>
            <w:tcW w:w="1004" w:type="dxa"/>
            <w:tcBorders>
              <w:top w:val="none" w:sz="0" w:space="0" w:color="auto"/>
              <w:bottom w:val="none" w:sz="0" w:space="0" w:color="auto"/>
            </w:tcBorders>
          </w:tcPr>
          <w:p w14:paraId="6F3892B7" w14:textId="77777777" w:rsidR="00892BF4" w:rsidRPr="00781002" w:rsidRDefault="00892BF4" w:rsidP="00DD52BA">
            <w:pPr>
              <w:keepNext/>
              <w:spacing w:before="0"/>
              <w:ind w:right="23"/>
              <w:mirrorIndents/>
              <w:jc w:val="center"/>
              <w:rPr>
                <w:rFonts w:ascii="Arial Narrow" w:hAnsi="Arial Narrow"/>
                <w:iCs/>
                <w:caps/>
                <w:sz w:val="20"/>
                <w:szCs w:val="20"/>
              </w:rPr>
            </w:pPr>
            <w:r w:rsidRPr="00781002">
              <w:rPr>
                <w:rFonts w:ascii="Arial Narrow" w:hAnsi="Arial Narrow"/>
                <w:iCs/>
                <w:caps/>
                <w:sz w:val="20"/>
                <w:szCs w:val="20"/>
              </w:rPr>
              <w:t>Fuente</w:t>
            </w:r>
          </w:p>
        </w:tc>
        <w:tc>
          <w:tcPr>
            <w:tcW w:w="1514" w:type="dxa"/>
            <w:tcBorders>
              <w:top w:val="none" w:sz="0" w:space="0" w:color="auto"/>
              <w:bottom w:val="none" w:sz="0" w:space="0" w:color="auto"/>
            </w:tcBorders>
          </w:tcPr>
          <w:p w14:paraId="6861672C" w14:textId="77777777" w:rsidR="00892BF4" w:rsidRPr="00781002" w:rsidRDefault="00892BF4" w:rsidP="00DD52BA">
            <w:pPr>
              <w:keepNext/>
              <w:spacing w:before="0"/>
              <w:ind w:right="23"/>
              <w:mirrorIndents/>
              <w:cnfStyle w:val="100000000000" w:firstRow="1" w:lastRow="0" w:firstColumn="0" w:lastColumn="0" w:oddVBand="0" w:evenVBand="0" w:oddHBand="0" w:evenHBand="0" w:firstRowFirstColumn="0" w:firstRowLastColumn="0" w:lastRowFirstColumn="0" w:lastRowLastColumn="0"/>
              <w:rPr>
                <w:rFonts w:ascii="Arial Narrow" w:hAnsi="Arial Narrow"/>
                <w:iCs/>
                <w:caps/>
                <w:sz w:val="20"/>
                <w:szCs w:val="20"/>
              </w:rPr>
            </w:pPr>
            <w:r w:rsidRPr="00781002">
              <w:rPr>
                <w:rFonts w:ascii="Arial Narrow" w:hAnsi="Arial Narrow"/>
                <w:iCs/>
                <w:caps/>
                <w:sz w:val="20"/>
                <w:szCs w:val="20"/>
              </w:rPr>
              <w:t>Método</w:t>
            </w:r>
          </w:p>
        </w:tc>
        <w:tc>
          <w:tcPr>
            <w:tcW w:w="6691" w:type="dxa"/>
            <w:gridSpan w:val="3"/>
            <w:tcBorders>
              <w:top w:val="none" w:sz="0" w:space="0" w:color="auto"/>
              <w:bottom w:val="none" w:sz="0" w:space="0" w:color="auto"/>
            </w:tcBorders>
          </w:tcPr>
          <w:p w14:paraId="7BBFE403" w14:textId="77777777" w:rsidR="00892BF4" w:rsidRPr="00781002" w:rsidRDefault="00892BF4" w:rsidP="00DD52BA">
            <w:pPr>
              <w:keepNext/>
              <w:spacing w:before="0"/>
              <w:ind w:right="23"/>
              <w:mirrorIndents/>
              <w:cnfStyle w:val="100000000000" w:firstRow="1" w:lastRow="0" w:firstColumn="0" w:lastColumn="0" w:oddVBand="0" w:evenVBand="0" w:oddHBand="0" w:evenHBand="0" w:firstRowFirstColumn="0" w:firstRowLastColumn="0" w:lastRowFirstColumn="0" w:lastRowLastColumn="0"/>
              <w:rPr>
                <w:rFonts w:ascii="Arial Narrow" w:hAnsi="Arial Narrow"/>
                <w:iCs/>
                <w:caps/>
                <w:sz w:val="20"/>
                <w:szCs w:val="20"/>
              </w:rPr>
            </w:pPr>
            <w:r w:rsidRPr="00781002">
              <w:rPr>
                <w:rFonts w:ascii="Arial Narrow" w:hAnsi="Arial Narrow"/>
                <w:iCs/>
                <w:caps/>
                <w:sz w:val="20"/>
                <w:szCs w:val="20"/>
              </w:rPr>
              <w:t>Descripción</w:t>
            </w:r>
          </w:p>
        </w:tc>
      </w:tr>
      <w:tr w:rsidR="00892BF4" w:rsidRPr="00781002" w14:paraId="37A3C66B" w14:textId="77777777" w:rsidTr="00DD52B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004" w:type="dxa"/>
            <w:vMerge w:val="restart"/>
            <w:tcBorders>
              <w:top w:val="none" w:sz="0" w:space="0" w:color="auto"/>
              <w:bottom w:val="none" w:sz="0" w:space="0" w:color="auto"/>
            </w:tcBorders>
          </w:tcPr>
          <w:p w14:paraId="60556B32" w14:textId="77777777" w:rsidR="00892BF4" w:rsidRPr="00781002" w:rsidRDefault="00892BF4" w:rsidP="00DD52BA">
            <w:pPr>
              <w:spacing w:before="0"/>
              <w:rPr>
                <w:rFonts w:ascii="Arial Narrow" w:hAnsi="Arial Narrow"/>
                <w:b/>
                <w:sz w:val="20"/>
                <w:szCs w:val="20"/>
              </w:rPr>
            </w:pPr>
            <w:r w:rsidRPr="00781002">
              <w:rPr>
                <w:rFonts w:ascii="Arial Narrow" w:hAnsi="Arial Narrow"/>
                <w:b/>
                <w:sz w:val="20"/>
                <w:szCs w:val="20"/>
              </w:rPr>
              <w:t>Quema</w:t>
            </w:r>
          </w:p>
          <w:p w14:paraId="47FE36EE" w14:textId="77777777" w:rsidR="00892BF4" w:rsidRPr="00781002" w:rsidRDefault="00892BF4" w:rsidP="00DD52BA">
            <w:pPr>
              <w:spacing w:before="0"/>
              <w:rPr>
                <w:rFonts w:ascii="Arial Narrow" w:hAnsi="Arial Narrow"/>
                <w:b/>
                <w:sz w:val="20"/>
                <w:szCs w:val="20"/>
              </w:rPr>
            </w:pPr>
          </w:p>
        </w:tc>
        <w:tc>
          <w:tcPr>
            <w:tcW w:w="1514" w:type="dxa"/>
            <w:tcBorders>
              <w:top w:val="none" w:sz="0" w:space="0" w:color="auto"/>
              <w:bottom w:val="none" w:sz="0" w:space="0" w:color="auto"/>
            </w:tcBorders>
          </w:tcPr>
          <w:p w14:paraId="7E8E1329"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81002">
              <w:rPr>
                <w:rFonts w:ascii="Arial Narrow" w:hAnsi="Arial Narrow"/>
                <w:b/>
                <w:sz w:val="20"/>
                <w:szCs w:val="20"/>
              </w:rPr>
              <w:t>Referencia</w:t>
            </w:r>
          </w:p>
        </w:tc>
        <w:tc>
          <w:tcPr>
            <w:tcW w:w="6691" w:type="dxa"/>
            <w:gridSpan w:val="3"/>
            <w:tcBorders>
              <w:top w:val="none" w:sz="0" w:space="0" w:color="auto"/>
              <w:bottom w:val="none" w:sz="0" w:space="0" w:color="auto"/>
            </w:tcBorders>
          </w:tcPr>
          <w:p w14:paraId="2B820FC5"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81002">
              <w:rPr>
                <w:rFonts w:ascii="Arial Narrow" w:hAnsi="Arial Narrow"/>
                <w:sz w:val="20"/>
                <w:szCs w:val="20"/>
              </w:rPr>
              <w:t>Mide emisiones de CO</w:t>
            </w:r>
            <w:r w:rsidRPr="00781002">
              <w:rPr>
                <w:rFonts w:ascii="Arial Narrow" w:hAnsi="Arial Narrow"/>
                <w:sz w:val="20"/>
                <w:szCs w:val="20"/>
                <w:vertAlign w:val="subscript"/>
              </w:rPr>
              <w:t>2</w:t>
            </w:r>
            <w:r w:rsidRPr="00781002">
              <w:rPr>
                <w:rFonts w:ascii="Arial Narrow" w:hAnsi="Arial Narrow"/>
                <w:sz w:val="20"/>
                <w:szCs w:val="20"/>
              </w:rPr>
              <w:t xml:space="preserve"> por quema de combustibles fósiles y biomasa</w:t>
            </w:r>
          </w:p>
        </w:tc>
      </w:tr>
      <w:tr w:rsidR="00892BF4" w:rsidRPr="00781002" w14:paraId="13345291" w14:textId="77777777" w:rsidTr="00DD52BA">
        <w:trPr>
          <w:trHeight w:val="137"/>
        </w:trPr>
        <w:tc>
          <w:tcPr>
            <w:cnfStyle w:val="001000000000" w:firstRow="0" w:lastRow="0" w:firstColumn="1" w:lastColumn="0" w:oddVBand="0" w:evenVBand="0" w:oddHBand="0" w:evenHBand="0" w:firstRowFirstColumn="0" w:firstRowLastColumn="0" w:lastRowFirstColumn="0" w:lastRowLastColumn="0"/>
            <w:tcW w:w="1004" w:type="dxa"/>
            <w:vMerge/>
          </w:tcPr>
          <w:p w14:paraId="20FFC626" w14:textId="77777777" w:rsidR="00892BF4" w:rsidRPr="00781002" w:rsidRDefault="00892BF4" w:rsidP="00DD52BA">
            <w:pPr>
              <w:rPr>
                <w:rFonts w:ascii="Arial Narrow" w:hAnsi="Arial Narrow"/>
                <w:b/>
                <w:sz w:val="20"/>
                <w:szCs w:val="20"/>
              </w:rPr>
            </w:pPr>
          </w:p>
        </w:tc>
        <w:tc>
          <w:tcPr>
            <w:tcW w:w="1514" w:type="dxa"/>
            <w:vMerge w:val="restart"/>
          </w:tcPr>
          <w:p w14:paraId="0F615A07" w14:textId="77777777" w:rsidR="00892BF4" w:rsidRPr="00781002" w:rsidRDefault="00892BF4" w:rsidP="00DD52BA">
            <w:pPr>
              <w:jc w:val="left"/>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81002">
              <w:rPr>
                <w:rFonts w:ascii="Arial Narrow" w:hAnsi="Arial Narrow"/>
                <w:b/>
                <w:sz w:val="20"/>
                <w:szCs w:val="20"/>
              </w:rPr>
              <w:t>De categoría fuente</w:t>
            </w:r>
          </w:p>
        </w:tc>
        <w:tc>
          <w:tcPr>
            <w:tcW w:w="6691" w:type="dxa"/>
            <w:gridSpan w:val="3"/>
          </w:tcPr>
          <w:p w14:paraId="24C77731"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81002">
              <w:rPr>
                <w:rFonts w:ascii="Arial Narrow" w:hAnsi="Arial Narrow"/>
                <w:sz w:val="20"/>
                <w:szCs w:val="20"/>
              </w:rPr>
              <w:t>Estima los GEI (CO</w:t>
            </w:r>
            <w:r w:rsidRPr="00781002">
              <w:rPr>
                <w:rFonts w:ascii="Arial Narrow" w:hAnsi="Arial Narrow"/>
                <w:sz w:val="20"/>
                <w:szCs w:val="20"/>
                <w:vertAlign w:val="subscript"/>
              </w:rPr>
              <w:t>2</w:t>
            </w:r>
            <w:r w:rsidRPr="00781002">
              <w:rPr>
                <w:rFonts w:ascii="Arial Narrow" w:hAnsi="Arial Narrow"/>
                <w:sz w:val="20"/>
                <w:szCs w:val="20"/>
              </w:rPr>
              <w:t>, CH</w:t>
            </w:r>
            <w:r w:rsidRPr="00781002">
              <w:rPr>
                <w:rFonts w:ascii="Arial Narrow" w:hAnsi="Arial Narrow"/>
                <w:sz w:val="20"/>
                <w:szCs w:val="20"/>
                <w:vertAlign w:val="subscript"/>
              </w:rPr>
              <w:t>4</w:t>
            </w:r>
            <w:r w:rsidRPr="00781002">
              <w:rPr>
                <w:rFonts w:ascii="Arial Narrow" w:hAnsi="Arial Narrow"/>
                <w:sz w:val="20"/>
                <w:szCs w:val="20"/>
              </w:rPr>
              <w:t>, N</w:t>
            </w:r>
            <w:r w:rsidRPr="00781002">
              <w:rPr>
                <w:rFonts w:ascii="Arial Narrow" w:hAnsi="Arial Narrow"/>
                <w:sz w:val="20"/>
                <w:szCs w:val="20"/>
                <w:vertAlign w:val="subscript"/>
              </w:rPr>
              <w:t>2</w:t>
            </w:r>
            <w:r w:rsidRPr="00781002">
              <w:rPr>
                <w:rFonts w:ascii="Arial Narrow" w:hAnsi="Arial Narrow"/>
                <w:sz w:val="20"/>
                <w:szCs w:val="20"/>
              </w:rPr>
              <w:t>O) en cantidad de combustible consumido por cada categoría de fuente según sea:</w:t>
            </w:r>
          </w:p>
        </w:tc>
      </w:tr>
      <w:tr w:rsidR="00892BF4" w:rsidRPr="00781002" w14:paraId="35220564" w14:textId="77777777" w:rsidTr="00DD52B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004" w:type="dxa"/>
            <w:vMerge/>
            <w:tcBorders>
              <w:top w:val="none" w:sz="0" w:space="0" w:color="auto"/>
              <w:bottom w:val="none" w:sz="0" w:space="0" w:color="auto"/>
            </w:tcBorders>
          </w:tcPr>
          <w:p w14:paraId="59504E41" w14:textId="77777777" w:rsidR="00892BF4" w:rsidRPr="00781002" w:rsidRDefault="00892BF4" w:rsidP="00DD52BA">
            <w:pPr>
              <w:spacing w:before="0"/>
              <w:jc w:val="center"/>
              <w:rPr>
                <w:rFonts w:ascii="Arial Narrow" w:hAnsi="Arial Narrow"/>
                <w:b/>
                <w:sz w:val="20"/>
                <w:szCs w:val="20"/>
              </w:rPr>
            </w:pPr>
          </w:p>
        </w:tc>
        <w:tc>
          <w:tcPr>
            <w:tcW w:w="1514" w:type="dxa"/>
            <w:vMerge/>
            <w:tcBorders>
              <w:top w:val="none" w:sz="0" w:space="0" w:color="auto"/>
              <w:bottom w:val="none" w:sz="0" w:space="0" w:color="auto"/>
            </w:tcBorders>
          </w:tcPr>
          <w:p w14:paraId="78D6FBAF"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p>
        </w:tc>
        <w:tc>
          <w:tcPr>
            <w:tcW w:w="2977" w:type="dxa"/>
            <w:gridSpan w:val="2"/>
            <w:tcBorders>
              <w:top w:val="none" w:sz="0" w:space="0" w:color="auto"/>
              <w:bottom w:val="none" w:sz="0" w:space="0" w:color="auto"/>
            </w:tcBorders>
          </w:tcPr>
          <w:p w14:paraId="6A82743D"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81002">
              <w:rPr>
                <w:rFonts w:ascii="Arial Narrow" w:hAnsi="Arial Narrow"/>
                <w:sz w:val="20"/>
                <w:szCs w:val="20"/>
              </w:rPr>
              <w:t>Generación y transformación de energía:</w:t>
            </w:r>
          </w:p>
        </w:tc>
        <w:tc>
          <w:tcPr>
            <w:tcW w:w="3714" w:type="dxa"/>
            <w:tcBorders>
              <w:top w:val="none" w:sz="0" w:space="0" w:color="auto"/>
              <w:bottom w:val="none" w:sz="0" w:space="0" w:color="auto"/>
            </w:tcBorders>
          </w:tcPr>
          <w:p w14:paraId="29B2382E" w14:textId="77777777" w:rsidR="00892BF4" w:rsidRPr="00781002" w:rsidRDefault="00892BF4" w:rsidP="00DD52BA">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Arial Narrow" w:hAnsi="Arial Narrow" w:cs="∞/¸øw≥·"/>
                <w:sz w:val="20"/>
                <w:szCs w:val="20"/>
                <w:lang w:val="es-ES"/>
              </w:rPr>
            </w:pPr>
            <w:r w:rsidRPr="00781002">
              <w:rPr>
                <w:rFonts w:ascii="Arial Narrow" w:hAnsi="Arial Narrow" w:cs="∞/¸øw≥·"/>
                <w:sz w:val="20"/>
                <w:szCs w:val="20"/>
                <w:lang w:val="es-ES"/>
              </w:rPr>
              <w:t>Se incluyen las emisiones de la quema de combustibles en las actividades de extracción y producción de petróleo y gas natural y en las centrales termoeléctricas, refinerías, centros de tratamiento de gas, coquerías, altos hornos y carboneras.</w:t>
            </w:r>
          </w:p>
        </w:tc>
      </w:tr>
      <w:tr w:rsidR="00892BF4" w:rsidRPr="00781002" w14:paraId="712BDA94" w14:textId="77777777" w:rsidTr="00DD52BA">
        <w:trPr>
          <w:trHeight w:val="283"/>
        </w:trPr>
        <w:tc>
          <w:tcPr>
            <w:cnfStyle w:val="001000000000" w:firstRow="0" w:lastRow="0" w:firstColumn="1" w:lastColumn="0" w:oddVBand="0" w:evenVBand="0" w:oddHBand="0" w:evenHBand="0" w:firstRowFirstColumn="0" w:firstRowLastColumn="0" w:lastRowFirstColumn="0" w:lastRowLastColumn="0"/>
            <w:tcW w:w="1004" w:type="dxa"/>
            <w:vMerge/>
          </w:tcPr>
          <w:p w14:paraId="7535AE82" w14:textId="77777777" w:rsidR="00892BF4" w:rsidRPr="00781002" w:rsidRDefault="00892BF4" w:rsidP="00DD52BA">
            <w:pPr>
              <w:spacing w:before="0"/>
              <w:jc w:val="center"/>
              <w:rPr>
                <w:rFonts w:ascii="Arial Narrow" w:hAnsi="Arial Narrow"/>
                <w:sz w:val="20"/>
                <w:szCs w:val="20"/>
              </w:rPr>
            </w:pPr>
          </w:p>
        </w:tc>
        <w:tc>
          <w:tcPr>
            <w:tcW w:w="1514" w:type="dxa"/>
            <w:vMerge/>
          </w:tcPr>
          <w:p w14:paraId="2774A19F"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977" w:type="dxa"/>
            <w:gridSpan w:val="2"/>
          </w:tcPr>
          <w:p w14:paraId="406915EC"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81002">
              <w:rPr>
                <w:rFonts w:ascii="Arial Narrow" w:hAnsi="Arial Narrow"/>
                <w:sz w:val="20"/>
                <w:szCs w:val="20"/>
              </w:rPr>
              <w:t>Industria manufacturera y de la construcción:</w:t>
            </w:r>
          </w:p>
        </w:tc>
        <w:tc>
          <w:tcPr>
            <w:tcW w:w="3714" w:type="dxa"/>
          </w:tcPr>
          <w:p w14:paraId="1A7ACB50" w14:textId="77777777" w:rsidR="00892BF4" w:rsidRPr="00781002" w:rsidRDefault="00892BF4" w:rsidP="00DD52BA">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Narrow" w:hAnsi="Arial Narrow" w:cs="∞/¸øw≥·"/>
                <w:sz w:val="20"/>
                <w:szCs w:val="20"/>
                <w:lang w:val="es-ES"/>
              </w:rPr>
            </w:pPr>
            <w:r w:rsidRPr="00781002">
              <w:rPr>
                <w:rFonts w:ascii="Arial Narrow" w:hAnsi="Arial Narrow" w:cs="∞/¸øw≥·"/>
                <w:sz w:val="20"/>
                <w:szCs w:val="20"/>
                <w:lang w:val="es-ES"/>
              </w:rPr>
              <w:t>Grupos de industrias: hierro y acero; metales no ferrosos; sustancias químicas; pulpa, papel e imprenta; procesamiento de alimentos, bebidas y tabaco; minerales no metálicos; equipo de transporte; maquinaria; madera y productos de la madera; construcción; textiles y cueros; otros.</w:t>
            </w:r>
          </w:p>
          <w:p w14:paraId="73D687F6" w14:textId="77777777" w:rsidR="00892BF4" w:rsidRPr="00781002" w:rsidRDefault="00892BF4" w:rsidP="00DD52BA">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Narrow" w:hAnsi="Arial Narrow" w:cs="∞/¸øw≥·"/>
                <w:sz w:val="20"/>
                <w:szCs w:val="20"/>
                <w:lang w:val="es-ES"/>
              </w:rPr>
            </w:pPr>
          </w:p>
          <w:p w14:paraId="082AE8A6" w14:textId="77777777" w:rsidR="00892BF4" w:rsidRPr="00781002" w:rsidRDefault="00892BF4" w:rsidP="00DD52BA">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Narrow" w:hAnsi="Arial Narrow" w:cs="∞/¸øw≥·"/>
                <w:sz w:val="20"/>
                <w:szCs w:val="20"/>
                <w:lang w:val="es-ES"/>
              </w:rPr>
            </w:pPr>
            <w:r w:rsidRPr="00781002">
              <w:rPr>
                <w:rFonts w:ascii="Arial Narrow" w:hAnsi="Arial Narrow" w:cs="∞/¸øw≥·"/>
                <w:sz w:val="20"/>
                <w:szCs w:val="20"/>
                <w:lang w:val="es-ES"/>
              </w:rPr>
              <w:t>Emisiones de la quema de combustibles para la generación de electricidad y calor para uso propia en las industria</w:t>
            </w:r>
            <w:r>
              <w:rPr>
                <w:rFonts w:ascii="Arial Narrow" w:hAnsi="Arial Narrow" w:cs="∞/¸øw≥·"/>
                <w:sz w:val="20"/>
                <w:szCs w:val="20"/>
                <w:lang w:val="es-ES"/>
              </w:rPr>
              <w:t>s</w:t>
            </w:r>
            <w:r w:rsidRPr="00781002">
              <w:rPr>
                <w:rFonts w:ascii="Arial Narrow" w:hAnsi="Arial Narrow" w:cs="∞/¸øw≥·"/>
                <w:sz w:val="20"/>
                <w:szCs w:val="20"/>
                <w:lang w:val="es-ES"/>
              </w:rPr>
              <w:t xml:space="preserve"> manufactureras anteriores</w:t>
            </w:r>
          </w:p>
        </w:tc>
      </w:tr>
      <w:tr w:rsidR="00892BF4" w:rsidRPr="00781002" w14:paraId="0281BF11" w14:textId="77777777" w:rsidTr="00DD52B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004" w:type="dxa"/>
            <w:vMerge/>
            <w:tcBorders>
              <w:top w:val="none" w:sz="0" w:space="0" w:color="auto"/>
              <w:bottom w:val="none" w:sz="0" w:space="0" w:color="auto"/>
            </w:tcBorders>
          </w:tcPr>
          <w:p w14:paraId="3A6D5B66" w14:textId="77777777" w:rsidR="00892BF4" w:rsidRPr="00781002" w:rsidRDefault="00892BF4" w:rsidP="00DD52BA">
            <w:pPr>
              <w:spacing w:before="0"/>
              <w:jc w:val="center"/>
              <w:rPr>
                <w:rFonts w:ascii="Arial Narrow" w:hAnsi="Arial Narrow"/>
                <w:sz w:val="20"/>
                <w:szCs w:val="20"/>
              </w:rPr>
            </w:pPr>
          </w:p>
        </w:tc>
        <w:tc>
          <w:tcPr>
            <w:tcW w:w="1514" w:type="dxa"/>
            <w:vMerge/>
            <w:tcBorders>
              <w:top w:val="none" w:sz="0" w:space="0" w:color="auto"/>
              <w:bottom w:val="none" w:sz="0" w:space="0" w:color="auto"/>
            </w:tcBorders>
          </w:tcPr>
          <w:p w14:paraId="105826CF"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2977" w:type="dxa"/>
            <w:gridSpan w:val="2"/>
            <w:tcBorders>
              <w:top w:val="none" w:sz="0" w:space="0" w:color="auto"/>
              <w:bottom w:val="none" w:sz="0" w:space="0" w:color="auto"/>
            </w:tcBorders>
          </w:tcPr>
          <w:p w14:paraId="20D58301"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781002">
              <w:rPr>
                <w:rFonts w:ascii="Arial Narrow" w:hAnsi="Arial Narrow"/>
                <w:sz w:val="20"/>
                <w:szCs w:val="20"/>
              </w:rPr>
              <w:t>Transporte:</w:t>
            </w:r>
          </w:p>
        </w:tc>
        <w:tc>
          <w:tcPr>
            <w:tcW w:w="3714" w:type="dxa"/>
            <w:tcBorders>
              <w:top w:val="none" w:sz="0" w:space="0" w:color="auto"/>
              <w:bottom w:val="none" w:sz="0" w:space="0" w:color="auto"/>
            </w:tcBorders>
          </w:tcPr>
          <w:p w14:paraId="3A0F92DB"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s="∞/¸øw≥·"/>
                <w:sz w:val="20"/>
                <w:szCs w:val="20"/>
                <w:lang w:val="es-ES"/>
              </w:rPr>
            </w:pPr>
            <w:r w:rsidRPr="00781002">
              <w:rPr>
                <w:rFonts w:ascii="Arial Narrow" w:hAnsi="Arial Narrow" w:cs="∞/¸øw≥·"/>
                <w:sz w:val="20"/>
                <w:szCs w:val="20"/>
                <w:lang w:val="es-ES"/>
              </w:rPr>
              <w:t>Aéreo, terrestre, ferroviario, fluvial y marítimo, sin incluir el combustible utilizado para transporte internacional.</w:t>
            </w:r>
          </w:p>
        </w:tc>
      </w:tr>
      <w:tr w:rsidR="00892BF4" w:rsidRPr="00781002" w14:paraId="5BF47FCC" w14:textId="77777777" w:rsidTr="00DD52BA">
        <w:trPr>
          <w:trHeight w:val="137"/>
        </w:trPr>
        <w:tc>
          <w:tcPr>
            <w:cnfStyle w:val="001000000000" w:firstRow="0" w:lastRow="0" w:firstColumn="1" w:lastColumn="0" w:oddVBand="0" w:evenVBand="0" w:oddHBand="0" w:evenHBand="0" w:firstRowFirstColumn="0" w:firstRowLastColumn="0" w:lastRowFirstColumn="0" w:lastRowLastColumn="0"/>
            <w:tcW w:w="1004" w:type="dxa"/>
            <w:vMerge/>
          </w:tcPr>
          <w:p w14:paraId="468BAB0B" w14:textId="77777777" w:rsidR="00892BF4" w:rsidRPr="00781002" w:rsidRDefault="00892BF4" w:rsidP="00DD52BA">
            <w:pPr>
              <w:spacing w:before="0"/>
              <w:jc w:val="center"/>
              <w:rPr>
                <w:rFonts w:ascii="Arial Narrow" w:hAnsi="Arial Narrow"/>
                <w:sz w:val="20"/>
                <w:szCs w:val="20"/>
              </w:rPr>
            </w:pPr>
          </w:p>
        </w:tc>
        <w:tc>
          <w:tcPr>
            <w:tcW w:w="1514" w:type="dxa"/>
            <w:vMerge/>
          </w:tcPr>
          <w:p w14:paraId="772DA3DB"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2977" w:type="dxa"/>
            <w:gridSpan w:val="2"/>
          </w:tcPr>
          <w:p w14:paraId="2CF3F7C1"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781002">
              <w:rPr>
                <w:rFonts w:ascii="Arial Narrow" w:hAnsi="Arial Narrow"/>
                <w:sz w:val="20"/>
                <w:szCs w:val="20"/>
              </w:rPr>
              <w:t>Otros:</w:t>
            </w:r>
          </w:p>
        </w:tc>
        <w:tc>
          <w:tcPr>
            <w:tcW w:w="3714" w:type="dxa"/>
          </w:tcPr>
          <w:p w14:paraId="26746FDF" w14:textId="77777777" w:rsidR="00892BF4" w:rsidRPr="00781002" w:rsidRDefault="00892BF4" w:rsidP="00DD52BA">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es-ES"/>
              </w:rPr>
            </w:pPr>
            <w:r w:rsidRPr="00781002">
              <w:rPr>
                <w:rFonts w:ascii="Arial Narrow" w:hAnsi="Arial Narrow" w:cs="∞/¸øw≥·"/>
                <w:sz w:val="20"/>
                <w:szCs w:val="20"/>
                <w:lang w:val="es-ES"/>
              </w:rPr>
              <w:t xml:space="preserve">Incluye los sectores residencial, comercial, </w:t>
            </w:r>
            <w:r w:rsidRPr="00781002">
              <w:rPr>
                <w:rFonts w:ascii="Arial Narrow" w:hAnsi="Arial Narrow" w:cs="∞/¸øw≥·"/>
                <w:sz w:val="20"/>
                <w:szCs w:val="20"/>
                <w:lang w:val="es-ES"/>
              </w:rPr>
              <w:lastRenderedPageBreak/>
              <w:t xml:space="preserve">agrícola y los otros que no fueron tenidos en </w:t>
            </w:r>
            <w:r>
              <w:rPr>
                <w:rFonts w:ascii="Arial Narrow" w:hAnsi="Arial Narrow" w:cs="∞/¸øw≥·"/>
                <w:sz w:val="20"/>
                <w:szCs w:val="20"/>
                <w:lang w:val="es-ES"/>
              </w:rPr>
              <w:t xml:space="preserve">cuenta en </w:t>
            </w:r>
            <w:r w:rsidRPr="00781002">
              <w:rPr>
                <w:rFonts w:ascii="Arial Narrow" w:hAnsi="Arial Narrow" w:cs="∞/¸øw≥·"/>
                <w:sz w:val="20"/>
                <w:szCs w:val="20"/>
                <w:lang w:val="es-ES"/>
              </w:rPr>
              <w:t>las clasificaciones anteriores.</w:t>
            </w:r>
          </w:p>
        </w:tc>
      </w:tr>
      <w:tr w:rsidR="00892BF4" w:rsidRPr="00781002" w14:paraId="2959CAB2" w14:textId="77777777" w:rsidTr="00DD52BA">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1004" w:type="dxa"/>
            <w:vMerge w:val="restart"/>
            <w:tcBorders>
              <w:top w:val="none" w:sz="0" w:space="0" w:color="auto"/>
              <w:bottom w:val="none" w:sz="0" w:space="0" w:color="auto"/>
            </w:tcBorders>
          </w:tcPr>
          <w:p w14:paraId="4DD7A161" w14:textId="77777777" w:rsidR="00892BF4" w:rsidRPr="00781002" w:rsidRDefault="00892BF4" w:rsidP="00DD52BA">
            <w:pPr>
              <w:spacing w:before="0"/>
              <w:jc w:val="center"/>
              <w:rPr>
                <w:rFonts w:ascii="Arial Narrow" w:hAnsi="Arial Narrow"/>
                <w:b/>
                <w:sz w:val="20"/>
                <w:szCs w:val="20"/>
              </w:rPr>
            </w:pPr>
            <w:r w:rsidRPr="00781002">
              <w:rPr>
                <w:rFonts w:ascii="Arial Narrow" w:hAnsi="Arial Narrow"/>
                <w:b/>
                <w:sz w:val="20"/>
                <w:szCs w:val="20"/>
              </w:rPr>
              <w:lastRenderedPageBreak/>
              <w:t>Fugitivas</w:t>
            </w:r>
          </w:p>
        </w:tc>
        <w:tc>
          <w:tcPr>
            <w:tcW w:w="8205" w:type="dxa"/>
            <w:gridSpan w:val="4"/>
            <w:tcBorders>
              <w:top w:val="none" w:sz="0" w:space="0" w:color="auto"/>
              <w:bottom w:val="none" w:sz="0" w:space="0" w:color="auto"/>
            </w:tcBorders>
          </w:tcPr>
          <w:p w14:paraId="6456F222" w14:textId="77777777" w:rsidR="00892BF4" w:rsidRPr="00781002" w:rsidRDefault="00892BF4" w:rsidP="00DD52BA">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Arial Narrow" w:hAnsi="Arial Narrow" w:cs="∞/¸øw≥·"/>
                <w:sz w:val="20"/>
                <w:szCs w:val="20"/>
                <w:lang w:val="es-ES"/>
              </w:rPr>
            </w:pPr>
            <w:r w:rsidRPr="00781002">
              <w:rPr>
                <w:rFonts w:ascii="Arial Narrow" w:hAnsi="Arial Narrow" w:cs="∞/¸øw≥·"/>
                <w:sz w:val="20"/>
                <w:szCs w:val="20"/>
                <w:lang w:val="es-ES"/>
              </w:rPr>
              <w:t>Se contabilizan las emisiones generadas de la extracción, procesamiento, producción, almacenamiento y distribución de combustibles.</w:t>
            </w:r>
          </w:p>
          <w:p w14:paraId="7693F1C4" w14:textId="77777777" w:rsidR="00892BF4" w:rsidRPr="00781002" w:rsidRDefault="00892BF4" w:rsidP="00DD52BA">
            <w:pPr>
              <w:widowControl w:val="0"/>
              <w:autoSpaceDE w:val="0"/>
              <w:autoSpaceDN w:val="0"/>
              <w:adjustRightInd w:val="0"/>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s="∞/¸øw≥·"/>
                <w:sz w:val="20"/>
                <w:szCs w:val="20"/>
                <w:lang w:val="es-ES"/>
              </w:rPr>
            </w:pPr>
          </w:p>
          <w:p w14:paraId="24AEF03B" w14:textId="77777777" w:rsidR="00892BF4" w:rsidRPr="00781002" w:rsidRDefault="00892BF4" w:rsidP="00DD52BA">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Arial Narrow" w:hAnsi="Arial Narrow" w:cs="∞/¸øw≥·"/>
                <w:sz w:val="20"/>
                <w:szCs w:val="20"/>
                <w:lang w:val="es-ES"/>
              </w:rPr>
            </w:pPr>
            <w:r w:rsidRPr="00781002">
              <w:rPr>
                <w:rFonts w:ascii="Arial Narrow" w:hAnsi="Arial Narrow" w:cs="∞/¸øw≥·"/>
                <w:sz w:val="20"/>
                <w:szCs w:val="20"/>
                <w:lang w:val="es-ES"/>
              </w:rPr>
              <w:t>Incluye las emisiones (CO</w:t>
            </w:r>
            <w:r w:rsidRPr="00781002">
              <w:rPr>
                <w:rFonts w:ascii="Arial Narrow" w:hAnsi="Arial Narrow" w:cs="∞/¸øw≥·"/>
                <w:sz w:val="20"/>
                <w:szCs w:val="20"/>
                <w:vertAlign w:val="subscript"/>
                <w:lang w:val="es-ES"/>
              </w:rPr>
              <w:t>2</w:t>
            </w:r>
            <w:r w:rsidRPr="00781002">
              <w:rPr>
                <w:rFonts w:ascii="Arial Narrow" w:hAnsi="Arial Narrow" w:cs="∞/¸øw≥·"/>
                <w:sz w:val="20"/>
                <w:szCs w:val="20"/>
                <w:lang w:val="es-ES"/>
              </w:rPr>
              <w:t>, CH</w:t>
            </w:r>
            <w:r w:rsidRPr="00781002">
              <w:rPr>
                <w:rFonts w:ascii="Arial Narrow" w:hAnsi="Arial Narrow" w:cs="∞/¸øw≥·"/>
                <w:sz w:val="20"/>
                <w:szCs w:val="20"/>
                <w:vertAlign w:val="subscript"/>
                <w:lang w:val="es-ES"/>
              </w:rPr>
              <w:t>4</w:t>
            </w:r>
            <w:r w:rsidRPr="00781002">
              <w:rPr>
                <w:rFonts w:ascii="Arial Narrow" w:hAnsi="Arial Narrow" w:cs="∞/¸øw≥·"/>
                <w:sz w:val="20"/>
                <w:szCs w:val="20"/>
                <w:lang w:val="es-ES"/>
              </w:rPr>
              <w:t>) liberadas de forma espontánea y las generadas por quema en antorcha.</w:t>
            </w:r>
          </w:p>
          <w:p w14:paraId="6642BD01"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s="∞/¸øw≥·"/>
                <w:sz w:val="20"/>
                <w:szCs w:val="20"/>
                <w:lang w:val="es-ES"/>
              </w:rPr>
            </w:pPr>
          </w:p>
        </w:tc>
      </w:tr>
      <w:tr w:rsidR="00892BF4" w:rsidRPr="00781002" w14:paraId="67E10B4C" w14:textId="77777777" w:rsidTr="00DD52BA">
        <w:trPr>
          <w:trHeight w:val="137"/>
        </w:trPr>
        <w:tc>
          <w:tcPr>
            <w:cnfStyle w:val="001000000000" w:firstRow="0" w:lastRow="0" w:firstColumn="1" w:lastColumn="0" w:oddVBand="0" w:evenVBand="0" w:oddHBand="0" w:evenHBand="0" w:firstRowFirstColumn="0" w:firstRowLastColumn="0" w:lastRowFirstColumn="0" w:lastRowLastColumn="0"/>
            <w:tcW w:w="1004" w:type="dxa"/>
            <w:vMerge/>
          </w:tcPr>
          <w:p w14:paraId="74C1E7C0" w14:textId="77777777" w:rsidR="00892BF4" w:rsidRPr="00781002" w:rsidRDefault="00892BF4" w:rsidP="00DD52BA">
            <w:pPr>
              <w:spacing w:before="0"/>
              <w:jc w:val="center"/>
              <w:rPr>
                <w:rFonts w:ascii="Arial Narrow" w:hAnsi="Arial Narrow"/>
                <w:sz w:val="20"/>
                <w:szCs w:val="20"/>
              </w:rPr>
            </w:pPr>
          </w:p>
        </w:tc>
        <w:tc>
          <w:tcPr>
            <w:tcW w:w="2342" w:type="dxa"/>
            <w:gridSpan w:val="2"/>
          </w:tcPr>
          <w:p w14:paraId="4DE4AFD4"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781002">
              <w:rPr>
                <w:rFonts w:ascii="Arial Narrow" w:hAnsi="Arial Narrow"/>
                <w:b/>
                <w:sz w:val="20"/>
                <w:szCs w:val="20"/>
              </w:rPr>
              <w:t>Combustibles sólidos</w:t>
            </w:r>
          </w:p>
        </w:tc>
        <w:tc>
          <w:tcPr>
            <w:tcW w:w="5863" w:type="dxa"/>
            <w:gridSpan w:val="2"/>
          </w:tcPr>
          <w:p w14:paraId="593A3440" w14:textId="77777777" w:rsidR="00892BF4" w:rsidRPr="00781002" w:rsidRDefault="00892BF4" w:rsidP="00DD52BA">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Narrow" w:hAnsi="Arial Narrow" w:cs="∞/¸øw≥·"/>
                <w:sz w:val="20"/>
                <w:szCs w:val="20"/>
                <w:lang w:val="es-ES"/>
              </w:rPr>
            </w:pPr>
            <w:r w:rsidRPr="00781002">
              <w:rPr>
                <w:rFonts w:ascii="Arial Narrow" w:hAnsi="Arial Narrow" w:cs="∞/¸øw≥·"/>
                <w:sz w:val="20"/>
                <w:szCs w:val="20"/>
                <w:lang w:val="es-ES"/>
              </w:rPr>
              <w:t>Emisiones de actividades de minería del carbón (subterránea y a cielo abierto) por:</w:t>
            </w:r>
          </w:p>
          <w:p w14:paraId="28F36C18" w14:textId="77777777" w:rsidR="00892BF4" w:rsidRPr="00781002" w:rsidRDefault="00892BF4" w:rsidP="00892BF4">
            <w:pPr>
              <w:widowControl w:val="0"/>
              <w:numPr>
                <w:ilvl w:val="0"/>
                <w:numId w:val="10"/>
              </w:numPr>
              <w:autoSpaceDE w:val="0"/>
              <w:autoSpaceDN w:val="0"/>
              <w:adjustRightInd w:val="0"/>
              <w:spacing w:before="0"/>
              <w:ind w:right="680"/>
              <w:contextualSpacing/>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øw≥·"/>
                <w:sz w:val="20"/>
                <w:szCs w:val="20"/>
                <w:lang w:val="es-ES"/>
              </w:rPr>
            </w:pPr>
            <w:r w:rsidRPr="00781002">
              <w:rPr>
                <w:rFonts w:ascii="Arial Narrow" w:eastAsia="Calibri" w:hAnsi="Arial Narrow" w:cs="∞/¸øw≥·"/>
                <w:sz w:val="20"/>
                <w:szCs w:val="20"/>
                <w:lang w:val="es-ES"/>
              </w:rPr>
              <w:t xml:space="preserve">Grietas venteadas a la atmósfera por sistemas de ventilación del aire y </w:t>
            </w:r>
          </w:p>
          <w:p w14:paraId="1D869D54" w14:textId="77777777" w:rsidR="00892BF4" w:rsidRPr="00781002" w:rsidRDefault="00892BF4" w:rsidP="00892BF4">
            <w:pPr>
              <w:widowControl w:val="0"/>
              <w:numPr>
                <w:ilvl w:val="0"/>
                <w:numId w:val="10"/>
              </w:numPr>
              <w:autoSpaceDE w:val="0"/>
              <w:autoSpaceDN w:val="0"/>
              <w:adjustRightInd w:val="0"/>
              <w:spacing w:before="0"/>
              <w:ind w:right="680"/>
              <w:contextualSpacing/>
              <w:jc w:val="both"/>
              <w:cnfStyle w:val="000000000000" w:firstRow="0" w:lastRow="0" w:firstColumn="0" w:lastColumn="0" w:oddVBand="0" w:evenVBand="0" w:oddHBand="0" w:evenHBand="0" w:firstRowFirstColumn="0" w:firstRowLastColumn="0" w:lastRowFirstColumn="0" w:lastRowLastColumn="0"/>
              <w:rPr>
                <w:rFonts w:ascii="Arial Narrow" w:eastAsia="Calibri" w:hAnsi="Arial Narrow" w:cs="∞/¸øw≥·"/>
                <w:sz w:val="20"/>
                <w:szCs w:val="20"/>
                <w:lang w:val="es-ES"/>
              </w:rPr>
            </w:pPr>
            <w:r w:rsidRPr="00781002">
              <w:rPr>
                <w:rFonts w:ascii="Arial Narrow" w:eastAsia="Calibri" w:hAnsi="Arial Narrow" w:cs="∞/¸øw≥·"/>
                <w:sz w:val="20"/>
                <w:szCs w:val="20"/>
                <w:lang w:val="es-ES"/>
              </w:rPr>
              <w:t>de desgasificación de minas de carbón, que emana emisiones en el procesamiento, almacenamiento y transporte.</w:t>
            </w:r>
          </w:p>
          <w:p w14:paraId="504E535E"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s="∞/¸øw≥·"/>
                <w:sz w:val="20"/>
                <w:szCs w:val="20"/>
                <w:lang w:val="es-ES"/>
              </w:rPr>
            </w:pPr>
          </w:p>
        </w:tc>
      </w:tr>
      <w:tr w:rsidR="00892BF4" w:rsidRPr="00781002" w14:paraId="4047BEDC" w14:textId="77777777" w:rsidTr="00DD52BA">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004" w:type="dxa"/>
            <w:vMerge/>
            <w:tcBorders>
              <w:top w:val="none" w:sz="0" w:space="0" w:color="auto"/>
              <w:bottom w:val="none" w:sz="0" w:space="0" w:color="auto"/>
            </w:tcBorders>
          </w:tcPr>
          <w:p w14:paraId="3F7B4DC2" w14:textId="77777777" w:rsidR="00892BF4" w:rsidRPr="00781002" w:rsidRDefault="00892BF4" w:rsidP="00DD52BA">
            <w:pPr>
              <w:spacing w:before="0"/>
              <w:jc w:val="center"/>
              <w:rPr>
                <w:rFonts w:ascii="Arial Narrow" w:hAnsi="Arial Narrow"/>
                <w:sz w:val="20"/>
                <w:szCs w:val="20"/>
              </w:rPr>
            </w:pPr>
          </w:p>
        </w:tc>
        <w:tc>
          <w:tcPr>
            <w:tcW w:w="2342" w:type="dxa"/>
            <w:gridSpan w:val="2"/>
            <w:tcBorders>
              <w:top w:val="none" w:sz="0" w:space="0" w:color="auto"/>
              <w:bottom w:val="none" w:sz="0" w:space="0" w:color="auto"/>
            </w:tcBorders>
          </w:tcPr>
          <w:p w14:paraId="7862DB92"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b/>
                <w:sz w:val="20"/>
                <w:szCs w:val="20"/>
              </w:rPr>
            </w:pPr>
            <w:r w:rsidRPr="00781002">
              <w:rPr>
                <w:rFonts w:ascii="Arial Narrow" w:hAnsi="Arial Narrow"/>
                <w:b/>
                <w:sz w:val="20"/>
                <w:szCs w:val="20"/>
              </w:rPr>
              <w:t>Petróleo y gas</w:t>
            </w:r>
          </w:p>
        </w:tc>
        <w:tc>
          <w:tcPr>
            <w:tcW w:w="5863" w:type="dxa"/>
            <w:gridSpan w:val="2"/>
            <w:tcBorders>
              <w:top w:val="none" w:sz="0" w:space="0" w:color="auto"/>
              <w:bottom w:val="none" w:sz="0" w:space="0" w:color="auto"/>
            </w:tcBorders>
          </w:tcPr>
          <w:p w14:paraId="038E76EA" w14:textId="77777777" w:rsidR="00892BF4" w:rsidRPr="00781002" w:rsidRDefault="00892BF4" w:rsidP="00DD52BA">
            <w:pPr>
              <w:widowControl w:val="0"/>
              <w:autoSpaceDE w:val="0"/>
              <w:autoSpaceDN w:val="0"/>
              <w:adjustRightInd w:val="0"/>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s="∞/¸øw≥·"/>
                <w:sz w:val="20"/>
                <w:szCs w:val="20"/>
                <w:lang w:val="es-ES"/>
              </w:rPr>
            </w:pPr>
          </w:p>
          <w:p w14:paraId="0B74A0B0" w14:textId="77777777" w:rsidR="00892BF4" w:rsidRPr="00781002" w:rsidRDefault="00892BF4" w:rsidP="00DD52BA">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rFonts w:ascii="Arial Narrow" w:hAnsi="Arial Narrow" w:cs="∞/¸øw≥·"/>
                <w:sz w:val="20"/>
                <w:szCs w:val="20"/>
                <w:lang w:val="es-ES"/>
              </w:rPr>
            </w:pPr>
            <w:r w:rsidRPr="00781002">
              <w:rPr>
                <w:rFonts w:ascii="Arial Narrow" w:hAnsi="Arial Narrow" w:cs="∞/¸øw≥·"/>
                <w:sz w:val="20"/>
                <w:szCs w:val="20"/>
                <w:lang w:val="es-ES"/>
              </w:rPr>
              <w:t>Emisiones por quema en antorcha para actividades de petróleo y gas natural y emisiones fugitivas provenientes de actividades de venteo y flameo (combustión de gases no aprovechados) en la explotación de petróleo y gas natural.</w:t>
            </w:r>
          </w:p>
          <w:p w14:paraId="144543D3"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s="∞/¸øw≥·"/>
                <w:sz w:val="20"/>
                <w:szCs w:val="20"/>
                <w:lang w:val="es-ES"/>
              </w:rPr>
            </w:pPr>
          </w:p>
        </w:tc>
      </w:tr>
    </w:tbl>
    <w:p w14:paraId="1B71C328" w14:textId="77777777" w:rsidR="00892BF4" w:rsidRPr="00781002" w:rsidRDefault="00892BF4" w:rsidP="00892BF4">
      <w:pPr>
        <w:spacing w:before="180" w:line="240" w:lineRule="auto"/>
        <w:ind w:left="1134" w:right="1134"/>
        <w:jc w:val="center"/>
        <w:rPr>
          <w:rFonts w:ascii="Century Gothic" w:eastAsiaTheme="minorHAnsi" w:hAnsi="Century Gothic" w:cs="Arial"/>
          <w:sz w:val="18"/>
          <w:szCs w:val="18"/>
        </w:rPr>
      </w:pPr>
      <w:r w:rsidRPr="00781002">
        <w:rPr>
          <w:rFonts w:ascii="Century Gothic" w:eastAsiaTheme="minorHAnsi" w:hAnsi="Century Gothic" w:cs="Arial"/>
          <w:sz w:val="18"/>
          <w:szCs w:val="18"/>
        </w:rPr>
        <w:t xml:space="preserve">Fuente: Econometría, con información </w:t>
      </w:r>
      <w:sdt>
        <w:sdtPr>
          <w:rPr>
            <w:rFonts w:ascii="Century Gothic" w:eastAsiaTheme="minorHAnsi" w:hAnsi="Century Gothic" w:cs="Arial"/>
            <w:sz w:val="18"/>
            <w:szCs w:val="18"/>
          </w:rPr>
          <w:id w:val="1091433691"/>
          <w:citation/>
        </w:sdtPr>
        <w:sdtEndPr/>
        <w:sdtContent>
          <w:r w:rsidRPr="00781002">
            <w:rPr>
              <w:rFonts w:ascii="Century Gothic" w:eastAsiaTheme="minorHAnsi" w:hAnsi="Century Gothic" w:cs="Arial"/>
              <w:sz w:val="18"/>
              <w:szCs w:val="18"/>
            </w:rPr>
            <w:fldChar w:fldCharType="begin"/>
          </w:r>
          <w:r w:rsidRPr="00781002">
            <w:rPr>
              <w:rFonts w:ascii="Century Gothic" w:eastAsiaTheme="minorHAnsi" w:hAnsi="Century Gothic" w:cs="Arial"/>
              <w:sz w:val="18"/>
              <w:szCs w:val="18"/>
            </w:rPr>
            <w:instrText xml:space="preserve">CITATION IDE162 \p "Cap&amp;#237;tulo 2" \y  \l 1034 </w:instrText>
          </w:r>
          <w:r w:rsidRPr="00781002">
            <w:rPr>
              <w:rFonts w:ascii="Century Gothic" w:eastAsiaTheme="minorHAnsi" w:hAnsi="Century Gothic" w:cs="Arial"/>
              <w:sz w:val="18"/>
              <w:szCs w:val="18"/>
            </w:rPr>
            <w:fldChar w:fldCharType="separate"/>
          </w:r>
          <w:r w:rsidRPr="00CB5F0F">
            <w:rPr>
              <w:rFonts w:ascii="Century Gothic" w:eastAsiaTheme="minorHAnsi" w:hAnsi="Century Gothic" w:cs="Arial"/>
              <w:noProof/>
              <w:sz w:val="18"/>
              <w:szCs w:val="18"/>
            </w:rPr>
            <w:t>(IDEAM, http://www.cambioclimatico.gov.co/gases-de-efecto-invernadero, pág. Capítulo 2)</w:t>
          </w:r>
          <w:r w:rsidRPr="00781002">
            <w:rPr>
              <w:rFonts w:ascii="Century Gothic" w:eastAsiaTheme="minorHAnsi" w:hAnsi="Century Gothic" w:cs="Arial"/>
              <w:sz w:val="18"/>
              <w:szCs w:val="18"/>
            </w:rPr>
            <w:fldChar w:fldCharType="end"/>
          </w:r>
        </w:sdtContent>
      </w:sdt>
      <w:r w:rsidRPr="00781002">
        <w:rPr>
          <w:rFonts w:ascii="Century Gothic" w:eastAsiaTheme="minorHAnsi" w:hAnsi="Century Gothic" w:cs="Arial"/>
          <w:sz w:val="18"/>
          <w:szCs w:val="18"/>
        </w:rPr>
        <w:t xml:space="preserve"> </w:t>
      </w:r>
      <w:sdt>
        <w:sdtPr>
          <w:rPr>
            <w:rFonts w:ascii="Century Gothic" w:eastAsiaTheme="minorHAnsi" w:hAnsi="Century Gothic" w:cs="Arial"/>
            <w:sz w:val="18"/>
            <w:szCs w:val="18"/>
          </w:rPr>
          <w:id w:val="-102196978"/>
          <w:citation/>
        </w:sdtPr>
        <w:sdtEndPr/>
        <w:sdtContent>
          <w:r w:rsidRPr="00781002">
            <w:rPr>
              <w:rFonts w:ascii="Century Gothic" w:eastAsiaTheme="minorHAnsi" w:hAnsi="Century Gothic" w:cs="Arial"/>
              <w:sz w:val="18"/>
              <w:szCs w:val="18"/>
            </w:rPr>
            <w:fldChar w:fldCharType="begin"/>
          </w:r>
          <w:r w:rsidRPr="00781002">
            <w:rPr>
              <w:rFonts w:ascii="Century Gothic" w:eastAsiaTheme="minorHAnsi" w:hAnsi="Century Gothic" w:cs="Arial"/>
              <w:sz w:val="18"/>
              <w:szCs w:val="18"/>
            </w:rPr>
            <w:instrText xml:space="preserve"> CITATION IDE16 \l 1034 </w:instrText>
          </w:r>
          <w:r w:rsidRPr="00781002">
            <w:rPr>
              <w:rFonts w:ascii="Century Gothic" w:eastAsiaTheme="minorHAnsi" w:hAnsi="Century Gothic" w:cs="Arial"/>
              <w:sz w:val="18"/>
              <w:szCs w:val="18"/>
            </w:rPr>
            <w:fldChar w:fldCharType="separate"/>
          </w:r>
          <w:r w:rsidRPr="00CB5F0F">
            <w:rPr>
              <w:rFonts w:ascii="Century Gothic" w:eastAsiaTheme="minorHAnsi" w:hAnsi="Century Gothic" w:cs="Arial"/>
              <w:noProof/>
              <w:sz w:val="18"/>
              <w:szCs w:val="18"/>
            </w:rPr>
            <w:t>(IDEAM, PNUD, MADS, DNP, CANCILLERÍA, 2016)</w:t>
          </w:r>
          <w:r w:rsidRPr="00781002">
            <w:rPr>
              <w:rFonts w:ascii="Century Gothic" w:eastAsiaTheme="minorHAnsi" w:hAnsi="Century Gothic" w:cs="Arial"/>
              <w:sz w:val="18"/>
              <w:szCs w:val="18"/>
            </w:rPr>
            <w:fldChar w:fldCharType="end"/>
          </w:r>
        </w:sdtContent>
      </w:sdt>
    </w:p>
    <w:p w14:paraId="7658A913" w14:textId="77777777" w:rsidR="00892BF4" w:rsidRPr="00781002" w:rsidRDefault="00892BF4" w:rsidP="00892BF4">
      <w:pPr>
        <w:pStyle w:val="vieta1"/>
      </w:pPr>
      <w:bookmarkStart w:id="54" w:name="_Toc470011514"/>
      <w:r w:rsidRPr="00781002">
        <w:t>Información necesaria</w:t>
      </w:r>
      <w:bookmarkEnd w:id="54"/>
    </w:p>
    <w:p w14:paraId="425B2C0C" w14:textId="77777777" w:rsidR="00892BF4" w:rsidRPr="00781002" w:rsidRDefault="00892BF4" w:rsidP="00892BF4">
      <w:pPr>
        <w:rPr>
          <w:rFonts w:cs="Arial"/>
        </w:rPr>
      </w:pPr>
      <w:r w:rsidRPr="00781002">
        <w:rPr>
          <w:rFonts w:cs="Arial"/>
        </w:rPr>
        <w:t xml:space="preserve">En cuanto a la información general que se requiere para poder estimar </w:t>
      </w:r>
      <w:r>
        <w:rPr>
          <w:rFonts w:cs="Arial"/>
        </w:rPr>
        <w:t xml:space="preserve">las emisiones según </w:t>
      </w:r>
      <w:r w:rsidRPr="00781002">
        <w:rPr>
          <w:rFonts w:cs="Arial"/>
        </w:rPr>
        <w:t>cada uno de los métodos, en la</w:t>
      </w:r>
      <w:r>
        <w:rPr>
          <w:rFonts w:cs="Arial"/>
        </w:rPr>
        <w:t xml:space="preserve"> siguiente figura se</w:t>
      </w:r>
      <w:r w:rsidRPr="00781002">
        <w:rPr>
          <w:rFonts w:cs="Arial"/>
        </w:rPr>
        <w:t xml:space="preserve"> sintetiza las necesidades de información</w:t>
      </w:r>
      <w:r>
        <w:rPr>
          <w:rFonts w:cs="Arial"/>
        </w:rPr>
        <w:t>:</w:t>
      </w:r>
    </w:p>
    <w:p w14:paraId="3EB5A2CC" w14:textId="4B7626AE" w:rsidR="00892BF4" w:rsidRPr="00781002" w:rsidRDefault="00892BF4" w:rsidP="00892BF4">
      <w:pPr>
        <w:keepNext/>
        <w:keepLines/>
        <w:spacing w:after="120"/>
        <w:ind w:left="851" w:right="851"/>
        <w:jc w:val="center"/>
        <w:rPr>
          <w:rFonts w:ascii="Century Gothic" w:eastAsiaTheme="majorEastAsia" w:hAnsi="Century Gothic" w:cstheme="majorBidi"/>
          <w:b/>
          <w:bCs/>
          <w:color w:val="C00000"/>
          <w:sz w:val="20"/>
          <w:szCs w:val="20"/>
          <w:lang w:val="es-CO"/>
        </w:rPr>
      </w:pPr>
      <w:bookmarkStart w:id="55" w:name="_Ref341906428"/>
      <w:r w:rsidRPr="00781002">
        <w:rPr>
          <w:rFonts w:ascii="Century Gothic" w:eastAsiaTheme="majorEastAsia" w:hAnsi="Century Gothic" w:cstheme="majorBidi"/>
          <w:b/>
          <w:bCs/>
          <w:color w:val="C00000"/>
          <w:sz w:val="20"/>
          <w:szCs w:val="20"/>
          <w:lang w:val="es-CO"/>
        </w:rPr>
        <w:t xml:space="preserve">Figura </w:t>
      </w:r>
      <w:r>
        <w:rPr>
          <w:rFonts w:ascii="Century Gothic" w:eastAsiaTheme="majorEastAsia" w:hAnsi="Century Gothic" w:cstheme="majorBidi"/>
          <w:b/>
          <w:bCs/>
          <w:color w:val="C00000"/>
          <w:sz w:val="20"/>
          <w:szCs w:val="20"/>
          <w:lang w:val="es-CO"/>
        </w:rPr>
        <w:t>5</w:t>
      </w:r>
      <w:r w:rsidRPr="00781002">
        <w:rPr>
          <w:rFonts w:ascii="Century Gothic" w:eastAsiaTheme="majorEastAsia" w:hAnsi="Century Gothic" w:cstheme="majorBidi"/>
          <w:b/>
          <w:bCs/>
          <w:color w:val="C00000"/>
          <w:sz w:val="20"/>
          <w:szCs w:val="20"/>
          <w:lang w:val="es-CO"/>
        </w:rPr>
        <w:t>.</w:t>
      </w:r>
      <w:bookmarkEnd w:id="55"/>
      <w:r>
        <w:rPr>
          <w:rFonts w:ascii="Century Gothic" w:eastAsiaTheme="majorEastAsia" w:hAnsi="Century Gothic" w:cstheme="majorBidi"/>
          <w:b/>
          <w:bCs/>
          <w:color w:val="C00000"/>
          <w:sz w:val="20"/>
          <w:szCs w:val="20"/>
          <w:lang w:val="es-CO"/>
        </w:rPr>
        <w:t>3</w:t>
      </w:r>
      <w:r w:rsidRPr="00781002">
        <w:rPr>
          <w:rFonts w:ascii="Century Gothic" w:eastAsiaTheme="majorEastAsia" w:hAnsi="Century Gothic" w:cstheme="majorBidi"/>
          <w:b/>
          <w:bCs/>
          <w:color w:val="C00000"/>
          <w:sz w:val="20"/>
          <w:szCs w:val="20"/>
          <w:lang w:val="es-CO"/>
        </w:rPr>
        <w:t xml:space="preserve"> - Información general para estimar módulo de energía</w:t>
      </w:r>
    </w:p>
    <w:p w14:paraId="59334F2A" w14:textId="77777777" w:rsidR="00892BF4" w:rsidRPr="00781002" w:rsidRDefault="00892BF4" w:rsidP="00892BF4">
      <w:pPr>
        <w:jc w:val="center"/>
        <w:rPr>
          <w:rFonts w:cs="Arial"/>
          <w:sz w:val="18"/>
          <w:szCs w:val="18"/>
        </w:rPr>
      </w:pPr>
      <w:r w:rsidRPr="00781002">
        <w:rPr>
          <w:rFonts w:cs="Arial"/>
          <w:noProof/>
          <w:sz w:val="18"/>
          <w:szCs w:val="18"/>
          <w:lang w:val="es-CO" w:eastAsia="es-CO"/>
        </w:rPr>
        <w:drawing>
          <wp:inline distT="0" distB="0" distL="0" distR="0" wp14:anchorId="51C5771F" wp14:editId="1F77CA4A">
            <wp:extent cx="4434840" cy="2042160"/>
            <wp:effectExtent l="0" t="0" r="0" b="1524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2070DD0B" w14:textId="77777777" w:rsidR="00892BF4" w:rsidRPr="00781002" w:rsidRDefault="00892BF4" w:rsidP="00892BF4">
      <w:pPr>
        <w:spacing w:before="0" w:line="240" w:lineRule="auto"/>
        <w:jc w:val="center"/>
        <w:rPr>
          <w:rFonts w:eastAsiaTheme="minorHAnsi" w:cs="Times New Roman"/>
          <w:sz w:val="18"/>
          <w:szCs w:val="18"/>
        </w:rPr>
      </w:pPr>
      <w:r w:rsidRPr="00781002">
        <w:rPr>
          <w:rFonts w:eastAsiaTheme="minorHAnsi" w:cs="Times New Roman"/>
          <w:sz w:val="18"/>
          <w:szCs w:val="18"/>
        </w:rPr>
        <w:t>Las actividades del petróleo son: extracción, producción, transporte, refinación y almacenamiento. Para el gas las actividades son producción, procesamiento, transmisión y distribución y fugas (gas residencial consumido y no consumido).</w:t>
      </w:r>
    </w:p>
    <w:p w14:paraId="24DCC038" w14:textId="77777777" w:rsidR="00892BF4" w:rsidRPr="00781002" w:rsidRDefault="00892BF4" w:rsidP="00892BF4">
      <w:pPr>
        <w:spacing w:before="180" w:line="240" w:lineRule="auto"/>
        <w:ind w:left="1134" w:right="1134"/>
        <w:jc w:val="center"/>
        <w:rPr>
          <w:rFonts w:ascii="Century Gothic" w:eastAsiaTheme="minorHAnsi" w:hAnsi="Century Gothic" w:cs="Arial"/>
          <w:sz w:val="18"/>
          <w:szCs w:val="18"/>
        </w:rPr>
      </w:pPr>
      <w:r w:rsidRPr="00781002">
        <w:rPr>
          <w:rFonts w:ascii="Century Gothic" w:eastAsiaTheme="minorHAnsi" w:hAnsi="Century Gothic" w:cs="Arial"/>
          <w:sz w:val="18"/>
          <w:szCs w:val="18"/>
        </w:rPr>
        <w:lastRenderedPageBreak/>
        <w:t xml:space="preserve">Fuente: Econometría, con información </w:t>
      </w:r>
      <w:sdt>
        <w:sdtPr>
          <w:rPr>
            <w:rFonts w:ascii="Century Gothic" w:eastAsiaTheme="minorHAnsi" w:hAnsi="Century Gothic" w:cs="Arial"/>
            <w:sz w:val="18"/>
            <w:szCs w:val="18"/>
          </w:rPr>
          <w:id w:val="1867559290"/>
          <w:citation/>
        </w:sdtPr>
        <w:sdtEndPr/>
        <w:sdtContent>
          <w:r w:rsidRPr="00781002">
            <w:rPr>
              <w:rFonts w:ascii="Century Gothic" w:eastAsiaTheme="minorHAnsi" w:hAnsi="Century Gothic" w:cs="Arial"/>
              <w:sz w:val="18"/>
              <w:szCs w:val="18"/>
            </w:rPr>
            <w:fldChar w:fldCharType="begin"/>
          </w:r>
          <w:r w:rsidRPr="00781002">
            <w:rPr>
              <w:rFonts w:ascii="Century Gothic" w:eastAsiaTheme="minorHAnsi" w:hAnsi="Century Gothic" w:cs="Arial"/>
              <w:sz w:val="18"/>
              <w:szCs w:val="18"/>
            </w:rPr>
            <w:instrText xml:space="preserve">CITATION IDE162 \p "Cap&amp;#237;tulo 2" \y  \l 1034 </w:instrText>
          </w:r>
          <w:r w:rsidRPr="00781002">
            <w:rPr>
              <w:rFonts w:ascii="Century Gothic" w:eastAsiaTheme="minorHAnsi" w:hAnsi="Century Gothic" w:cs="Arial"/>
              <w:sz w:val="18"/>
              <w:szCs w:val="18"/>
            </w:rPr>
            <w:fldChar w:fldCharType="separate"/>
          </w:r>
          <w:r w:rsidRPr="00CB5F0F">
            <w:rPr>
              <w:rFonts w:ascii="Century Gothic" w:eastAsiaTheme="minorHAnsi" w:hAnsi="Century Gothic" w:cs="Arial"/>
              <w:noProof/>
              <w:sz w:val="18"/>
              <w:szCs w:val="18"/>
            </w:rPr>
            <w:t>(IDEAM, http://www.cambioclimatico.gov.co/gases-de-efecto-invernadero, pág. Capítulo 2)</w:t>
          </w:r>
          <w:r w:rsidRPr="00781002">
            <w:rPr>
              <w:rFonts w:ascii="Century Gothic" w:eastAsiaTheme="minorHAnsi" w:hAnsi="Century Gothic" w:cs="Arial"/>
              <w:sz w:val="18"/>
              <w:szCs w:val="18"/>
            </w:rPr>
            <w:fldChar w:fldCharType="end"/>
          </w:r>
        </w:sdtContent>
      </w:sdt>
      <w:r w:rsidRPr="00781002">
        <w:rPr>
          <w:rFonts w:ascii="Century Gothic" w:eastAsiaTheme="minorHAnsi" w:hAnsi="Century Gothic" w:cs="Arial"/>
          <w:sz w:val="18"/>
          <w:szCs w:val="18"/>
        </w:rPr>
        <w:t xml:space="preserve"> </w:t>
      </w:r>
      <w:sdt>
        <w:sdtPr>
          <w:rPr>
            <w:rFonts w:ascii="Century Gothic" w:eastAsiaTheme="minorHAnsi" w:hAnsi="Century Gothic" w:cs="Arial"/>
            <w:sz w:val="18"/>
            <w:szCs w:val="18"/>
          </w:rPr>
          <w:id w:val="-185057661"/>
          <w:citation/>
        </w:sdtPr>
        <w:sdtEndPr/>
        <w:sdtContent>
          <w:r w:rsidRPr="00781002">
            <w:rPr>
              <w:rFonts w:ascii="Century Gothic" w:eastAsiaTheme="minorHAnsi" w:hAnsi="Century Gothic" w:cs="Arial"/>
              <w:sz w:val="18"/>
              <w:szCs w:val="18"/>
            </w:rPr>
            <w:fldChar w:fldCharType="begin"/>
          </w:r>
          <w:r w:rsidRPr="00781002">
            <w:rPr>
              <w:rFonts w:ascii="Century Gothic" w:eastAsiaTheme="minorHAnsi" w:hAnsi="Century Gothic" w:cs="Arial"/>
              <w:sz w:val="18"/>
              <w:szCs w:val="18"/>
            </w:rPr>
            <w:instrText xml:space="preserve"> CITATION IDE16 \l 1034 </w:instrText>
          </w:r>
          <w:r w:rsidRPr="00781002">
            <w:rPr>
              <w:rFonts w:ascii="Century Gothic" w:eastAsiaTheme="minorHAnsi" w:hAnsi="Century Gothic" w:cs="Arial"/>
              <w:sz w:val="18"/>
              <w:szCs w:val="18"/>
            </w:rPr>
            <w:fldChar w:fldCharType="separate"/>
          </w:r>
          <w:r w:rsidRPr="00CB5F0F">
            <w:rPr>
              <w:rFonts w:ascii="Century Gothic" w:eastAsiaTheme="minorHAnsi" w:hAnsi="Century Gothic" w:cs="Arial"/>
              <w:noProof/>
              <w:sz w:val="18"/>
              <w:szCs w:val="18"/>
            </w:rPr>
            <w:t>(IDEAM, PNUD, MADS, DNP, CANCILLERÍA, 2016)</w:t>
          </w:r>
          <w:r w:rsidRPr="00781002">
            <w:rPr>
              <w:rFonts w:ascii="Century Gothic" w:eastAsiaTheme="minorHAnsi" w:hAnsi="Century Gothic" w:cs="Arial"/>
              <w:sz w:val="18"/>
              <w:szCs w:val="18"/>
            </w:rPr>
            <w:fldChar w:fldCharType="end"/>
          </w:r>
        </w:sdtContent>
      </w:sdt>
    </w:p>
    <w:p w14:paraId="43C6FA49" w14:textId="77777777" w:rsidR="00892BF4" w:rsidRPr="00781002" w:rsidRDefault="00892BF4" w:rsidP="00892BF4">
      <w:pPr>
        <w:rPr>
          <w:rFonts w:cs="Arial"/>
          <w:sz w:val="18"/>
          <w:szCs w:val="18"/>
        </w:rPr>
      </w:pPr>
      <w:r>
        <w:t xml:space="preserve">Algunos de estos conceptos son definidos por el IDEAM de la siguiente manera </w:t>
      </w:r>
      <w:sdt>
        <w:sdtPr>
          <w:id w:val="-725840967"/>
          <w:citation/>
        </w:sdtPr>
        <w:sdtEndPr/>
        <w:sdtContent>
          <w:r w:rsidRPr="00781002">
            <w:rPr>
              <w:rFonts w:cs="Arial"/>
            </w:rPr>
            <w:fldChar w:fldCharType="begin"/>
          </w:r>
          <w:r w:rsidRPr="00781002">
            <w:rPr>
              <w:rFonts w:cs="Arial"/>
            </w:rPr>
            <w:instrText xml:space="preserve">CITATION IDE162 \p "Cap&amp;#237;tulo 2" \y  \l 1034 </w:instrText>
          </w:r>
          <w:r w:rsidRPr="00781002">
            <w:rPr>
              <w:rFonts w:cs="Arial"/>
            </w:rPr>
            <w:fldChar w:fldCharType="separate"/>
          </w:r>
          <w:r w:rsidRPr="00CB5F0F">
            <w:rPr>
              <w:rFonts w:cs="Arial"/>
              <w:noProof/>
            </w:rPr>
            <w:t>(IDEAM, http://www.cambioclimatico.gov.co/gases-de-efecto-invernadero, pág. Capítulo 2)</w:t>
          </w:r>
          <w:r w:rsidRPr="00781002">
            <w:rPr>
              <w:rFonts w:cs="Arial"/>
            </w:rPr>
            <w:fldChar w:fldCharType="end"/>
          </w:r>
        </w:sdtContent>
      </w:sdt>
      <w:r w:rsidRPr="00781002">
        <w:rPr>
          <w:rFonts w:cs="Arial"/>
          <w:sz w:val="18"/>
          <w:szCs w:val="18"/>
        </w:rPr>
        <w:t xml:space="preserve"> </w:t>
      </w:r>
      <w:r w:rsidRPr="00781002">
        <w:rPr>
          <w:rFonts w:cs="Arial"/>
        </w:rPr>
        <w:t>:</w:t>
      </w:r>
    </w:p>
    <w:p w14:paraId="437CA979" w14:textId="77777777" w:rsidR="00892BF4" w:rsidRPr="00781002" w:rsidRDefault="00892BF4" w:rsidP="00892BF4">
      <w:pPr>
        <w:numPr>
          <w:ilvl w:val="0"/>
          <w:numId w:val="11"/>
        </w:numPr>
        <w:ind w:right="680"/>
        <w:contextualSpacing/>
        <w:rPr>
          <w:rFonts w:eastAsia="Calibri"/>
          <w:lang w:val="es-CO"/>
        </w:rPr>
      </w:pPr>
      <w:r w:rsidRPr="00781002">
        <w:rPr>
          <w:rFonts w:eastAsia="Calibri"/>
          <w:lang w:val="es-CO"/>
        </w:rPr>
        <w:t>El consumo aparente corresponde a la cantidad de combustible consumido a nivel nacional pero desglosado por actividad,</w:t>
      </w:r>
    </w:p>
    <w:p w14:paraId="207E5077" w14:textId="77777777" w:rsidR="00892BF4" w:rsidRPr="00781002" w:rsidRDefault="00892BF4" w:rsidP="00892BF4">
      <w:pPr>
        <w:numPr>
          <w:ilvl w:val="0"/>
          <w:numId w:val="11"/>
        </w:numPr>
        <w:ind w:right="680"/>
        <w:contextualSpacing/>
        <w:rPr>
          <w:rFonts w:eastAsia="Calibri"/>
          <w:lang w:val="es-CO"/>
        </w:rPr>
      </w:pPr>
      <w:r w:rsidRPr="00781002">
        <w:rPr>
          <w:rFonts w:eastAsia="Calibri"/>
          <w:lang w:val="es-CO"/>
        </w:rPr>
        <w:t>El factor de emisión se entiende como el elemento que sirve para convertir el consumo aparente en contenido de carbono,</w:t>
      </w:r>
    </w:p>
    <w:p w14:paraId="28E19FFA" w14:textId="77777777" w:rsidR="00892BF4" w:rsidRPr="00781002" w:rsidRDefault="00892BF4" w:rsidP="00892BF4">
      <w:pPr>
        <w:numPr>
          <w:ilvl w:val="0"/>
          <w:numId w:val="11"/>
        </w:numPr>
        <w:ind w:right="680"/>
        <w:contextualSpacing/>
        <w:rPr>
          <w:rFonts w:eastAsia="Calibri"/>
          <w:lang w:val="es-CO"/>
        </w:rPr>
      </w:pPr>
      <w:r w:rsidRPr="00781002">
        <w:rPr>
          <w:rFonts w:eastAsia="Calibri"/>
          <w:lang w:val="es-CO"/>
        </w:rPr>
        <w:t>El carbono almacenado es la parte del combustible que no se quema para obtener energía calórica y es empleado como materia prima para la fabricación de productos o en actividades sin finalidad energética</w:t>
      </w:r>
    </w:p>
    <w:p w14:paraId="72C2FCE1" w14:textId="77777777" w:rsidR="00892BF4" w:rsidRPr="00781002" w:rsidRDefault="00892BF4" w:rsidP="00892BF4">
      <w:pPr>
        <w:numPr>
          <w:ilvl w:val="0"/>
          <w:numId w:val="11"/>
        </w:numPr>
        <w:ind w:right="680"/>
        <w:contextualSpacing/>
        <w:rPr>
          <w:rFonts w:eastAsia="Calibri"/>
          <w:lang w:val="es-CO"/>
        </w:rPr>
      </w:pPr>
      <w:r w:rsidRPr="00781002">
        <w:rPr>
          <w:rFonts w:eastAsia="Calibri"/>
          <w:lang w:val="es-CO"/>
        </w:rPr>
        <w:t xml:space="preserve">El carbono oxidado como fracción se refiere a la cantidad de carbono que no se quema o se queda parcialmente oxidado como resultado de las combustiones incompletas que se dan como ineficiencias en los procesos de combustión. </w:t>
      </w:r>
    </w:p>
    <w:p w14:paraId="3D6C3362" w14:textId="77777777" w:rsidR="00892BF4" w:rsidRPr="00781002" w:rsidRDefault="00892BF4" w:rsidP="00892BF4">
      <w:r w:rsidRPr="00781002">
        <w:t xml:space="preserve">Por otro lado, esta información es necesaria </w:t>
      </w:r>
      <w:r>
        <w:t>pues</w:t>
      </w:r>
      <w:r w:rsidRPr="00781002">
        <w:t xml:space="preserve"> para el cálculo de los GEI, </w:t>
      </w:r>
      <w:sdt>
        <w:sdtPr>
          <w:id w:val="1549882054"/>
          <w:citation/>
        </w:sdtPr>
        <w:sdtEndPr/>
        <w:sdtContent>
          <w:r w:rsidRPr="00781002">
            <w:fldChar w:fldCharType="begin"/>
          </w:r>
          <w:r w:rsidRPr="00781002">
            <w:instrText xml:space="preserve">CITATION MarcadorDePosición7 \p "Cap&amp;#237;tulo 2" \y  \l 1034 </w:instrText>
          </w:r>
          <w:r w:rsidRPr="00781002">
            <w:fldChar w:fldCharType="separate"/>
          </w:r>
          <w:r>
            <w:rPr>
              <w:noProof/>
            </w:rPr>
            <w:t>(IDEAM, http://www.cambioclimatico.gov.co/gases-de-efecto-invernadero, pág. Capítulo 2)</w:t>
          </w:r>
          <w:r w:rsidRPr="00781002">
            <w:fldChar w:fldCharType="end"/>
          </w:r>
        </w:sdtContent>
      </w:sdt>
      <w:r w:rsidRPr="00781002">
        <w:t xml:space="preserve"> señala que la estimación debe seguir el siguiente proceso</w:t>
      </w:r>
      <w:r>
        <w:t>.</w:t>
      </w:r>
    </w:p>
    <w:p w14:paraId="7AFC02F3" w14:textId="67768E22" w:rsidR="00892BF4" w:rsidRPr="00781002" w:rsidRDefault="00892BF4" w:rsidP="00892BF4">
      <w:pPr>
        <w:keepNext/>
        <w:keepLines/>
        <w:spacing w:after="120"/>
        <w:ind w:left="851" w:right="851"/>
        <w:jc w:val="center"/>
        <w:rPr>
          <w:rFonts w:ascii="Century Gothic" w:eastAsiaTheme="majorEastAsia" w:hAnsi="Century Gothic" w:cstheme="majorBidi"/>
          <w:b/>
          <w:bCs/>
          <w:color w:val="C00000"/>
          <w:sz w:val="20"/>
          <w:szCs w:val="20"/>
          <w:lang w:val="es-CO"/>
        </w:rPr>
      </w:pPr>
      <w:bookmarkStart w:id="56" w:name="_Ref341825713"/>
      <w:r w:rsidRPr="00781002">
        <w:rPr>
          <w:rFonts w:ascii="Century Gothic" w:eastAsiaTheme="majorEastAsia" w:hAnsi="Century Gothic" w:cstheme="majorBidi"/>
          <w:b/>
          <w:bCs/>
          <w:color w:val="C00000"/>
          <w:sz w:val="20"/>
          <w:szCs w:val="20"/>
          <w:lang w:val="es-CO"/>
        </w:rPr>
        <w:t xml:space="preserve">Figura </w:t>
      </w:r>
      <w:r>
        <w:rPr>
          <w:rFonts w:ascii="Century Gothic" w:eastAsiaTheme="majorEastAsia" w:hAnsi="Century Gothic" w:cstheme="majorBidi"/>
          <w:b/>
          <w:bCs/>
          <w:color w:val="C00000"/>
          <w:sz w:val="20"/>
          <w:szCs w:val="20"/>
          <w:lang w:val="es-CO"/>
        </w:rPr>
        <w:t>5</w:t>
      </w:r>
      <w:r w:rsidRPr="00781002">
        <w:rPr>
          <w:rFonts w:ascii="Century Gothic" w:eastAsiaTheme="majorEastAsia" w:hAnsi="Century Gothic" w:cstheme="majorBidi"/>
          <w:b/>
          <w:bCs/>
          <w:color w:val="C00000"/>
          <w:sz w:val="20"/>
          <w:szCs w:val="20"/>
          <w:lang w:val="es-CO"/>
        </w:rPr>
        <w:t>.</w:t>
      </w:r>
      <w:bookmarkEnd w:id="56"/>
      <w:r>
        <w:rPr>
          <w:rFonts w:ascii="Century Gothic" w:eastAsiaTheme="majorEastAsia" w:hAnsi="Century Gothic" w:cstheme="majorBidi"/>
          <w:b/>
          <w:bCs/>
          <w:color w:val="C00000"/>
          <w:sz w:val="20"/>
          <w:szCs w:val="20"/>
          <w:lang w:val="es-CO"/>
        </w:rPr>
        <w:t>4</w:t>
      </w:r>
      <w:r w:rsidRPr="00781002">
        <w:rPr>
          <w:rFonts w:ascii="Century Gothic" w:eastAsiaTheme="majorEastAsia" w:hAnsi="Century Gothic" w:cstheme="majorBidi"/>
          <w:b/>
          <w:bCs/>
          <w:color w:val="C00000"/>
          <w:sz w:val="20"/>
          <w:szCs w:val="20"/>
          <w:lang w:val="es-CO"/>
        </w:rPr>
        <w:t xml:space="preserve"> - Pasos para estimar GEI</w:t>
      </w:r>
    </w:p>
    <w:p w14:paraId="310A2801" w14:textId="77777777" w:rsidR="00892BF4" w:rsidRPr="00781002" w:rsidRDefault="00892BF4" w:rsidP="00892BF4">
      <w:pPr>
        <w:jc w:val="center"/>
      </w:pPr>
      <w:r w:rsidRPr="00781002">
        <w:rPr>
          <w:noProof/>
          <w:lang w:val="es-CO" w:eastAsia="es-CO"/>
        </w:rPr>
        <w:drawing>
          <wp:inline distT="0" distB="0" distL="0" distR="0" wp14:anchorId="51982D2F" wp14:editId="560A35AC">
            <wp:extent cx="4133850" cy="1343025"/>
            <wp:effectExtent l="0" t="0" r="0" b="952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DAD6E6D" w14:textId="77777777" w:rsidR="00892BF4" w:rsidRPr="00781002" w:rsidRDefault="00892BF4" w:rsidP="00892BF4">
      <w:pPr>
        <w:spacing w:before="180" w:line="240" w:lineRule="auto"/>
        <w:ind w:left="1134" w:right="1134"/>
        <w:jc w:val="center"/>
        <w:rPr>
          <w:rFonts w:ascii="Century Gothic" w:eastAsiaTheme="minorHAnsi" w:hAnsi="Century Gothic" w:cs="Arial"/>
          <w:sz w:val="18"/>
          <w:szCs w:val="18"/>
        </w:rPr>
      </w:pPr>
      <w:r w:rsidRPr="00781002">
        <w:rPr>
          <w:rFonts w:ascii="Century Gothic" w:eastAsiaTheme="minorHAnsi" w:hAnsi="Century Gothic" w:cs="Arial"/>
          <w:sz w:val="18"/>
          <w:szCs w:val="18"/>
        </w:rPr>
        <w:t xml:space="preserve">Fuente: Econometría, con información </w:t>
      </w:r>
      <w:sdt>
        <w:sdtPr>
          <w:rPr>
            <w:rFonts w:ascii="Century Gothic" w:eastAsiaTheme="minorHAnsi" w:hAnsi="Century Gothic" w:cs="Arial"/>
            <w:sz w:val="18"/>
            <w:szCs w:val="18"/>
          </w:rPr>
          <w:id w:val="-1842622332"/>
          <w:citation/>
        </w:sdtPr>
        <w:sdtEndPr/>
        <w:sdtContent>
          <w:r w:rsidRPr="00781002">
            <w:rPr>
              <w:rFonts w:ascii="Century Gothic" w:eastAsiaTheme="minorHAnsi" w:hAnsi="Century Gothic" w:cs="Arial"/>
              <w:sz w:val="18"/>
              <w:szCs w:val="18"/>
            </w:rPr>
            <w:fldChar w:fldCharType="begin"/>
          </w:r>
          <w:r w:rsidRPr="00781002">
            <w:rPr>
              <w:rFonts w:ascii="Century Gothic" w:eastAsiaTheme="minorHAnsi" w:hAnsi="Century Gothic" w:cs="Arial"/>
              <w:sz w:val="18"/>
              <w:szCs w:val="18"/>
            </w:rPr>
            <w:instrText xml:space="preserve">CITATION MarcadorDePosición7 \p "Cap&amp;#237;tulo 2" \y  \l 1034 </w:instrText>
          </w:r>
          <w:r w:rsidRPr="00781002">
            <w:rPr>
              <w:rFonts w:ascii="Century Gothic" w:eastAsiaTheme="minorHAnsi" w:hAnsi="Century Gothic" w:cs="Arial"/>
              <w:sz w:val="18"/>
              <w:szCs w:val="18"/>
            </w:rPr>
            <w:fldChar w:fldCharType="separate"/>
          </w:r>
          <w:r w:rsidRPr="00CB5F0F">
            <w:rPr>
              <w:rFonts w:ascii="Century Gothic" w:eastAsiaTheme="minorHAnsi" w:hAnsi="Century Gothic" w:cs="Arial"/>
              <w:noProof/>
              <w:sz w:val="18"/>
              <w:szCs w:val="18"/>
            </w:rPr>
            <w:t>(IDEAM, http://www.cambioclimatico.gov.co/gases-de-efecto-invernadero, pág. Capítulo 2)</w:t>
          </w:r>
          <w:r w:rsidRPr="00781002">
            <w:rPr>
              <w:rFonts w:ascii="Century Gothic" w:eastAsiaTheme="minorHAnsi" w:hAnsi="Century Gothic" w:cs="Arial"/>
              <w:sz w:val="18"/>
              <w:szCs w:val="18"/>
            </w:rPr>
            <w:fldChar w:fldCharType="end"/>
          </w:r>
        </w:sdtContent>
      </w:sdt>
    </w:p>
    <w:p w14:paraId="3172310D" w14:textId="77777777" w:rsidR="00892BF4" w:rsidRPr="00781002" w:rsidRDefault="00892BF4" w:rsidP="00892BF4">
      <w:pPr>
        <w:rPr>
          <w:lang w:eastAsia="es-ES"/>
        </w:rPr>
      </w:pPr>
      <w:r w:rsidRPr="00781002">
        <w:rPr>
          <w:lang w:eastAsia="es-ES"/>
        </w:rPr>
        <w:t>Este esquema es importante pues permite determinar cuál es la información relevante para estimar el INGEI correspondiente a definir consumos y los factores de emisión. De manera que se pueden detectar las carencias de información asociadas a cada uno de los componentes estimados.</w:t>
      </w:r>
    </w:p>
    <w:p w14:paraId="04D09778" w14:textId="77777777" w:rsidR="00892BF4" w:rsidRDefault="00892BF4" w:rsidP="00892BF4">
      <w:pPr>
        <w:sectPr w:rsidR="00892BF4" w:rsidSect="006E162F">
          <w:headerReference w:type="default" r:id="rId61"/>
          <w:footerReference w:type="default" r:id="rId62"/>
          <w:pgSz w:w="12240" w:h="15840"/>
          <w:pgMar w:top="1560" w:right="1467" w:bottom="1417" w:left="1701" w:header="708" w:footer="708" w:gutter="0"/>
          <w:cols w:space="708"/>
          <w:docGrid w:linePitch="360"/>
        </w:sectPr>
      </w:pPr>
      <w:r w:rsidRPr="00781002">
        <w:lastRenderedPageBreak/>
        <w:t xml:space="preserve">Por otro lado, el consumo de los combustibles está relacionado con las actividades económicas más que con la clasificación de las directrices del IPCC, de manera que la relación entre las emisiones y los sectores económicos se indica en el </w:t>
      </w:r>
      <w:r>
        <w:t>siguiente cuadro</w:t>
      </w:r>
      <w:r w:rsidRPr="00781002">
        <w:t>:</w:t>
      </w:r>
    </w:p>
    <w:p w14:paraId="514F7E9B" w14:textId="533C25C2" w:rsidR="00892BF4" w:rsidRPr="00781002" w:rsidRDefault="00892BF4" w:rsidP="00892BF4">
      <w:pPr>
        <w:keepNext/>
        <w:keepLines/>
        <w:spacing w:after="120"/>
        <w:ind w:left="851" w:right="851"/>
        <w:jc w:val="center"/>
        <w:rPr>
          <w:rFonts w:ascii="Century Gothic" w:eastAsiaTheme="majorEastAsia" w:hAnsi="Century Gothic" w:cstheme="majorBidi"/>
          <w:b/>
          <w:bCs/>
          <w:color w:val="C00000"/>
          <w:sz w:val="20"/>
          <w:szCs w:val="20"/>
          <w:lang w:val="es-CO"/>
        </w:rPr>
      </w:pPr>
      <w:bookmarkStart w:id="57" w:name="_Ref341991109"/>
      <w:r w:rsidRPr="00781002">
        <w:rPr>
          <w:rFonts w:ascii="Century Gothic" w:eastAsiaTheme="majorEastAsia" w:hAnsi="Century Gothic" w:cstheme="majorBidi"/>
          <w:b/>
          <w:bCs/>
          <w:color w:val="C00000"/>
          <w:sz w:val="20"/>
          <w:szCs w:val="20"/>
          <w:lang w:val="es-CO"/>
        </w:rPr>
        <w:lastRenderedPageBreak/>
        <w:t xml:space="preserve">Cuadro </w:t>
      </w:r>
      <w:r>
        <w:rPr>
          <w:rFonts w:ascii="Century Gothic" w:eastAsiaTheme="majorEastAsia" w:hAnsi="Century Gothic" w:cstheme="majorBidi"/>
          <w:b/>
          <w:bCs/>
          <w:color w:val="C00000"/>
          <w:sz w:val="20"/>
          <w:szCs w:val="20"/>
          <w:lang w:val="es-CO"/>
        </w:rPr>
        <w:t>5.</w:t>
      </w:r>
      <w:r>
        <w:rPr>
          <w:rFonts w:ascii="Century Gothic" w:eastAsiaTheme="majorEastAsia" w:hAnsi="Century Gothic" w:cstheme="majorBidi"/>
          <w:b/>
          <w:bCs/>
          <w:color w:val="C00000"/>
          <w:sz w:val="20"/>
          <w:szCs w:val="20"/>
          <w:lang w:val="es-CO"/>
        </w:rPr>
        <w:fldChar w:fldCharType="begin"/>
      </w:r>
      <w:r>
        <w:rPr>
          <w:rFonts w:ascii="Century Gothic" w:eastAsiaTheme="majorEastAsia" w:hAnsi="Century Gothic" w:cstheme="majorBidi"/>
          <w:b/>
          <w:bCs/>
          <w:color w:val="C00000"/>
          <w:sz w:val="20"/>
          <w:szCs w:val="20"/>
          <w:lang w:val="es-CO"/>
        </w:rPr>
        <w:instrText xml:space="preserve"> SEQ Cuadro \* ARABIC \s 1 </w:instrText>
      </w:r>
      <w:r>
        <w:rPr>
          <w:rFonts w:ascii="Century Gothic" w:eastAsiaTheme="majorEastAsia" w:hAnsi="Century Gothic" w:cstheme="majorBidi"/>
          <w:b/>
          <w:bCs/>
          <w:color w:val="C00000"/>
          <w:sz w:val="20"/>
          <w:szCs w:val="20"/>
          <w:lang w:val="es-CO"/>
        </w:rPr>
        <w:fldChar w:fldCharType="separate"/>
      </w:r>
      <w:r>
        <w:rPr>
          <w:rFonts w:ascii="Century Gothic" w:eastAsiaTheme="majorEastAsia" w:hAnsi="Century Gothic" w:cstheme="majorBidi"/>
          <w:b/>
          <w:bCs/>
          <w:noProof/>
          <w:color w:val="C00000"/>
          <w:sz w:val="20"/>
          <w:szCs w:val="20"/>
          <w:lang w:val="es-CO"/>
        </w:rPr>
        <w:t>1</w:t>
      </w:r>
      <w:r>
        <w:rPr>
          <w:rFonts w:ascii="Century Gothic" w:eastAsiaTheme="majorEastAsia" w:hAnsi="Century Gothic" w:cstheme="majorBidi"/>
          <w:b/>
          <w:bCs/>
          <w:color w:val="C00000"/>
          <w:sz w:val="20"/>
          <w:szCs w:val="20"/>
          <w:lang w:val="es-CO"/>
        </w:rPr>
        <w:fldChar w:fldCharType="end"/>
      </w:r>
      <w:bookmarkEnd w:id="57"/>
      <w:r w:rsidRPr="00781002">
        <w:rPr>
          <w:rFonts w:ascii="Century Gothic" w:eastAsiaTheme="majorEastAsia" w:hAnsi="Century Gothic" w:cstheme="majorBidi"/>
          <w:b/>
          <w:bCs/>
          <w:color w:val="C00000"/>
          <w:sz w:val="20"/>
          <w:szCs w:val="20"/>
          <w:lang w:val="es-CO"/>
        </w:rPr>
        <w:t xml:space="preserve"> - Relación de sectores económicos con fuentes de emisión de GEI</w:t>
      </w:r>
    </w:p>
    <w:tbl>
      <w:tblPr>
        <w:tblStyle w:val="Tablaconcuadrcula13"/>
        <w:tblW w:w="142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696"/>
        <w:gridCol w:w="1134"/>
        <w:gridCol w:w="9"/>
        <w:gridCol w:w="2543"/>
        <w:gridCol w:w="1726"/>
        <w:gridCol w:w="1701"/>
        <w:gridCol w:w="1560"/>
        <w:gridCol w:w="1559"/>
        <w:gridCol w:w="2268"/>
        <w:gridCol w:w="22"/>
      </w:tblGrid>
      <w:tr w:rsidR="00892BF4" w:rsidRPr="00781002" w14:paraId="07F08DF1" w14:textId="77777777" w:rsidTr="00DD52B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1B8D9FF" w14:textId="77777777" w:rsidR="00892BF4" w:rsidRPr="00781002" w:rsidRDefault="00892BF4" w:rsidP="00DD52BA">
            <w:pPr>
              <w:keepNext/>
              <w:spacing w:before="0"/>
              <w:ind w:right="23"/>
              <w:mirrorIndents/>
              <w:jc w:val="center"/>
              <w:rPr>
                <w:rFonts w:ascii="Arial Narrow" w:hAnsi="Arial Narrow"/>
                <w:iCs/>
                <w:caps/>
                <w:sz w:val="20"/>
                <w:szCs w:val="18"/>
                <w:lang w:eastAsia="es-ES"/>
              </w:rPr>
            </w:pPr>
            <w:r w:rsidRPr="00781002">
              <w:rPr>
                <w:rFonts w:ascii="Arial Narrow" w:hAnsi="Arial Narrow"/>
                <w:iCs/>
                <w:caps/>
                <w:sz w:val="20"/>
                <w:szCs w:val="18"/>
                <w:lang w:eastAsia="es-ES"/>
              </w:rPr>
              <w:t> </w:t>
            </w:r>
          </w:p>
        </w:tc>
        <w:tc>
          <w:tcPr>
            <w:tcW w:w="1134" w:type="dxa"/>
            <w:noWrap/>
            <w:hideMark/>
          </w:tcPr>
          <w:p w14:paraId="5B8FF5BC" w14:textId="77777777" w:rsidR="00892BF4" w:rsidRPr="00781002" w:rsidRDefault="00892BF4" w:rsidP="00DD52BA">
            <w:pPr>
              <w:keepNext/>
              <w:spacing w:before="0"/>
              <w:ind w:right="23"/>
              <w:mirrorIndents/>
              <w:cnfStyle w:val="100000000000" w:firstRow="1" w:lastRow="0" w:firstColumn="0" w:lastColumn="0" w:oddVBand="0" w:evenVBand="0" w:oddHBand="0" w:evenHBand="0" w:firstRowFirstColumn="0" w:firstRowLastColumn="0" w:lastRowFirstColumn="0" w:lastRowLastColumn="0"/>
              <w:rPr>
                <w:rFonts w:ascii="Arial Narrow" w:hAnsi="Arial Narrow"/>
                <w:iCs/>
                <w:caps/>
                <w:sz w:val="20"/>
                <w:szCs w:val="18"/>
                <w:lang w:eastAsia="es-ES"/>
              </w:rPr>
            </w:pPr>
            <w:r w:rsidRPr="00781002">
              <w:rPr>
                <w:rFonts w:ascii="Arial Narrow" w:hAnsi="Arial Narrow"/>
                <w:iCs/>
                <w:caps/>
                <w:sz w:val="20"/>
                <w:szCs w:val="18"/>
                <w:lang w:eastAsia="es-ES"/>
              </w:rPr>
              <w:t> </w:t>
            </w:r>
          </w:p>
        </w:tc>
        <w:tc>
          <w:tcPr>
            <w:tcW w:w="11388" w:type="dxa"/>
            <w:gridSpan w:val="8"/>
            <w:noWrap/>
            <w:hideMark/>
          </w:tcPr>
          <w:p w14:paraId="3CD30EEE" w14:textId="77777777" w:rsidR="00892BF4" w:rsidRPr="00781002" w:rsidRDefault="00892BF4" w:rsidP="00DD52BA">
            <w:pPr>
              <w:keepNext/>
              <w:spacing w:before="0"/>
              <w:ind w:right="23"/>
              <w:mirrorIndents/>
              <w:cnfStyle w:val="100000000000" w:firstRow="1" w:lastRow="0" w:firstColumn="0" w:lastColumn="0" w:oddVBand="0" w:evenVBand="0" w:oddHBand="0" w:evenHBand="0" w:firstRowFirstColumn="0" w:firstRowLastColumn="0" w:lastRowFirstColumn="0" w:lastRowLastColumn="0"/>
              <w:rPr>
                <w:rFonts w:ascii="Arial Narrow" w:hAnsi="Arial Narrow"/>
                <w:bCs w:val="0"/>
                <w:iCs/>
                <w:caps/>
                <w:sz w:val="20"/>
                <w:szCs w:val="18"/>
                <w:lang w:eastAsia="es-ES"/>
              </w:rPr>
            </w:pPr>
            <w:r w:rsidRPr="00781002">
              <w:rPr>
                <w:rFonts w:ascii="Arial Narrow" w:hAnsi="Arial Narrow"/>
                <w:bCs w:val="0"/>
                <w:iCs/>
                <w:caps/>
                <w:sz w:val="20"/>
                <w:szCs w:val="18"/>
                <w:lang w:eastAsia="es-ES"/>
              </w:rPr>
              <w:t>Actividad económica</w:t>
            </w:r>
          </w:p>
        </w:tc>
      </w:tr>
      <w:tr w:rsidR="00892BF4" w:rsidRPr="00781002" w14:paraId="3271AA36" w14:textId="77777777" w:rsidTr="00DD52BA">
        <w:trPr>
          <w:gridAfter w:val="1"/>
          <w:cnfStyle w:val="100000000000" w:firstRow="1" w:lastRow="0" w:firstColumn="0" w:lastColumn="0" w:oddVBand="0" w:evenVBand="0" w:oddHBand="0" w:evenHBand="0" w:firstRowFirstColumn="0" w:firstRowLastColumn="0" w:lastRowFirstColumn="0" w:lastRowLastColumn="0"/>
          <w:wAfter w:w="22" w:type="dxa"/>
          <w:cantSplit/>
          <w:trHeight w:val="1697"/>
          <w:tblHeader/>
        </w:trPr>
        <w:tc>
          <w:tcPr>
            <w:cnfStyle w:val="001000000000" w:firstRow="0" w:lastRow="0" w:firstColumn="1" w:lastColumn="0" w:oddVBand="0" w:evenVBand="0" w:oddHBand="0" w:evenHBand="0" w:firstRowFirstColumn="0" w:firstRowLastColumn="0" w:lastRowFirstColumn="0" w:lastRowLastColumn="0"/>
            <w:tcW w:w="2839" w:type="dxa"/>
            <w:gridSpan w:val="3"/>
            <w:noWrap/>
            <w:textDirection w:val="btLr"/>
            <w:hideMark/>
          </w:tcPr>
          <w:p w14:paraId="328202FC" w14:textId="77777777" w:rsidR="00892BF4" w:rsidRPr="00781002" w:rsidRDefault="00892BF4" w:rsidP="00DD52BA">
            <w:pPr>
              <w:keepNext/>
              <w:spacing w:before="0"/>
              <w:ind w:left="113" w:right="23"/>
              <w:mirrorIndents/>
              <w:jc w:val="center"/>
              <w:rPr>
                <w:rFonts w:ascii="Arial Narrow" w:hAnsi="Arial Narrow"/>
                <w:bCs w:val="0"/>
                <w:iCs/>
                <w:caps/>
                <w:sz w:val="20"/>
                <w:szCs w:val="18"/>
                <w:lang w:eastAsia="es-ES"/>
              </w:rPr>
            </w:pPr>
            <w:r w:rsidRPr="00781002">
              <w:rPr>
                <w:rFonts w:ascii="Arial Narrow" w:hAnsi="Arial Narrow"/>
                <w:bCs w:val="0"/>
                <w:iCs/>
                <w:caps/>
                <w:sz w:val="20"/>
                <w:szCs w:val="18"/>
                <w:lang w:eastAsia="es-ES"/>
              </w:rPr>
              <w:t>Energía</w:t>
            </w:r>
          </w:p>
        </w:tc>
        <w:tc>
          <w:tcPr>
            <w:tcW w:w="2543" w:type="dxa"/>
            <w:textDirection w:val="btLr"/>
            <w:hideMark/>
          </w:tcPr>
          <w:p w14:paraId="40B94C5F" w14:textId="77777777" w:rsidR="00892BF4" w:rsidRPr="00781002" w:rsidRDefault="00892BF4" w:rsidP="00DD52BA">
            <w:pPr>
              <w:keepNext/>
              <w:spacing w:before="0"/>
              <w:ind w:left="113" w:right="23"/>
              <w:mirrorIndents/>
              <w:cnfStyle w:val="100000000000" w:firstRow="1" w:lastRow="0" w:firstColumn="0" w:lastColumn="0" w:oddVBand="0" w:evenVBand="0" w:oddHBand="0" w:evenHBand="0" w:firstRowFirstColumn="0" w:firstRowLastColumn="0" w:lastRowFirstColumn="0" w:lastRowLastColumn="0"/>
              <w:rPr>
                <w:rFonts w:ascii="Arial Narrow" w:hAnsi="Arial Narrow"/>
                <w:iCs/>
                <w:caps/>
                <w:sz w:val="20"/>
                <w:szCs w:val="18"/>
                <w:lang w:eastAsia="es-ES"/>
              </w:rPr>
            </w:pPr>
            <w:r w:rsidRPr="00781002">
              <w:rPr>
                <w:rFonts w:ascii="Arial Narrow" w:hAnsi="Arial Narrow"/>
                <w:iCs/>
                <w:caps/>
                <w:sz w:val="20"/>
                <w:szCs w:val="18"/>
                <w:lang w:eastAsia="es-ES"/>
              </w:rPr>
              <w:t>Minas y energía</w:t>
            </w:r>
          </w:p>
        </w:tc>
        <w:tc>
          <w:tcPr>
            <w:tcW w:w="1726" w:type="dxa"/>
            <w:textDirection w:val="btLr"/>
            <w:hideMark/>
          </w:tcPr>
          <w:p w14:paraId="1FB3B5A6" w14:textId="77777777" w:rsidR="00892BF4" w:rsidRPr="00781002" w:rsidRDefault="00892BF4" w:rsidP="00DD52BA">
            <w:pPr>
              <w:keepNext/>
              <w:spacing w:before="0"/>
              <w:ind w:left="113" w:right="23"/>
              <w:mirrorIndents/>
              <w:cnfStyle w:val="100000000000" w:firstRow="1" w:lastRow="0" w:firstColumn="0" w:lastColumn="0" w:oddVBand="0" w:evenVBand="0" w:oddHBand="0" w:evenHBand="0" w:firstRowFirstColumn="0" w:firstRowLastColumn="0" w:lastRowFirstColumn="0" w:lastRowLastColumn="0"/>
              <w:rPr>
                <w:rFonts w:ascii="Arial Narrow" w:hAnsi="Arial Narrow"/>
                <w:iCs/>
                <w:caps/>
                <w:sz w:val="20"/>
                <w:szCs w:val="18"/>
                <w:lang w:eastAsia="es-ES"/>
              </w:rPr>
            </w:pPr>
            <w:r w:rsidRPr="00781002">
              <w:rPr>
                <w:rFonts w:ascii="Arial Narrow" w:hAnsi="Arial Narrow"/>
                <w:iCs/>
                <w:caps/>
                <w:sz w:val="20"/>
                <w:szCs w:val="18"/>
                <w:lang w:eastAsia="es-ES"/>
              </w:rPr>
              <w:t>Industria manufacturera</w:t>
            </w:r>
          </w:p>
        </w:tc>
        <w:tc>
          <w:tcPr>
            <w:tcW w:w="1701" w:type="dxa"/>
            <w:textDirection w:val="btLr"/>
            <w:hideMark/>
          </w:tcPr>
          <w:p w14:paraId="4C4C72AD" w14:textId="77777777" w:rsidR="00892BF4" w:rsidRPr="00781002" w:rsidRDefault="00892BF4" w:rsidP="00DD52BA">
            <w:pPr>
              <w:keepNext/>
              <w:spacing w:before="0"/>
              <w:ind w:left="113" w:right="23"/>
              <w:mirrorIndents/>
              <w:cnfStyle w:val="100000000000" w:firstRow="1" w:lastRow="0" w:firstColumn="0" w:lastColumn="0" w:oddVBand="0" w:evenVBand="0" w:oddHBand="0" w:evenHBand="0" w:firstRowFirstColumn="0" w:firstRowLastColumn="0" w:lastRowFirstColumn="0" w:lastRowLastColumn="0"/>
              <w:rPr>
                <w:rFonts w:ascii="Arial Narrow" w:hAnsi="Arial Narrow"/>
                <w:iCs/>
                <w:caps/>
                <w:sz w:val="20"/>
                <w:szCs w:val="18"/>
                <w:lang w:eastAsia="es-ES"/>
              </w:rPr>
            </w:pPr>
            <w:r w:rsidRPr="00781002">
              <w:rPr>
                <w:rFonts w:ascii="Arial Narrow" w:hAnsi="Arial Narrow"/>
                <w:iCs/>
                <w:caps/>
                <w:sz w:val="20"/>
                <w:szCs w:val="18"/>
                <w:lang w:eastAsia="es-ES"/>
              </w:rPr>
              <w:t>Transporte</w:t>
            </w:r>
          </w:p>
        </w:tc>
        <w:tc>
          <w:tcPr>
            <w:tcW w:w="1560" w:type="dxa"/>
            <w:textDirection w:val="btLr"/>
            <w:hideMark/>
          </w:tcPr>
          <w:p w14:paraId="2BD83ABB" w14:textId="77777777" w:rsidR="00892BF4" w:rsidRPr="00781002" w:rsidRDefault="00892BF4" w:rsidP="00DD52BA">
            <w:pPr>
              <w:keepNext/>
              <w:spacing w:before="0"/>
              <w:ind w:left="113" w:right="23"/>
              <w:mirrorIndents/>
              <w:cnfStyle w:val="100000000000" w:firstRow="1" w:lastRow="0" w:firstColumn="0" w:lastColumn="0" w:oddVBand="0" w:evenVBand="0" w:oddHBand="0" w:evenHBand="0" w:firstRowFirstColumn="0" w:firstRowLastColumn="0" w:lastRowFirstColumn="0" w:lastRowLastColumn="0"/>
              <w:rPr>
                <w:rFonts w:ascii="Arial Narrow" w:hAnsi="Arial Narrow"/>
                <w:iCs/>
                <w:caps/>
                <w:sz w:val="20"/>
                <w:szCs w:val="18"/>
                <w:lang w:eastAsia="es-ES"/>
              </w:rPr>
            </w:pPr>
            <w:r w:rsidRPr="00781002">
              <w:rPr>
                <w:rFonts w:ascii="Arial Narrow" w:hAnsi="Arial Narrow"/>
                <w:iCs/>
                <w:caps/>
                <w:sz w:val="20"/>
                <w:szCs w:val="18"/>
                <w:lang w:eastAsia="es-ES"/>
              </w:rPr>
              <w:t>Residencial</w:t>
            </w:r>
          </w:p>
        </w:tc>
        <w:tc>
          <w:tcPr>
            <w:tcW w:w="1559" w:type="dxa"/>
            <w:textDirection w:val="btLr"/>
            <w:hideMark/>
          </w:tcPr>
          <w:p w14:paraId="2151D048" w14:textId="77777777" w:rsidR="00892BF4" w:rsidRPr="00781002" w:rsidRDefault="00892BF4" w:rsidP="00DD52BA">
            <w:pPr>
              <w:keepNext/>
              <w:spacing w:before="0"/>
              <w:ind w:left="113" w:right="23"/>
              <w:mirrorIndents/>
              <w:cnfStyle w:val="100000000000" w:firstRow="1" w:lastRow="0" w:firstColumn="0" w:lastColumn="0" w:oddVBand="0" w:evenVBand="0" w:oddHBand="0" w:evenHBand="0" w:firstRowFirstColumn="0" w:firstRowLastColumn="0" w:lastRowFirstColumn="0" w:lastRowLastColumn="0"/>
              <w:rPr>
                <w:rFonts w:ascii="Arial Narrow" w:hAnsi="Arial Narrow"/>
                <w:iCs/>
                <w:caps/>
                <w:sz w:val="20"/>
                <w:szCs w:val="18"/>
                <w:lang w:eastAsia="es-ES"/>
              </w:rPr>
            </w:pPr>
            <w:r w:rsidRPr="00781002">
              <w:rPr>
                <w:rFonts w:ascii="Arial Narrow" w:hAnsi="Arial Narrow"/>
                <w:iCs/>
                <w:caps/>
                <w:sz w:val="20"/>
                <w:szCs w:val="18"/>
                <w:lang w:eastAsia="es-ES"/>
              </w:rPr>
              <w:t>Comercial</w:t>
            </w:r>
          </w:p>
        </w:tc>
        <w:tc>
          <w:tcPr>
            <w:tcW w:w="2268" w:type="dxa"/>
            <w:textDirection w:val="btLr"/>
            <w:hideMark/>
          </w:tcPr>
          <w:p w14:paraId="5AB02469" w14:textId="77777777" w:rsidR="00892BF4" w:rsidRPr="00781002" w:rsidRDefault="00892BF4" w:rsidP="00DD52BA">
            <w:pPr>
              <w:keepNext/>
              <w:spacing w:before="0"/>
              <w:ind w:left="113" w:right="23"/>
              <w:mirrorIndents/>
              <w:cnfStyle w:val="100000000000" w:firstRow="1" w:lastRow="0" w:firstColumn="0" w:lastColumn="0" w:oddVBand="0" w:evenVBand="0" w:oddHBand="0" w:evenHBand="0" w:firstRowFirstColumn="0" w:firstRowLastColumn="0" w:lastRowFirstColumn="0" w:lastRowLastColumn="0"/>
              <w:rPr>
                <w:rFonts w:ascii="Arial Narrow" w:hAnsi="Arial Narrow"/>
                <w:iCs/>
                <w:caps/>
                <w:sz w:val="20"/>
                <w:szCs w:val="18"/>
                <w:lang w:eastAsia="es-ES"/>
              </w:rPr>
            </w:pPr>
            <w:r w:rsidRPr="00781002">
              <w:rPr>
                <w:rFonts w:ascii="Arial Narrow" w:hAnsi="Arial Narrow"/>
                <w:iCs/>
                <w:caps/>
                <w:sz w:val="20"/>
                <w:szCs w:val="18"/>
                <w:lang w:eastAsia="es-ES"/>
              </w:rPr>
              <w:t>Agropecuario</w:t>
            </w:r>
          </w:p>
        </w:tc>
      </w:tr>
      <w:tr w:rsidR="00892BF4" w:rsidRPr="00781002" w14:paraId="08B33FCA" w14:textId="77777777" w:rsidTr="00DD52BA">
        <w:trPr>
          <w:gridAfter w:val="1"/>
          <w:cnfStyle w:val="000000100000" w:firstRow="0" w:lastRow="0" w:firstColumn="0" w:lastColumn="0" w:oddVBand="0" w:evenVBand="0" w:oddHBand="1" w:evenHBand="0" w:firstRowFirstColumn="0" w:firstRowLastColumn="0" w:lastRowFirstColumn="0" w:lastRowLastColumn="0"/>
          <w:wAfter w:w="22" w:type="dxa"/>
          <w:trHeight w:val="1505"/>
        </w:trPr>
        <w:tc>
          <w:tcPr>
            <w:cnfStyle w:val="001000000000" w:firstRow="0" w:lastRow="0" w:firstColumn="1" w:lastColumn="0" w:oddVBand="0" w:evenVBand="0" w:oddHBand="0" w:evenHBand="0" w:firstRowFirstColumn="0" w:firstRowLastColumn="0" w:lastRowFirstColumn="0" w:lastRowLastColumn="0"/>
            <w:tcW w:w="1696" w:type="dxa"/>
            <w:vMerge w:val="restart"/>
            <w:hideMark/>
          </w:tcPr>
          <w:p w14:paraId="4D9B99D5" w14:textId="77777777" w:rsidR="00892BF4" w:rsidRPr="00781002" w:rsidRDefault="00892BF4" w:rsidP="00DD52BA">
            <w:pPr>
              <w:spacing w:before="0"/>
              <w:jc w:val="center"/>
              <w:rPr>
                <w:rFonts w:ascii="Arial Narrow" w:hAnsi="Arial Narrow"/>
                <w:color w:val="000000"/>
                <w:sz w:val="20"/>
                <w:szCs w:val="20"/>
                <w:lang w:eastAsia="es-ES"/>
              </w:rPr>
            </w:pPr>
            <w:r>
              <w:rPr>
                <w:rFonts w:ascii="Arial Narrow" w:hAnsi="Arial Narrow"/>
                <w:color w:val="000000"/>
                <w:sz w:val="20"/>
                <w:szCs w:val="20"/>
                <w:lang w:eastAsia="es-ES"/>
              </w:rPr>
              <w:t>Uso y transformación de Energía</w:t>
            </w:r>
          </w:p>
        </w:tc>
        <w:tc>
          <w:tcPr>
            <w:tcW w:w="1134" w:type="dxa"/>
            <w:vMerge w:val="restart"/>
          </w:tcPr>
          <w:p w14:paraId="65694D67"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proofErr w:type="spellStart"/>
            <w:r>
              <w:rPr>
                <w:rFonts w:ascii="Arial Narrow" w:hAnsi="Arial Narrow"/>
                <w:color w:val="000000"/>
                <w:sz w:val="20"/>
                <w:szCs w:val="20"/>
                <w:lang w:eastAsia="es-ES"/>
              </w:rPr>
              <w:t>Combustióny</w:t>
            </w:r>
            <w:proofErr w:type="spellEnd"/>
            <w:r>
              <w:rPr>
                <w:rFonts w:ascii="Arial Narrow" w:hAnsi="Arial Narrow"/>
                <w:color w:val="000000"/>
                <w:sz w:val="20"/>
                <w:szCs w:val="20"/>
                <w:lang w:eastAsia="es-ES"/>
              </w:rPr>
              <w:t xml:space="preserve"> generación de calor</w:t>
            </w:r>
          </w:p>
          <w:p w14:paraId="13CB5E22"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p>
        </w:tc>
        <w:tc>
          <w:tcPr>
            <w:tcW w:w="2552" w:type="dxa"/>
            <w:gridSpan w:val="2"/>
            <w:hideMark/>
          </w:tcPr>
          <w:p w14:paraId="7BE6FF89"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xml:space="preserve">CO2, CH4, N2O: </w:t>
            </w:r>
            <w:r w:rsidRPr="00781002">
              <w:rPr>
                <w:rFonts w:ascii="Arial Narrow" w:hAnsi="Arial Narrow"/>
                <w:color w:val="000000"/>
                <w:sz w:val="20"/>
                <w:szCs w:val="20"/>
                <w:lang w:eastAsia="es-ES"/>
              </w:rPr>
              <w:br/>
              <w:t>quema de combustible en la actividad de extracción y producción de petróleo y gas natural, refinerías</w:t>
            </w:r>
            <w:r>
              <w:rPr>
                <w:rFonts w:ascii="Arial Narrow" w:hAnsi="Arial Narrow"/>
                <w:color w:val="000000"/>
                <w:sz w:val="20"/>
                <w:szCs w:val="20"/>
                <w:lang w:eastAsia="es-ES"/>
              </w:rPr>
              <w:t xml:space="preserve"> y</w:t>
            </w:r>
            <w:r w:rsidRPr="00781002">
              <w:rPr>
                <w:rFonts w:ascii="Arial Narrow" w:hAnsi="Arial Narrow"/>
                <w:color w:val="000000"/>
                <w:sz w:val="20"/>
                <w:szCs w:val="20"/>
                <w:lang w:eastAsia="es-ES"/>
              </w:rPr>
              <w:t xml:space="preserve"> centro</w:t>
            </w:r>
            <w:r>
              <w:rPr>
                <w:rFonts w:ascii="Arial Narrow" w:hAnsi="Arial Narrow"/>
                <w:color w:val="000000"/>
                <w:sz w:val="20"/>
                <w:szCs w:val="20"/>
                <w:lang w:eastAsia="es-ES"/>
              </w:rPr>
              <w:t>s</w:t>
            </w:r>
            <w:r w:rsidRPr="00781002">
              <w:rPr>
                <w:rFonts w:ascii="Arial Narrow" w:hAnsi="Arial Narrow"/>
                <w:color w:val="000000"/>
                <w:sz w:val="20"/>
                <w:szCs w:val="20"/>
                <w:lang w:eastAsia="es-ES"/>
              </w:rPr>
              <w:t xml:space="preserve"> de tratamiento de gas</w:t>
            </w:r>
          </w:p>
        </w:tc>
        <w:tc>
          <w:tcPr>
            <w:tcW w:w="1726" w:type="dxa"/>
            <w:vMerge w:val="restart"/>
            <w:hideMark/>
          </w:tcPr>
          <w:p w14:paraId="67E62C05"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p>
          <w:p w14:paraId="0433A266"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CO2, CH4 y N2O:</w:t>
            </w:r>
            <w:r w:rsidRPr="00781002">
              <w:rPr>
                <w:rFonts w:ascii="Arial Narrow" w:hAnsi="Arial Narrow"/>
                <w:color w:val="000000"/>
                <w:sz w:val="20"/>
                <w:szCs w:val="20"/>
                <w:lang w:eastAsia="es-ES"/>
              </w:rPr>
              <w:br/>
              <w:t>quema de combustibles en todo tipo de industria manufacturera</w:t>
            </w:r>
            <w:r>
              <w:rPr>
                <w:rFonts w:ascii="Arial Narrow" w:hAnsi="Arial Narrow"/>
                <w:color w:val="000000"/>
                <w:sz w:val="20"/>
                <w:szCs w:val="20"/>
                <w:lang w:eastAsia="es-ES"/>
              </w:rPr>
              <w:t>, coquerías y altos hornos</w:t>
            </w:r>
          </w:p>
        </w:tc>
        <w:tc>
          <w:tcPr>
            <w:tcW w:w="1701" w:type="dxa"/>
            <w:vMerge w:val="restart"/>
            <w:noWrap/>
            <w:hideMark/>
          </w:tcPr>
          <w:p w14:paraId="4BE9C9B8"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CO2, CH4 y N2O:</w:t>
            </w:r>
            <w:r w:rsidRPr="00781002">
              <w:rPr>
                <w:rFonts w:ascii="Arial Narrow" w:hAnsi="Arial Narrow"/>
                <w:color w:val="000000"/>
                <w:sz w:val="20"/>
                <w:szCs w:val="20"/>
                <w:lang w:eastAsia="es-ES"/>
              </w:rPr>
              <w:br/>
              <w:t>quema de combustibles en todo tipo de transporte</w:t>
            </w:r>
          </w:p>
          <w:p w14:paraId="62EC6731"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tc>
        <w:tc>
          <w:tcPr>
            <w:tcW w:w="1560" w:type="dxa"/>
            <w:vMerge w:val="restart"/>
            <w:noWrap/>
            <w:hideMark/>
          </w:tcPr>
          <w:p w14:paraId="223FAA5B"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CO2, CH4 y N2O:</w:t>
            </w:r>
            <w:r w:rsidRPr="00781002">
              <w:rPr>
                <w:rFonts w:ascii="Arial Narrow" w:hAnsi="Arial Narrow"/>
                <w:color w:val="000000"/>
                <w:sz w:val="20"/>
                <w:szCs w:val="20"/>
                <w:lang w:eastAsia="es-ES"/>
              </w:rPr>
              <w:br/>
              <w:t>quema de combustibles en residencia</w:t>
            </w:r>
            <w:r>
              <w:rPr>
                <w:rFonts w:ascii="Arial Narrow" w:hAnsi="Arial Narrow"/>
                <w:color w:val="000000"/>
                <w:sz w:val="20"/>
                <w:szCs w:val="20"/>
                <w:lang w:eastAsia="es-ES"/>
              </w:rPr>
              <w:t>s incluida la leña</w:t>
            </w:r>
          </w:p>
          <w:p w14:paraId="7F771994"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tc>
        <w:tc>
          <w:tcPr>
            <w:tcW w:w="1559" w:type="dxa"/>
            <w:vMerge w:val="restart"/>
            <w:noWrap/>
            <w:hideMark/>
          </w:tcPr>
          <w:p w14:paraId="171D4FA2"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CO2, CH4 y N2O:</w:t>
            </w:r>
            <w:r w:rsidRPr="00781002">
              <w:rPr>
                <w:rFonts w:ascii="Arial Narrow" w:hAnsi="Arial Narrow"/>
                <w:color w:val="000000"/>
                <w:sz w:val="20"/>
                <w:szCs w:val="20"/>
                <w:lang w:eastAsia="es-ES"/>
              </w:rPr>
              <w:br/>
              <w:t>quema de combustibles en</w:t>
            </w:r>
            <w:r>
              <w:rPr>
                <w:rFonts w:ascii="Arial Narrow" w:hAnsi="Arial Narrow"/>
                <w:color w:val="000000"/>
                <w:sz w:val="20"/>
                <w:szCs w:val="20"/>
                <w:lang w:eastAsia="es-ES"/>
              </w:rPr>
              <w:t xml:space="preserve"> sectores</w:t>
            </w:r>
            <w:r w:rsidRPr="00781002">
              <w:rPr>
                <w:rFonts w:ascii="Arial Narrow" w:hAnsi="Arial Narrow"/>
                <w:color w:val="000000"/>
                <w:sz w:val="20"/>
                <w:szCs w:val="20"/>
                <w:lang w:eastAsia="es-ES"/>
              </w:rPr>
              <w:t xml:space="preserve"> comercial y </w:t>
            </w:r>
            <w:r>
              <w:rPr>
                <w:rFonts w:ascii="Arial Narrow" w:hAnsi="Arial Narrow"/>
                <w:color w:val="000000"/>
                <w:sz w:val="20"/>
                <w:szCs w:val="20"/>
                <w:lang w:eastAsia="es-ES"/>
              </w:rPr>
              <w:t>servicios</w:t>
            </w:r>
          </w:p>
          <w:p w14:paraId="5A84BFE9"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tc>
        <w:tc>
          <w:tcPr>
            <w:tcW w:w="2268" w:type="dxa"/>
            <w:vMerge w:val="restart"/>
            <w:hideMark/>
          </w:tcPr>
          <w:p w14:paraId="31C3211E" w14:textId="77777777" w:rsidR="00892BF4"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p>
          <w:p w14:paraId="25DA3CB7"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CO2, CH4 y N2O:</w:t>
            </w:r>
            <w:r w:rsidRPr="00781002">
              <w:rPr>
                <w:rFonts w:ascii="Arial Narrow" w:hAnsi="Arial Narrow"/>
                <w:color w:val="000000"/>
                <w:sz w:val="20"/>
                <w:szCs w:val="20"/>
                <w:lang w:eastAsia="es-ES"/>
              </w:rPr>
              <w:br/>
              <w:t xml:space="preserve">quema de combustibles </w:t>
            </w:r>
            <w:r>
              <w:rPr>
                <w:rFonts w:ascii="Arial Narrow" w:hAnsi="Arial Narrow"/>
                <w:color w:val="000000"/>
                <w:sz w:val="20"/>
                <w:szCs w:val="20"/>
                <w:lang w:eastAsia="es-ES"/>
              </w:rPr>
              <w:t>y quemas de vegetación o residuos sólidos</w:t>
            </w:r>
          </w:p>
          <w:p w14:paraId="4057F087"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tc>
      </w:tr>
      <w:tr w:rsidR="00892BF4" w:rsidRPr="00781002" w14:paraId="4960D6B3" w14:textId="77777777" w:rsidTr="00DD52BA">
        <w:trPr>
          <w:gridAfter w:val="1"/>
          <w:wAfter w:w="22" w:type="dxa"/>
          <w:trHeight w:val="359"/>
        </w:trPr>
        <w:tc>
          <w:tcPr>
            <w:cnfStyle w:val="001000000000" w:firstRow="0" w:lastRow="0" w:firstColumn="1" w:lastColumn="0" w:oddVBand="0" w:evenVBand="0" w:oddHBand="0" w:evenHBand="0" w:firstRowFirstColumn="0" w:firstRowLastColumn="0" w:lastRowFirstColumn="0" w:lastRowLastColumn="0"/>
            <w:tcW w:w="1696" w:type="dxa"/>
            <w:vMerge/>
            <w:hideMark/>
          </w:tcPr>
          <w:p w14:paraId="5FA2EC91" w14:textId="77777777" w:rsidR="00892BF4" w:rsidRPr="00781002" w:rsidRDefault="00892BF4" w:rsidP="00DD52BA">
            <w:pPr>
              <w:spacing w:before="0"/>
              <w:rPr>
                <w:rFonts w:ascii="Arial Narrow" w:hAnsi="Arial Narrow"/>
                <w:color w:val="000000"/>
                <w:sz w:val="20"/>
                <w:szCs w:val="20"/>
                <w:lang w:eastAsia="es-ES"/>
              </w:rPr>
            </w:pPr>
          </w:p>
        </w:tc>
        <w:tc>
          <w:tcPr>
            <w:tcW w:w="1134" w:type="dxa"/>
            <w:vMerge/>
          </w:tcPr>
          <w:p w14:paraId="085A5BC2" w14:textId="77777777" w:rsidR="00892BF4" w:rsidRPr="00781002" w:rsidRDefault="00892BF4" w:rsidP="00DD52BA">
            <w:pPr>
              <w:spacing w:before="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p>
        </w:tc>
        <w:tc>
          <w:tcPr>
            <w:tcW w:w="2552" w:type="dxa"/>
            <w:gridSpan w:val="2"/>
            <w:noWrap/>
            <w:hideMark/>
          </w:tcPr>
          <w:p w14:paraId="0D7ED63B" w14:textId="77777777" w:rsidR="00892BF4" w:rsidRPr="00781002" w:rsidRDefault="00892BF4" w:rsidP="00DD52BA">
            <w:pPr>
              <w:spacing w:before="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r>
              <w:rPr>
                <w:rFonts w:ascii="Arial Narrow" w:hAnsi="Arial Narrow"/>
                <w:color w:val="000000"/>
                <w:sz w:val="20"/>
                <w:szCs w:val="20"/>
                <w:lang w:eastAsia="es-ES"/>
              </w:rPr>
              <w:t>C</w:t>
            </w:r>
            <w:r w:rsidRPr="00781002">
              <w:rPr>
                <w:rFonts w:ascii="Arial Narrow" w:hAnsi="Arial Narrow"/>
                <w:color w:val="000000"/>
                <w:sz w:val="20"/>
                <w:szCs w:val="20"/>
                <w:lang w:eastAsia="es-ES"/>
              </w:rPr>
              <w:t>entrales termoeléctrica</w:t>
            </w:r>
            <w:r>
              <w:rPr>
                <w:rFonts w:ascii="Arial Narrow" w:hAnsi="Arial Narrow"/>
                <w:color w:val="000000"/>
                <w:sz w:val="20"/>
                <w:szCs w:val="20"/>
                <w:lang w:eastAsia="es-ES"/>
              </w:rPr>
              <w:t>s</w:t>
            </w:r>
          </w:p>
        </w:tc>
        <w:tc>
          <w:tcPr>
            <w:tcW w:w="1726" w:type="dxa"/>
            <w:vMerge/>
            <w:hideMark/>
          </w:tcPr>
          <w:p w14:paraId="55ED441D" w14:textId="77777777" w:rsidR="00892BF4" w:rsidRPr="00781002" w:rsidRDefault="00892BF4" w:rsidP="00DD52BA">
            <w:pPr>
              <w:spacing w:before="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p>
        </w:tc>
        <w:tc>
          <w:tcPr>
            <w:tcW w:w="1701" w:type="dxa"/>
            <w:vMerge/>
            <w:noWrap/>
            <w:hideMark/>
          </w:tcPr>
          <w:p w14:paraId="0A5AEC99" w14:textId="77777777" w:rsidR="00892BF4" w:rsidRPr="00781002" w:rsidRDefault="00892BF4" w:rsidP="00DD52BA">
            <w:pPr>
              <w:spacing w:before="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p>
        </w:tc>
        <w:tc>
          <w:tcPr>
            <w:tcW w:w="1560" w:type="dxa"/>
            <w:vMerge/>
            <w:noWrap/>
            <w:hideMark/>
          </w:tcPr>
          <w:p w14:paraId="5D3357D0"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p>
        </w:tc>
        <w:tc>
          <w:tcPr>
            <w:tcW w:w="1559" w:type="dxa"/>
            <w:vMerge/>
            <w:noWrap/>
            <w:hideMark/>
          </w:tcPr>
          <w:p w14:paraId="15BCA32D"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p>
        </w:tc>
        <w:tc>
          <w:tcPr>
            <w:tcW w:w="2268" w:type="dxa"/>
            <w:vMerge/>
            <w:noWrap/>
            <w:hideMark/>
          </w:tcPr>
          <w:p w14:paraId="00CCBC4F"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p>
        </w:tc>
      </w:tr>
      <w:tr w:rsidR="00892BF4" w:rsidRPr="00781002" w14:paraId="0EB83C8F" w14:textId="77777777" w:rsidTr="00DD52BA">
        <w:trPr>
          <w:gridAfter w:val="1"/>
          <w:cnfStyle w:val="000000100000" w:firstRow="0" w:lastRow="0" w:firstColumn="0" w:lastColumn="0" w:oddVBand="0" w:evenVBand="0" w:oddHBand="1" w:evenHBand="0" w:firstRowFirstColumn="0" w:firstRowLastColumn="0" w:lastRowFirstColumn="0" w:lastRowLastColumn="0"/>
          <w:wAfter w:w="22" w:type="dxa"/>
          <w:trHeight w:val="1261"/>
        </w:trPr>
        <w:tc>
          <w:tcPr>
            <w:cnfStyle w:val="001000000000" w:firstRow="0" w:lastRow="0" w:firstColumn="1" w:lastColumn="0" w:oddVBand="0" w:evenVBand="0" w:oddHBand="0" w:evenHBand="0" w:firstRowFirstColumn="0" w:firstRowLastColumn="0" w:lastRowFirstColumn="0" w:lastRowLastColumn="0"/>
            <w:tcW w:w="1696" w:type="dxa"/>
            <w:vMerge/>
            <w:hideMark/>
          </w:tcPr>
          <w:p w14:paraId="23196D1E" w14:textId="77777777" w:rsidR="00892BF4" w:rsidRPr="00781002" w:rsidRDefault="00892BF4" w:rsidP="00DD52BA">
            <w:pPr>
              <w:spacing w:before="0"/>
              <w:rPr>
                <w:rFonts w:ascii="Arial Narrow" w:hAnsi="Arial Narrow"/>
                <w:color w:val="000000"/>
                <w:sz w:val="20"/>
                <w:szCs w:val="20"/>
                <w:lang w:eastAsia="es-ES"/>
              </w:rPr>
            </w:pPr>
          </w:p>
        </w:tc>
        <w:tc>
          <w:tcPr>
            <w:tcW w:w="1134" w:type="dxa"/>
            <w:noWrap/>
          </w:tcPr>
          <w:p w14:paraId="217BDFE8"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Pr>
                <w:rFonts w:ascii="Arial Narrow" w:hAnsi="Arial Narrow"/>
                <w:color w:val="000000"/>
                <w:sz w:val="20"/>
                <w:szCs w:val="20"/>
                <w:lang w:eastAsia="es-ES"/>
              </w:rPr>
              <w:t>Procesos químicos</w:t>
            </w:r>
          </w:p>
        </w:tc>
        <w:tc>
          <w:tcPr>
            <w:tcW w:w="2552" w:type="dxa"/>
            <w:gridSpan w:val="2"/>
            <w:noWrap/>
            <w:hideMark/>
          </w:tcPr>
          <w:p w14:paraId="2849901D"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xml:space="preserve">CH4 y CO2: </w:t>
            </w:r>
            <w:r w:rsidRPr="00781002">
              <w:rPr>
                <w:rFonts w:ascii="Arial Narrow" w:hAnsi="Arial Narrow"/>
                <w:color w:val="000000"/>
                <w:sz w:val="20"/>
                <w:szCs w:val="20"/>
                <w:lang w:eastAsia="es-ES"/>
              </w:rPr>
              <w:br/>
              <w:t>difusión en reservorios (hidroeléctricas) </w:t>
            </w:r>
          </w:p>
        </w:tc>
        <w:tc>
          <w:tcPr>
            <w:tcW w:w="1726" w:type="dxa"/>
          </w:tcPr>
          <w:p w14:paraId="292A714B"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p>
          <w:p w14:paraId="5C490C08" w14:textId="77777777" w:rsidR="00892BF4"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CO2, CH4 y N2O:</w:t>
            </w:r>
          </w:p>
          <w:p w14:paraId="795F7B2D"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Pr>
                <w:rFonts w:ascii="Arial Narrow" w:hAnsi="Arial Narrow"/>
                <w:color w:val="000000"/>
                <w:sz w:val="20"/>
                <w:szCs w:val="20"/>
                <w:lang w:eastAsia="es-ES"/>
              </w:rPr>
              <w:t>Emisiones por reacciones químicas en el sector industrial</w:t>
            </w:r>
          </w:p>
        </w:tc>
        <w:tc>
          <w:tcPr>
            <w:tcW w:w="1701" w:type="dxa"/>
          </w:tcPr>
          <w:p w14:paraId="5F05593E"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p>
        </w:tc>
        <w:tc>
          <w:tcPr>
            <w:tcW w:w="1560" w:type="dxa"/>
            <w:noWrap/>
            <w:hideMark/>
          </w:tcPr>
          <w:p w14:paraId="6B3D8EF1"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tc>
        <w:tc>
          <w:tcPr>
            <w:tcW w:w="1559" w:type="dxa"/>
            <w:noWrap/>
            <w:hideMark/>
          </w:tcPr>
          <w:p w14:paraId="33A19136"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tc>
        <w:tc>
          <w:tcPr>
            <w:tcW w:w="2268" w:type="dxa"/>
            <w:noWrap/>
            <w:hideMark/>
          </w:tcPr>
          <w:p w14:paraId="584CA08E"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Pr>
                <w:rFonts w:ascii="Arial Narrow" w:hAnsi="Arial Narrow"/>
                <w:color w:val="000000"/>
                <w:sz w:val="20"/>
                <w:szCs w:val="20"/>
                <w:lang w:eastAsia="es-ES"/>
              </w:rPr>
              <w:t>Emisiones por procesos químicos en Ganadería y uso de fertilizantes</w:t>
            </w:r>
            <w:r w:rsidRPr="00781002">
              <w:rPr>
                <w:rFonts w:ascii="Arial Narrow" w:hAnsi="Arial Narrow"/>
                <w:color w:val="000000"/>
                <w:sz w:val="20"/>
                <w:szCs w:val="20"/>
                <w:lang w:eastAsia="es-ES"/>
              </w:rPr>
              <w:t> </w:t>
            </w:r>
          </w:p>
        </w:tc>
      </w:tr>
      <w:tr w:rsidR="00892BF4" w:rsidRPr="00781002" w14:paraId="508F13FF" w14:textId="77777777" w:rsidTr="00DD52BA">
        <w:trPr>
          <w:gridAfter w:val="1"/>
          <w:wAfter w:w="22" w:type="dxa"/>
          <w:trHeight w:val="520"/>
        </w:trPr>
        <w:tc>
          <w:tcPr>
            <w:cnfStyle w:val="001000000000" w:firstRow="0" w:lastRow="0" w:firstColumn="1" w:lastColumn="0" w:oddVBand="0" w:evenVBand="0" w:oddHBand="0" w:evenHBand="0" w:firstRowFirstColumn="0" w:firstRowLastColumn="0" w:lastRowFirstColumn="0" w:lastRowLastColumn="0"/>
            <w:tcW w:w="1696" w:type="dxa"/>
            <w:vMerge w:val="restart"/>
            <w:hideMark/>
          </w:tcPr>
          <w:p w14:paraId="4CF7ECAD" w14:textId="77777777" w:rsidR="00892BF4" w:rsidRPr="00781002" w:rsidRDefault="00892BF4" w:rsidP="00DD52BA">
            <w:pPr>
              <w:spacing w:before="0"/>
              <w:rPr>
                <w:rFonts w:ascii="Arial Narrow" w:hAnsi="Arial Narrow"/>
                <w:color w:val="000000"/>
                <w:sz w:val="20"/>
                <w:szCs w:val="20"/>
                <w:lang w:eastAsia="es-ES"/>
              </w:rPr>
            </w:pPr>
            <w:r>
              <w:rPr>
                <w:rFonts w:ascii="Arial Narrow" w:hAnsi="Arial Narrow"/>
                <w:color w:val="000000"/>
                <w:sz w:val="20"/>
                <w:szCs w:val="20"/>
                <w:lang w:eastAsia="es-ES"/>
              </w:rPr>
              <w:t>Emisiones f</w:t>
            </w:r>
            <w:r w:rsidRPr="00781002">
              <w:rPr>
                <w:rFonts w:ascii="Arial Narrow" w:hAnsi="Arial Narrow"/>
                <w:color w:val="000000"/>
                <w:sz w:val="20"/>
                <w:szCs w:val="20"/>
                <w:lang w:eastAsia="es-ES"/>
              </w:rPr>
              <w:t>ugitivas</w:t>
            </w:r>
          </w:p>
        </w:tc>
        <w:tc>
          <w:tcPr>
            <w:tcW w:w="1134" w:type="dxa"/>
            <w:hideMark/>
          </w:tcPr>
          <w:p w14:paraId="5E3F8190" w14:textId="77777777" w:rsidR="00892BF4" w:rsidRPr="00781002" w:rsidRDefault="00892BF4" w:rsidP="00DD52BA">
            <w:pPr>
              <w:spacing w:before="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r>
              <w:rPr>
                <w:rFonts w:ascii="Arial Narrow" w:hAnsi="Arial Narrow"/>
                <w:color w:val="000000"/>
                <w:sz w:val="20"/>
                <w:szCs w:val="20"/>
                <w:lang w:eastAsia="es-ES"/>
              </w:rPr>
              <w:t>Minería</w:t>
            </w:r>
          </w:p>
        </w:tc>
        <w:tc>
          <w:tcPr>
            <w:tcW w:w="2552" w:type="dxa"/>
            <w:gridSpan w:val="2"/>
            <w:hideMark/>
          </w:tcPr>
          <w:p w14:paraId="455A4D8D" w14:textId="77777777" w:rsidR="00892BF4" w:rsidRPr="00781002" w:rsidRDefault="00892BF4" w:rsidP="00DD52BA">
            <w:pPr>
              <w:spacing w:before="0"/>
              <w:jc w:val="left"/>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CH4, CO2:</w:t>
            </w:r>
            <w:r w:rsidRPr="00781002">
              <w:rPr>
                <w:rFonts w:ascii="Arial Narrow" w:hAnsi="Arial Narrow"/>
                <w:color w:val="000000"/>
                <w:sz w:val="20"/>
                <w:szCs w:val="20"/>
                <w:lang w:eastAsia="es-ES"/>
              </w:rPr>
              <w:br/>
              <w:t>fugitivas en minería de carbón</w:t>
            </w:r>
          </w:p>
        </w:tc>
        <w:tc>
          <w:tcPr>
            <w:tcW w:w="1726" w:type="dxa"/>
            <w:noWrap/>
            <w:hideMark/>
          </w:tcPr>
          <w:p w14:paraId="345DE4B4"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tc>
        <w:tc>
          <w:tcPr>
            <w:tcW w:w="1701" w:type="dxa"/>
            <w:noWrap/>
            <w:hideMark/>
          </w:tcPr>
          <w:p w14:paraId="111B9600"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tc>
        <w:tc>
          <w:tcPr>
            <w:tcW w:w="1560" w:type="dxa"/>
            <w:noWrap/>
            <w:hideMark/>
          </w:tcPr>
          <w:p w14:paraId="6A5631D9"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tc>
        <w:tc>
          <w:tcPr>
            <w:tcW w:w="1559" w:type="dxa"/>
            <w:noWrap/>
            <w:hideMark/>
          </w:tcPr>
          <w:p w14:paraId="07C34659"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tc>
        <w:tc>
          <w:tcPr>
            <w:tcW w:w="2268" w:type="dxa"/>
            <w:noWrap/>
            <w:hideMark/>
          </w:tcPr>
          <w:p w14:paraId="696E891D" w14:textId="77777777" w:rsidR="00892BF4" w:rsidRPr="00781002" w:rsidRDefault="00892BF4" w:rsidP="00DD52BA">
            <w:pPr>
              <w:spacing w:before="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tc>
      </w:tr>
      <w:tr w:rsidR="00892BF4" w:rsidRPr="00781002" w14:paraId="602FA60C" w14:textId="77777777" w:rsidTr="00DD52BA">
        <w:trPr>
          <w:gridAfter w:val="1"/>
          <w:cnfStyle w:val="000000100000" w:firstRow="0" w:lastRow="0" w:firstColumn="0" w:lastColumn="0" w:oddVBand="0" w:evenVBand="0" w:oddHBand="1" w:evenHBand="0" w:firstRowFirstColumn="0" w:firstRowLastColumn="0" w:lastRowFirstColumn="0" w:lastRowLastColumn="0"/>
          <w:wAfter w:w="22" w:type="dxa"/>
          <w:trHeight w:val="780"/>
        </w:trPr>
        <w:tc>
          <w:tcPr>
            <w:cnfStyle w:val="001000000000" w:firstRow="0" w:lastRow="0" w:firstColumn="1" w:lastColumn="0" w:oddVBand="0" w:evenVBand="0" w:oddHBand="0" w:evenHBand="0" w:firstRowFirstColumn="0" w:firstRowLastColumn="0" w:lastRowFirstColumn="0" w:lastRowLastColumn="0"/>
            <w:tcW w:w="1696" w:type="dxa"/>
            <w:vMerge/>
            <w:hideMark/>
          </w:tcPr>
          <w:p w14:paraId="1BFEFE26" w14:textId="77777777" w:rsidR="00892BF4" w:rsidRPr="00781002" w:rsidRDefault="00892BF4" w:rsidP="00DD52BA">
            <w:pPr>
              <w:spacing w:before="0"/>
              <w:rPr>
                <w:rFonts w:ascii="Arial Narrow" w:hAnsi="Arial Narrow"/>
                <w:color w:val="000000"/>
                <w:sz w:val="20"/>
                <w:szCs w:val="20"/>
                <w:lang w:eastAsia="es-ES"/>
              </w:rPr>
            </w:pPr>
          </w:p>
        </w:tc>
        <w:tc>
          <w:tcPr>
            <w:tcW w:w="1134" w:type="dxa"/>
            <w:hideMark/>
          </w:tcPr>
          <w:p w14:paraId="2068A97C"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Petróleo y gas natural</w:t>
            </w:r>
          </w:p>
        </w:tc>
        <w:tc>
          <w:tcPr>
            <w:tcW w:w="2552" w:type="dxa"/>
            <w:gridSpan w:val="2"/>
            <w:hideMark/>
          </w:tcPr>
          <w:p w14:paraId="6A3ABDEE" w14:textId="77777777" w:rsidR="00892BF4" w:rsidRPr="00781002" w:rsidRDefault="00892BF4" w:rsidP="00DD52BA">
            <w:pPr>
              <w:spacing w:before="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CO2, CH4, N2O:</w:t>
            </w:r>
            <w:r w:rsidRPr="00781002">
              <w:rPr>
                <w:rFonts w:ascii="Arial Narrow" w:hAnsi="Arial Narrow"/>
                <w:color w:val="000000"/>
                <w:sz w:val="20"/>
                <w:szCs w:val="20"/>
                <w:lang w:eastAsia="es-ES"/>
              </w:rPr>
              <w:br/>
              <w:t>fugitivas, venteo, quema en antorcha en actividades de petróleo y gas natural</w:t>
            </w:r>
          </w:p>
        </w:tc>
        <w:tc>
          <w:tcPr>
            <w:tcW w:w="6546" w:type="dxa"/>
            <w:gridSpan w:val="4"/>
            <w:noWrap/>
            <w:hideMark/>
          </w:tcPr>
          <w:p w14:paraId="6A954307"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Pr>
                <w:rFonts w:ascii="Arial Narrow" w:hAnsi="Arial Narrow"/>
                <w:color w:val="000000"/>
                <w:sz w:val="20"/>
                <w:szCs w:val="20"/>
                <w:lang w:eastAsia="es-ES"/>
              </w:rPr>
              <w:t>CH4: escapes y pérdidas en sistemas de transporte y distribución.</w:t>
            </w:r>
            <w:r w:rsidRPr="00781002">
              <w:rPr>
                <w:rFonts w:ascii="Arial Narrow" w:hAnsi="Arial Narrow"/>
                <w:color w:val="000000"/>
                <w:sz w:val="20"/>
                <w:szCs w:val="20"/>
                <w:lang w:eastAsia="es-ES"/>
              </w:rPr>
              <w:t> </w:t>
            </w:r>
          </w:p>
          <w:p w14:paraId="7B394F23"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p w14:paraId="609DEB9F"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p w14:paraId="256520FC"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tc>
        <w:tc>
          <w:tcPr>
            <w:tcW w:w="2268" w:type="dxa"/>
            <w:noWrap/>
            <w:hideMark/>
          </w:tcPr>
          <w:p w14:paraId="33AF1E71" w14:textId="77777777" w:rsidR="00892BF4" w:rsidRPr="00781002" w:rsidRDefault="00892BF4" w:rsidP="00DD52BA">
            <w:pPr>
              <w:spacing w:before="0"/>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lang w:eastAsia="es-ES"/>
              </w:rPr>
            </w:pPr>
            <w:r w:rsidRPr="00781002">
              <w:rPr>
                <w:rFonts w:ascii="Arial Narrow" w:hAnsi="Arial Narrow"/>
                <w:color w:val="000000"/>
                <w:sz w:val="20"/>
                <w:szCs w:val="20"/>
                <w:lang w:eastAsia="es-ES"/>
              </w:rPr>
              <w:t> </w:t>
            </w:r>
          </w:p>
        </w:tc>
      </w:tr>
    </w:tbl>
    <w:p w14:paraId="1F0201C3" w14:textId="77777777" w:rsidR="00892BF4" w:rsidRDefault="00892BF4" w:rsidP="00892BF4">
      <w:pPr>
        <w:spacing w:before="180" w:line="240" w:lineRule="auto"/>
        <w:ind w:left="1134" w:right="1134"/>
        <w:jc w:val="center"/>
        <w:rPr>
          <w:rFonts w:ascii="Century Gothic" w:eastAsiaTheme="minorHAnsi" w:hAnsi="Century Gothic" w:cs="Arial"/>
          <w:sz w:val="18"/>
          <w:szCs w:val="18"/>
        </w:rPr>
      </w:pPr>
      <w:r w:rsidRPr="00781002">
        <w:rPr>
          <w:rFonts w:ascii="Century Gothic" w:eastAsiaTheme="minorHAnsi" w:hAnsi="Century Gothic" w:cs="Arial"/>
          <w:sz w:val="18"/>
          <w:szCs w:val="18"/>
        </w:rPr>
        <w:t>Fuente:</w:t>
      </w:r>
      <w:r>
        <w:rPr>
          <w:rFonts w:ascii="Century Gothic" w:eastAsiaTheme="minorHAnsi" w:hAnsi="Century Gothic" w:cs="Arial"/>
          <w:sz w:val="18"/>
          <w:szCs w:val="18"/>
        </w:rPr>
        <w:t xml:space="preserve"> Econometría con base en</w:t>
      </w:r>
      <w:r w:rsidRPr="00781002">
        <w:rPr>
          <w:rFonts w:ascii="Century Gothic" w:eastAsiaTheme="minorHAnsi" w:hAnsi="Century Gothic" w:cs="Arial"/>
          <w:sz w:val="18"/>
          <w:szCs w:val="18"/>
        </w:rPr>
        <w:t xml:space="preserve"> </w:t>
      </w:r>
      <w:sdt>
        <w:sdtPr>
          <w:rPr>
            <w:rFonts w:ascii="Century Gothic" w:eastAsiaTheme="minorHAnsi" w:hAnsi="Century Gothic" w:cs="Arial"/>
            <w:sz w:val="18"/>
            <w:szCs w:val="18"/>
          </w:rPr>
          <w:id w:val="-1407533850"/>
          <w:citation/>
        </w:sdtPr>
        <w:sdtEndPr/>
        <w:sdtContent>
          <w:r w:rsidRPr="00781002">
            <w:rPr>
              <w:rFonts w:ascii="Century Gothic" w:eastAsiaTheme="minorHAnsi" w:hAnsi="Century Gothic" w:cs="Arial"/>
              <w:sz w:val="18"/>
              <w:szCs w:val="18"/>
            </w:rPr>
            <w:fldChar w:fldCharType="begin"/>
          </w:r>
          <w:r w:rsidRPr="00781002">
            <w:rPr>
              <w:rFonts w:ascii="Century Gothic" w:eastAsiaTheme="minorHAnsi" w:hAnsi="Century Gothic" w:cs="Arial"/>
              <w:sz w:val="18"/>
              <w:szCs w:val="18"/>
            </w:rPr>
            <w:instrText xml:space="preserve"> CITATION IDE16 \l 1034 </w:instrText>
          </w:r>
          <w:r w:rsidRPr="00781002">
            <w:rPr>
              <w:rFonts w:ascii="Century Gothic" w:eastAsiaTheme="minorHAnsi" w:hAnsi="Century Gothic" w:cs="Arial"/>
              <w:sz w:val="18"/>
              <w:szCs w:val="18"/>
            </w:rPr>
            <w:fldChar w:fldCharType="separate"/>
          </w:r>
          <w:r w:rsidRPr="00CB5F0F">
            <w:rPr>
              <w:rFonts w:ascii="Century Gothic" w:eastAsiaTheme="minorHAnsi" w:hAnsi="Century Gothic" w:cs="Arial"/>
              <w:noProof/>
              <w:sz w:val="18"/>
              <w:szCs w:val="18"/>
            </w:rPr>
            <w:t>(IDEAM, PNUD, MADS, DNP, CANCILLERÍA, 2016)</w:t>
          </w:r>
          <w:r w:rsidRPr="00781002">
            <w:rPr>
              <w:rFonts w:ascii="Century Gothic" w:eastAsiaTheme="minorHAnsi" w:hAnsi="Century Gothic" w:cs="Arial"/>
              <w:sz w:val="18"/>
              <w:szCs w:val="18"/>
            </w:rPr>
            <w:fldChar w:fldCharType="end"/>
          </w:r>
        </w:sdtContent>
      </w:sdt>
    </w:p>
    <w:p w14:paraId="2B0A62CB" w14:textId="77777777" w:rsidR="00892BF4" w:rsidRDefault="00892BF4" w:rsidP="00892BF4">
      <w:pPr>
        <w:spacing w:before="180" w:line="240" w:lineRule="auto"/>
        <w:ind w:left="1134" w:right="1134"/>
        <w:jc w:val="center"/>
        <w:rPr>
          <w:rFonts w:ascii="Century Gothic" w:eastAsiaTheme="minorHAnsi" w:hAnsi="Century Gothic" w:cs="Arial"/>
          <w:sz w:val="18"/>
          <w:szCs w:val="18"/>
        </w:rPr>
        <w:sectPr w:rsidR="00892BF4" w:rsidSect="004A20A3">
          <w:pgSz w:w="15840" w:h="12240" w:orient="landscape"/>
          <w:pgMar w:top="1701" w:right="1560" w:bottom="1467" w:left="1417" w:header="708" w:footer="708" w:gutter="0"/>
          <w:cols w:space="708"/>
          <w:docGrid w:linePitch="360"/>
        </w:sectPr>
      </w:pPr>
    </w:p>
    <w:p w14:paraId="6EDCBBC3" w14:textId="77777777" w:rsidR="00781002" w:rsidRPr="00781002" w:rsidRDefault="00781002" w:rsidP="00781002">
      <w:pPr>
        <w:pStyle w:val="Ttulo3"/>
      </w:pPr>
      <w:r w:rsidRPr="00781002">
        <w:lastRenderedPageBreak/>
        <w:t>Balance Energético</w:t>
      </w:r>
      <w:bookmarkEnd w:id="51"/>
      <w:bookmarkEnd w:id="52"/>
      <w:r w:rsidRPr="00781002">
        <w:t xml:space="preserve"> </w:t>
      </w:r>
    </w:p>
    <w:p w14:paraId="58DC67B3" w14:textId="77777777" w:rsidR="00892BF4" w:rsidRPr="00781002" w:rsidRDefault="00892BF4" w:rsidP="00892BF4">
      <w:bookmarkStart w:id="58" w:name="_Toc470011516"/>
      <w:bookmarkStart w:id="59" w:name="_Toc470084781"/>
      <w:r w:rsidRPr="00781002">
        <w:t>Por lo anterior, de manera muy general, el sector de minas y energía es el encargado de proveer información referente a:</w:t>
      </w:r>
    </w:p>
    <w:p w14:paraId="1A831E50" w14:textId="77777777" w:rsidR="00892BF4" w:rsidRPr="00E15C4A" w:rsidRDefault="00892BF4" w:rsidP="00892BF4">
      <w:pPr>
        <w:numPr>
          <w:ilvl w:val="0"/>
          <w:numId w:val="13"/>
        </w:numPr>
        <w:ind w:right="680"/>
        <w:contextualSpacing/>
        <w:rPr>
          <w:rFonts w:eastAsia="Times New Roman"/>
          <w:color w:val="000000"/>
          <w:lang w:val="es-CO" w:eastAsia="es-ES"/>
        </w:rPr>
      </w:pPr>
      <w:r w:rsidRPr="00E15C4A">
        <w:rPr>
          <w:rFonts w:eastAsia="Times New Roman"/>
          <w:color w:val="000000"/>
          <w:lang w:val="es-CO" w:eastAsia="es-ES"/>
        </w:rPr>
        <w:t>Extracción y producción de energéticos como:</w:t>
      </w:r>
    </w:p>
    <w:p w14:paraId="332EA633" w14:textId="77777777" w:rsidR="00892BF4" w:rsidRPr="00781002" w:rsidRDefault="00892BF4" w:rsidP="00892BF4">
      <w:pPr>
        <w:numPr>
          <w:ilvl w:val="0"/>
          <w:numId w:val="12"/>
        </w:numPr>
        <w:ind w:right="680"/>
        <w:contextualSpacing/>
        <w:rPr>
          <w:rFonts w:eastAsia="Calibri"/>
          <w:lang w:val="es-CO"/>
        </w:rPr>
      </w:pPr>
      <w:r w:rsidRPr="00781002">
        <w:rPr>
          <w:rFonts w:eastAsia="Times New Roman"/>
          <w:color w:val="000000"/>
          <w:lang w:val="es-CO" w:eastAsia="es-ES"/>
        </w:rPr>
        <w:t xml:space="preserve">Petróleo y gas natural, </w:t>
      </w:r>
    </w:p>
    <w:p w14:paraId="1FAAC2C7" w14:textId="77777777" w:rsidR="00892BF4" w:rsidRPr="00B33A5C" w:rsidRDefault="00892BF4" w:rsidP="00892BF4">
      <w:pPr>
        <w:numPr>
          <w:ilvl w:val="0"/>
          <w:numId w:val="12"/>
        </w:numPr>
        <w:ind w:right="680"/>
        <w:contextualSpacing/>
        <w:rPr>
          <w:rFonts w:eastAsia="Calibri"/>
          <w:lang w:val="es-CO"/>
        </w:rPr>
      </w:pPr>
      <w:r>
        <w:rPr>
          <w:rFonts w:eastAsia="Times New Roman"/>
          <w:color w:val="000000"/>
          <w:lang w:val="es-CO" w:eastAsia="es-ES"/>
        </w:rPr>
        <w:t>Productos r</w:t>
      </w:r>
      <w:r w:rsidRPr="00781002">
        <w:rPr>
          <w:rFonts w:eastAsia="Times New Roman"/>
          <w:color w:val="000000"/>
          <w:lang w:val="es-CO" w:eastAsia="es-ES"/>
        </w:rPr>
        <w:t>efin</w:t>
      </w:r>
      <w:r>
        <w:rPr>
          <w:rFonts w:eastAsia="Times New Roman"/>
          <w:color w:val="000000"/>
          <w:lang w:val="es-CO" w:eastAsia="es-ES"/>
        </w:rPr>
        <w:t>ados del petróleo</w:t>
      </w:r>
      <w:r w:rsidRPr="00781002">
        <w:rPr>
          <w:rFonts w:eastAsia="Times New Roman"/>
          <w:color w:val="000000"/>
          <w:lang w:val="es-CO" w:eastAsia="es-ES"/>
        </w:rPr>
        <w:t xml:space="preserve"> </w:t>
      </w:r>
    </w:p>
    <w:p w14:paraId="74FF145F" w14:textId="77777777" w:rsidR="00892BF4" w:rsidRPr="00781002" w:rsidRDefault="00892BF4" w:rsidP="00892BF4">
      <w:pPr>
        <w:numPr>
          <w:ilvl w:val="0"/>
          <w:numId w:val="12"/>
        </w:numPr>
        <w:ind w:right="680"/>
        <w:contextualSpacing/>
        <w:rPr>
          <w:rFonts w:eastAsia="Calibri"/>
          <w:lang w:val="es-CO"/>
        </w:rPr>
      </w:pPr>
      <w:r>
        <w:rPr>
          <w:rFonts w:eastAsia="Times New Roman"/>
          <w:color w:val="000000"/>
          <w:lang w:val="es-CO" w:eastAsia="es-ES"/>
        </w:rPr>
        <w:t>Energía</w:t>
      </w:r>
      <w:r w:rsidRPr="00781002">
        <w:rPr>
          <w:rFonts w:eastAsia="Times New Roman"/>
          <w:color w:val="000000"/>
          <w:lang w:val="es-CO" w:eastAsia="es-ES"/>
        </w:rPr>
        <w:t xml:space="preserve"> termoeléctrica, </w:t>
      </w:r>
    </w:p>
    <w:p w14:paraId="78BD76AC" w14:textId="77777777" w:rsidR="00892BF4" w:rsidRPr="00781002" w:rsidRDefault="00892BF4" w:rsidP="00892BF4">
      <w:pPr>
        <w:numPr>
          <w:ilvl w:val="0"/>
          <w:numId w:val="13"/>
        </w:numPr>
        <w:ind w:right="680"/>
        <w:contextualSpacing/>
        <w:rPr>
          <w:rFonts w:eastAsia="Times New Roman"/>
          <w:color w:val="000000"/>
          <w:lang w:val="es-CO" w:eastAsia="es-ES"/>
        </w:rPr>
      </w:pPr>
      <w:r>
        <w:rPr>
          <w:rFonts w:eastAsia="Times New Roman"/>
          <w:color w:val="000000"/>
          <w:lang w:val="es-CO" w:eastAsia="es-ES"/>
        </w:rPr>
        <w:t>Uso</w:t>
      </w:r>
      <w:r w:rsidRPr="00781002">
        <w:rPr>
          <w:rFonts w:eastAsia="Times New Roman"/>
          <w:color w:val="000000"/>
          <w:lang w:val="es-CO" w:eastAsia="es-ES"/>
        </w:rPr>
        <w:t xml:space="preserve"> de combustible en: </w:t>
      </w:r>
    </w:p>
    <w:p w14:paraId="177E8F8F" w14:textId="77777777" w:rsidR="00892BF4" w:rsidRDefault="00892BF4" w:rsidP="00892BF4">
      <w:pPr>
        <w:numPr>
          <w:ilvl w:val="0"/>
          <w:numId w:val="14"/>
        </w:numPr>
        <w:ind w:left="1068" w:right="680"/>
        <w:contextualSpacing/>
        <w:rPr>
          <w:rFonts w:eastAsia="Times New Roman"/>
          <w:color w:val="000000"/>
          <w:lang w:val="es-CO" w:eastAsia="es-ES"/>
        </w:rPr>
      </w:pPr>
      <w:r>
        <w:rPr>
          <w:rFonts w:eastAsia="Times New Roman"/>
          <w:color w:val="000000"/>
          <w:lang w:val="es-CO" w:eastAsia="es-ES"/>
        </w:rPr>
        <w:t>Procesos industriales que incluyen combustión (motores y generación de calor) incluidas las coquerías y altos hornos</w:t>
      </w:r>
    </w:p>
    <w:p w14:paraId="6D562A27" w14:textId="77777777" w:rsidR="00892BF4" w:rsidRDefault="00892BF4" w:rsidP="00892BF4">
      <w:pPr>
        <w:numPr>
          <w:ilvl w:val="0"/>
          <w:numId w:val="14"/>
        </w:numPr>
        <w:ind w:left="1068" w:right="680"/>
        <w:contextualSpacing/>
        <w:rPr>
          <w:rFonts w:eastAsia="Times New Roman"/>
          <w:color w:val="000000"/>
          <w:lang w:val="es-CO" w:eastAsia="es-ES"/>
        </w:rPr>
      </w:pPr>
      <w:r>
        <w:rPr>
          <w:rFonts w:eastAsia="Times New Roman"/>
          <w:color w:val="000000"/>
          <w:lang w:val="es-CO" w:eastAsia="es-ES"/>
        </w:rPr>
        <w:t>Consumo energético por uso de combustibles en el sector de transporte</w:t>
      </w:r>
    </w:p>
    <w:p w14:paraId="1D9C05C4" w14:textId="77777777" w:rsidR="00892BF4" w:rsidRDefault="00892BF4" w:rsidP="00892BF4">
      <w:pPr>
        <w:numPr>
          <w:ilvl w:val="0"/>
          <w:numId w:val="14"/>
        </w:numPr>
        <w:ind w:left="1068" w:right="680"/>
        <w:contextualSpacing/>
        <w:rPr>
          <w:rFonts w:eastAsia="Times New Roman"/>
          <w:color w:val="000000"/>
          <w:lang w:val="es-CO" w:eastAsia="es-ES"/>
        </w:rPr>
      </w:pPr>
      <w:r>
        <w:rPr>
          <w:rFonts w:eastAsia="Times New Roman"/>
          <w:color w:val="000000"/>
          <w:lang w:val="es-CO" w:eastAsia="es-ES"/>
        </w:rPr>
        <w:t>Consumo energético residencial, comercial y de servicios.</w:t>
      </w:r>
    </w:p>
    <w:p w14:paraId="059603C1" w14:textId="77777777" w:rsidR="00892BF4" w:rsidRPr="00E15C4A" w:rsidRDefault="00892BF4" w:rsidP="00892BF4">
      <w:pPr>
        <w:numPr>
          <w:ilvl w:val="0"/>
          <w:numId w:val="14"/>
        </w:numPr>
        <w:ind w:left="1068" w:right="680"/>
        <w:contextualSpacing/>
        <w:rPr>
          <w:rFonts w:eastAsia="Times New Roman"/>
          <w:color w:val="000000"/>
          <w:lang w:val="es-CO" w:eastAsia="es-ES"/>
        </w:rPr>
      </w:pPr>
      <w:r w:rsidRPr="00E15C4A">
        <w:rPr>
          <w:rFonts w:eastAsia="Times New Roman"/>
          <w:color w:val="000000"/>
          <w:lang w:eastAsia="es-ES"/>
        </w:rPr>
        <w:t>En consumo energético en el sector agropecuario, por uso de combustibles incluida la</w:t>
      </w:r>
      <w:r>
        <w:rPr>
          <w:rFonts w:eastAsia="Times New Roman"/>
          <w:color w:val="000000"/>
          <w:lang w:eastAsia="es-ES"/>
        </w:rPr>
        <w:t xml:space="preserve"> </w:t>
      </w:r>
      <w:r w:rsidRPr="00E15C4A">
        <w:rPr>
          <w:rFonts w:eastAsia="Times New Roman"/>
          <w:color w:val="000000"/>
          <w:lang w:eastAsia="es-ES"/>
        </w:rPr>
        <w:t xml:space="preserve">leña </w:t>
      </w:r>
    </w:p>
    <w:p w14:paraId="671AA487" w14:textId="77777777" w:rsidR="00892BF4" w:rsidRPr="00781002" w:rsidRDefault="00892BF4" w:rsidP="00892BF4">
      <w:pPr>
        <w:numPr>
          <w:ilvl w:val="0"/>
          <w:numId w:val="13"/>
        </w:numPr>
        <w:ind w:right="680"/>
        <w:contextualSpacing/>
        <w:rPr>
          <w:rFonts w:eastAsia="Times New Roman"/>
          <w:color w:val="000000"/>
          <w:lang w:val="es-CO" w:eastAsia="es-ES"/>
        </w:rPr>
      </w:pPr>
      <w:r>
        <w:rPr>
          <w:rFonts w:eastAsia="Times New Roman"/>
          <w:color w:val="000000"/>
          <w:lang w:eastAsia="es-ES"/>
        </w:rPr>
        <w:t xml:space="preserve">Emisiones </w:t>
      </w:r>
      <w:r w:rsidRPr="00781002">
        <w:rPr>
          <w:rFonts w:eastAsia="Times New Roman"/>
          <w:color w:val="000000"/>
          <w:lang w:eastAsia="es-ES"/>
        </w:rPr>
        <w:t xml:space="preserve">Fugitivas </w:t>
      </w:r>
    </w:p>
    <w:p w14:paraId="0426CFB3" w14:textId="77777777" w:rsidR="00892BF4" w:rsidRPr="00781002" w:rsidRDefault="00892BF4" w:rsidP="00892BF4">
      <w:pPr>
        <w:numPr>
          <w:ilvl w:val="0"/>
          <w:numId w:val="15"/>
        </w:numPr>
        <w:ind w:right="680"/>
        <w:contextualSpacing/>
        <w:rPr>
          <w:rFonts w:eastAsia="Times New Roman"/>
          <w:color w:val="000000"/>
          <w:lang w:val="es-CO" w:eastAsia="es-ES"/>
        </w:rPr>
      </w:pPr>
      <w:r w:rsidRPr="00781002">
        <w:rPr>
          <w:rFonts w:eastAsia="Times New Roman"/>
          <w:color w:val="000000"/>
          <w:lang w:eastAsia="es-ES"/>
        </w:rPr>
        <w:t>Minería de carbón</w:t>
      </w:r>
    </w:p>
    <w:p w14:paraId="5FFAB4C8" w14:textId="77777777" w:rsidR="00892BF4" w:rsidRDefault="00892BF4" w:rsidP="00892BF4">
      <w:pPr>
        <w:numPr>
          <w:ilvl w:val="0"/>
          <w:numId w:val="15"/>
        </w:numPr>
        <w:ind w:right="680"/>
        <w:contextualSpacing/>
        <w:rPr>
          <w:rFonts w:eastAsia="Times New Roman"/>
          <w:color w:val="000000"/>
          <w:lang w:eastAsia="es-ES"/>
        </w:rPr>
      </w:pPr>
      <w:r w:rsidRPr="00781002">
        <w:rPr>
          <w:rFonts w:eastAsia="Times New Roman"/>
          <w:color w:val="000000"/>
          <w:lang w:eastAsia="es-ES"/>
        </w:rPr>
        <w:t>Venteo, quema en antorcha en actividades de petróleo y gas natural</w:t>
      </w:r>
    </w:p>
    <w:p w14:paraId="2FF643AF" w14:textId="77777777" w:rsidR="00892BF4" w:rsidRPr="00781002" w:rsidRDefault="00892BF4" w:rsidP="00892BF4">
      <w:pPr>
        <w:numPr>
          <w:ilvl w:val="0"/>
          <w:numId w:val="15"/>
        </w:numPr>
        <w:ind w:right="680"/>
        <w:contextualSpacing/>
        <w:rPr>
          <w:rFonts w:eastAsia="Times New Roman"/>
          <w:color w:val="000000"/>
          <w:lang w:eastAsia="es-ES"/>
        </w:rPr>
      </w:pPr>
      <w:r>
        <w:rPr>
          <w:rFonts w:eastAsia="Times New Roman"/>
          <w:color w:val="000000"/>
          <w:lang w:eastAsia="es-ES"/>
        </w:rPr>
        <w:t>Fugas de sistemas de transporte y distribución de gas natural</w:t>
      </w:r>
    </w:p>
    <w:p w14:paraId="599274C6" w14:textId="77777777" w:rsidR="00781002" w:rsidRPr="00781002" w:rsidRDefault="00781002" w:rsidP="00781002">
      <w:pPr>
        <w:pStyle w:val="Ttulo3"/>
      </w:pPr>
      <w:r w:rsidRPr="00781002">
        <w:t>Flujos de información</w:t>
      </w:r>
      <w:bookmarkEnd w:id="58"/>
      <w:bookmarkEnd w:id="59"/>
    </w:p>
    <w:p w14:paraId="5A62714A" w14:textId="77777777" w:rsidR="00892BF4" w:rsidRPr="00781002" w:rsidRDefault="00892BF4" w:rsidP="00892BF4">
      <w:bookmarkStart w:id="60" w:name="_Toc470618673"/>
      <w:r w:rsidRPr="00781002">
        <w:t>El IPCC (</w:t>
      </w:r>
      <w:hyperlink r:id="rId63" w:history="1">
        <w:r w:rsidRPr="00781002">
          <w:rPr>
            <w:color w:val="0000FF" w:themeColor="hyperlink"/>
            <w:u w:val="single"/>
          </w:rPr>
          <w:t>http://www.ipcc.ch/ipccreports/tar/wg3/index.php?idp=310</w:t>
        </w:r>
      </w:hyperlink>
      <w:r w:rsidRPr="00781002">
        <w:t xml:space="preserve">) señala que existen dos enfoques para el cálculo del inventario de emisiones de GEI. Los modelos </w:t>
      </w:r>
      <w:r w:rsidRPr="00781002">
        <w:rPr>
          <w:i/>
        </w:rPr>
        <w:t>top-</w:t>
      </w:r>
      <w:proofErr w:type="spellStart"/>
      <w:r w:rsidRPr="00781002">
        <w:rPr>
          <w:i/>
        </w:rPr>
        <w:t>down</w:t>
      </w:r>
      <w:proofErr w:type="spellEnd"/>
      <w:r w:rsidRPr="00781002">
        <w:t xml:space="preserve"> y </w:t>
      </w:r>
      <w:proofErr w:type="spellStart"/>
      <w:r w:rsidRPr="00781002">
        <w:rPr>
          <w:i/>
        </w:rPr>
        <w:t>bottom</w:t>
      </w:r>
      <w:proofErr w:type="spellEnd"/>
      <w:r w:rsidRPr="00781002">
        <w:rPr>
          <w:i/>
        </w:rPr>
        <w:t>-up</w:t>
      </w:r>
      <w:r w:rsidRPr="00781002">
        <w:t xml:space="preserve"> son dos aproximaciones básicas para examinar la relación entre la economía y la emisión de algunos GEI</w:t>
      </w:r>
      <w:r>
        <w:t xml:space="preserve"> </w:t>
      </w:r>
      <w:r w:rsidRPr="00781002">
        <w:t xml:space="preserve">en sectores específicos. El término </w:t>
      </w:r>
      <w:r w:rsidRPr="00781002">
        <w:rPr>
          <w:i/>
        </w:rPr>
        <w:t xml:space="preserve">top </w:t>
      </w:r>
      <w:proofErr w:type="spellStart"/>
      <w:r w:rsidRPr="00781002">
        <w:rPr>
          <w:i/>
        </w:rPr>
        <w:t>down</w:t>
      </w:r>
      <w:proofErr w:type="spellEnd"/>
      <w:r w:rsidRPr="00781002">
        <w:t xml:space="preserve"> hace referencia a modelos generales que no capturan las necesidades sectoriales y la complejidad de la oferta y demanda, en donde la información se toma de manera agregada y se infiere su desagregación. Mientras que el </w:t>
      </w:r>
      <w:proofErr w:type="spellStart"/>
      <w:r w:rsidRPr="00781002">
        <w:rPr>
          <w:i/>
        </w:rPr>
        <w:t>bott</w:t>
      </w:r>
      <w:r>
        <w:rPr>
          <w:i/>
        </w:rPr>
        <w:t>om</w:t>
      </w:r>
      <w:proofErr w:type="spellEnd"/>
      <w:r w:rsidRPr="00781002">
        <w:rPr>
          <w:i/>
        </w:rPr>
        <w:t xml:space="preserve"> up</w:t>
      </w:r>
      <w:r w:rsidRPr="00781002">
        <w:t xml:space="preserve"> parte de los </w:t>
      </w:r>
      <w:proofErr w:type="spellStart"/>
      <w:r w:rsidRPr="00781002">
        <w:t>mic</w:t>
      </w:r>
      <w:r>
        <w:t>r</w:t>
      </w:r>
      <w:r w:rsidRPr="00781002">
        <w:t>odatos</w:t>
      </w:r>
      <w:proofErr w:type="spellEnd"/>
      <w:r w:rsidRPr="00781002">
        <w:t xml:space="preserve"> y busca obtener totales por agregación</w:t>
      </w:r>
      <w:r>
        <w:t>.</w:t>
      </w:r>
      <w:r w:rsidRPr="00781002">
        <w:t xml:space="preserve"> Este último evalúa tecnologías específicas</w:t>
      </w:r>
      <w:r>
        <w:t>,</w:t>
      </w:r>
      <w:r w:rsidRPr="00781002">
        <w:t xml:space="preserve"> reflejando un comportamiento detallado de estudio.</w:t>
      </w:r>
    </w:p>
    <w:p w14:paraId="0DA1115B" w14:textId="77777777" w:rsidR="00892BF4" w:rsidRPr="00781002" w:rsidRDefault="00892BF4" w:rsidP="00892BF4">
      <w:r w:rsidRPr="00781002">
        <w:t xml:space="preserve">Para el caso del INGEI de Colombia, el IDEAM explica estas dos aproximaciones así </w:t>
      </w:r>
      <w:sdt>
        <w:sdtPr>
          <w:rPr>
            <w:rFonts w:eastAsiaTheme="minorHAnsi" w:cs="ÄÔˆøw„Ê"/>
            <w:lang w:val="es-ES"/>
          </w:rPr>
          <w:id w:val="221339955"/>
          <w:citation/>
        </w:sdtPr>
        <w:sdtEndPr/>
        <w:sdtContent>
          <w:r w:rsidRPr="00781002">
            <w:rPr>
              <w:rFonts w:eastAsiaTheme="minorHAnsi" w:cs="ÄÔˆøw„Ê"/>
              <w:lang w:val="es-ES"/>
            </w:rPr>
            <w:fldChar w:fldCharType="begin"/>
          </w:r>
          <w:r w:rsidRPr="00781002">
            <w:rPr>
              <w:rFonts w:ascii="Times New Roman" w:eastAsiaTheme="minorHAnsi" w:hAnsi="Times New Roman" w:cs="ÄÔˆøw„Ê"/>
            </w:rPr>
            <w:instrText xml:space="preserve">CITATION IDE16 \p 52 \l 1034 </w:instrText>
          </w:r>
          <w:r w:rsidRPr="00781002">
            <w:rPr>
              <w:rFonts w:eastAsiaTheme="minorHAnsi" w:cs="ÄÔˆøw„Ê"/>
              <w:lang w:val="es-ES"/>
            </w:rPr>
            <w:fldChar w:fldCharType="separate"/>
          </w:r>
          <w:r w:rsidRPr="00CB5F0F">
            <w:rPr>
              <w:rFonts w:ascii="Times New Roman" w:eastAsiaTheme="minorHAnsi" w:hAnsi="Times New Roman" w:cs="ÄÔˆøw„Ê"/>
              <w:noProof/>
            </w:rPr>
            <w:t>(IDEAM, PNUD, MADS, DNP, CANCILLERÍA, 2016, pág. 52)</w:t>
          </w:r>
          <w:r w:rsidRPr="00781002">
            <w:rPr>
              <w:rFonts w:eastAsiaTheme="minorHAnsi" w:cs="ÄÔˆøw„Ê"/>
              <w:lang w:val="es-ES"/>
            </w:rPr>
            <w:fldChar w:fldCharType="end"/>
          </w:r>
        </w:sdtContent>
      </w:sdt>
      <w:r w:rsidRPr="00781002">
        <w:t>:</w:t>
      </w:r>
    </w:p>
    <w:p w14:paraId="772391FE" w14:textId="77777777" w:rsidR="00892BF4" w:rsidRPr="00781002" w:rsidRDefault="00892BF4" w:rsidP="00892BF4">
      <w:pPr>
        <w:rPr>
          <w:rFonts w:eastAsiaTheme="minorHAnsi" w:cs="ÄÔˆøw„Ê"/>
          <w:i/>
          <w:lang w:val="es-ES"/>
        </w:rPr>
      </w:pPr>
      <w:proofErr w:type="spellStart"/>
      <w:r w:rsidRPr="00781002">
        <w:rPr>
          <w:rFonts w:eastAsiaTheme="minorHAnsi" w:cs="ÄÔˆøw„Ê"/>
          <w:lang w:val="es-ES"/>
        </w:rPr>
        <w:t>Botto</w:t>
      </w:r>
      <w:r>
        <w:rPr>
          <w:rFonts w:eastAsiaTheme="minorHAnsi" w:cs="ÄÔˆøw„Ê"/>
          <w:lang w:val="es-ES"/>
        </w:rPr>
        <w:t>m</w:t>
      </w:r>
      <w:proofErr w:type="spellEnd"/>
      <w:r w:rsidRPr="00781002">
        <w:rPr>
          <w:rFonts w:eastAsiaTheme="minorHAnsi" w:cs="ÄÔˆøw„Ê"/>
          <w:lang w:val="es-ES"/>
        </w:rPr>
        <w:t xml:space="preserve"> up: </w:t>
      </w:r>
      <w:r w:rsidRPr="00781002">
        <w:rPr>
          <w:rFonts w:eastAsiaTheme="minorHAnsi" w:cs="ÄÔˆøw„Ê"/>
          <w:i/>
          <w:lang w:val="es-ES"/>
        </w:rPr>
        <w:t>Esta aproximación se aplica cuando existen fuentes de información confiables que proveen los datos de actividad para cada región y consiste en tomar datos de actividad</w:t>
      </w:r>
      <w:r>
        <w:rPr>
          <w:rFonts w:eastAsiaTheme="minorHAnsi" w:cs="ÄÔˆøw„Ê"/>
          <w:i/>
          <w:lang w:val="es-ES"/>
        </w:rPr>
        <w:t>es</w:t>
      </w:r>
      <w:r w:rsidRPr="00781002">
        <w:rPr>
          <w:rFonts w:eastAsiaTheme="minorHAnsi" w:cs="ÄÔˆøw„Ê"/>
          <w:i/>
          <w:lang w:val="es-ES"/>
        </w:rPr>
        <w:t xml:space="preserve"> que estén a escala regional e ingresarlos directamente al cálculo y obtener el inventario nacional a partir de la suma de los inventarios regionales</w:t>
      </w:r>
      <w:r>
        <w:rPr>
          <w:rFonts w:eastAsiaTheme="minorHAnsi" w:cs="ÄÔˆøw„Ê"/>
          <w:i/>
          <w:lang w:val="es-ES"/>
        </w:rPr>
        <w:t>.</w:t>
      </w:r>
    </w:p>
    <w:p w14:paraId="2AA4B77C" w14:textId="77777777" w:rsidR="00892BF4" w:rsidRPr="00781002" w:rsidRDefault="00892BF4" w:rsidP="00892BF4">
      <w:pPr>
        <w:rPr>
          <w:rFonts w:eastAsiaTheme="minorHAnsi" w:cs="ÄÔˆøw„Ê"/>
          <w:lang w:val="es-ES"/>
        </w:rPr>
      </w:pPr>
      <w:r w:rsidRPr="00781002">
        <w:rPr>
          <w:rFonts w:eastAsiaTheme="minorHAnsi" w:cs="ÄÔˆøw„Ê"/>
          <w:lang w:val="es-ES"/>
        </w:rPr>
        <w:lastRenderedPageBreak/>
        <w:t xml:space="preserve">Top </w:t>
      </w:r>
      <w:proofErr w:type="spellStart"/>
      <w:r w:rsidRPr="00781002">
        <w:rPr>
          <w:rFonts w:eastAsiaTheme="minorHAnsi" w:cs="ÄÔˆøw„Ê"/>
          <w:lang w:val="es-ES"/>
        </w:rPr>
        <w:t>down</w:t>
      </w:r>
      <w:proofErr w:type="spellEnd"/>
      <w:r w:rsidRPr="00781002">
        <w:rPr>
          <w:rFonts w:eastAsiaTheme="minorHAnsi" w:cs="ÄÔˆøw„Ê"/>
          <w:lang w:val="es-ES"/>
        </w:rPr>
        <w:t>:</w:t>
      </w:r>
      <w:r>
        <w:rPr>
          <w:rFonts w:eastAsiaTheme="minorHAnsi" w:cs="ÄÔˆøw„Ê"/>
          <w:lang w:val="es-ES"/>
        </w:rPr>
        <w:t xml:space="preserve"> </w:t>
      </w:r>
      <w:r w:rsidRPr="00781002">
        <w:rPr>
          <w:rFonts w:eastAsiaTheme="minorHAnsi" w:cs="ÄÔˆøw„Ê"/>
          <w:i/>
          <w:lang w:val="es-ES"/>
        </w:rPr>
        <w:t xml:space="preserve">Esta aproximación es utilizada en los casos en que no hay datos de actividad a escala </w:t>
      </w:r>
      <w:proofErr w:type="spellStart"/>
      <w:r>
        <w:rPr>
          <w:rFonts w:eastAsiaTheme="minorHAnsi" w:cs="ÄÔˆøw„Ê"/>
          <w:i/>
          <w:lang w:val="es-ES"/>
        </w:rPr>
        <w:t>subnacional</w:t>
      </w:r>
      <w:proofErr w:type="spellEnd"/>
      <w:r>
        <w:rPr>
          <w:rFonts w:eastAsiaTheme="minorHAnsi" w:cs="ÄÔˆøw„Ê"/>
          <w:i/>
          <w:lang w:val="es-ES"/>
        </w:rPr>
        <w:t xml:space="preserve"> </w:t>
      </w:r>
      <w:r w:rsidRPr="00781002">
        <w:rPr>
          <w:rFonts w:eastAsiaTheme="minorHAnsi" w:cs="ÄÔˆøw„Ê"/>
          <w:i/>
          <w:lang w:val="es-ES"/>
        </w:rPr>
        <w:t>o los datos existentes a nivel regional carecen de coherencia respecto a los datos nacionales, y consiste en utilizar un indicador que permita desagregar el dato de actividad nacional al nivel regional.</w:t>
      </w:r>
    </w:p>
    <w:p w14:paraId="0C1FCD6B" w14:textId="77777777" w:rsidR="00892BF4" w:rsidRPr="00781002" w:rsidRDefault="00892BF4" w:rsidP="00892BF4">
      <w:r w:rsidRPr="00781002">
        <w:t>Teniendo en cuenta estas dos aproximaciones, en la</w:t>
      </w:r>
      <w:r>
        <w:t xml:space="preserve"> siguiente figura</w:t>
      </w:r>
      <w:r w:rsidRPr="00781002">
        <w:t xml:space="preserve"> se presenta </w:t>
      </w:r>
      <w:r>
        <w:t>la organización</w:t>
      </w:r>
      <w:r w:rsidRPr="00781002">
        <w:t xml:space="preserve"> de la información asociada a estas dos aproximaciones para el inventario del año 2012.</w:t>
      </w:r>
    </w:p>
    <w:p w14:paraId="3B182C48" w14:textId="77777777" w:rsidR="00892BF4" w:rsidRPr="00781002" w:rsidRDefault="00892BF4" w:rsidP="00892BF4">
      <w:pPr>
        <w:spacing w:before="0" w:line="240" w:lineRule="auto"/>
        <w:jc w:val="left"/>
        <w:rPr>
          <w:rFonts w:ascii="Times" w:eastAsia="Times New Roman" w:hAnsi="Times" w:cs="Times New Roman"/>
          <w:sz w:val="20"/>
          <w:szCs w:val="20"/>
          <w:lang w:val="es-CO" w:eastAsia="es-ES"/>
        </w:rPr>
      </w:pPr>
    </w:p>
    <w:p w14:paraId="296798A7" w14:textId="5A6081D1" w:rsidR="00892BF4" w:rsidRPr="00781002" w:rsidRDefault="00892BF4" w:rsidP="00892BF4">
      <w:pPr>
        <w:keepNext/>
        <w:keepLines/>
        <w:spacing w:after="120"/>
        <w:ind w:left="851" w:right="851"/>
        <w:jc w:val="center"/>
        <w:rPr>
          <w:rFonts w:ascii="Century Gothic" w:eastAsiaTheme="majorEastAsia" w:hAnsi="Century Gothic" w:cstheme="majorBidi"/>
          <w:b/>
          <w:bCs/>
          <w:color w:val="C00000"/>
          <w:sz w:val="20"/>
          <w:szCs w:val="20"/>
          <w:lang w:val="es-CO"/>
        </w:rPr>
      </w:pPr>
      <w:r w:rsidRPr="00781002">
        <w:rPr>
          <w:rFonts w:ascii="Century Gothic" w:eastAsiaTheme="majorEastAsia" w:hAnsi="Century Gothic" w:cstheme="majorBidi"/>
          <w:b/>
          <w:bCs/>
          <w:color w:val="C00000"/>
          <w:sz w:val="20"/>
          <w:szCs w:val="20"/>
          <w:lang w:val="es-CO"/>
        </w:rPr>
        <w:t xml:space="preserve">Figura </w:t>
      </w:r>
      <w:r>
        <w:rPr>
          <w:rFonts w:ascii="Century Gothic" w:eastAsiaTheme="majorEastAsia" w:hAnsi="Century Gothic" w:cstheme="majorBidi"/>
          <w:b/>
          <w:bCs/>
          <w:color w:val="C00000"/>
          <w:sz w:val="20"/>
          <w:szCs w:val="20"/>
          <w:lang w:val="es-CO"/>
        </w:rPr>
        <w:t>5</w:t>
      </w:r>
      <w:r w:rsidRPr="00781002">
        <w:rPr>
          <w:rFonts w:ascii="Century Gothic" w:eastAsiaTheme="majorEastAsia" w:hAnsi="Century Gothic" w:cstheme="majorBidi"/>
          <w:b/>
          <w:bCs/>
          <w:color w:val="C00000"/>
          <w:sz w:val="20"/>
          <w:szCs w:val="20"/>
          <w:lang w:val="es-CO"/>
        </w:rPr>
        <w:t>.</w:t>
      </w:r>
      <w:r>
        <w:rPr>
          <w:rFonts w:ascii="Century Gothic" w:eastAsiaTheme="majorEastAsia" w:hAnsi="Century Gothic" w:cstheme="majorBidi"/>
          <w:b/>
          <w:bCs/>
          <w:color w:val="C00000"/>
          <w:sz w:val="20"/>
          <w:szCs w:val="20"/>
          <w:lang w:val="es-CO"/>
        </w:rPr>
        <w:t>5</w:t>
      </w:r>
      <w:r w:rsidRPr="00781002">
        <w:rPr>
          <w:rFonts w:ascii="Century Gothic" w:eastAsiaTheme="majorEastAsia" w:hAnsi="Century Gothic" w:cstheme="majorBidi"/>
          <w:b/>
          <w:bCs/>
          <w:color w:val="C00000"/>
          <w:sz w:val="20"/>
          <w:szCs w:val="20"/>
          <w:lang w:val="es-CO"/>
        </w:rPr>
        <w:t xml:space="preserve"> - </w:t>
      </w:r>
      <w:r>
        <w:rPr>
          <w:rFonts w:ascii="Century Gothic" w:eastAsiaTheme="majorEastAsia" w:hAnsi="Century Gothic" w:cstheme="majorBidi"/>
          <w:b/>
          <w:bCs/>
          <w:color w:val="C00000"/>
          <w:sz w:val="20"/>
          <w:szCs w:val="20"/>
          <w:lang w:val="es-CO"/>
        </w:rPr>
        <w:t>I</w:t>
      </w:r>
      <w:r w:rsidRPr="00781002">
        <w:rPr>
          <w:rFonts w:ascii="Century Gothic" w:eastAsiaTheme="majorEastAsia" w:hAnsi="Century Gothic" w:cstheme="majorBidi"/>
          <w:b/>
          <w:bCs/>
          <w:color w:val="C00000"/>
          <w:sz w:val="20"/>
          <w:szCs w:val="20"/>
          <w:lang w:val="es-CO"/>
        </w:rPr>
        <w:t>nformación del INGEI del sector minero energético</w:t>
      </w:r>
    </w:p>
    <w:p w14:paraId="065817FD" w14:textId="77777777" w:rsidR="00892BF4" w:rsidRPr="00781002" w:rsidRDefault="00892BF4" w:rsidP="00892BF4">
      <w:r w:rsidRPr="00781002">
        <w:rPr>
          <w:noProof/>
          <w:lang w:val="es-CO" w:eastAsia="es-CO"/>
        </w:rPr>
        <w:drawing>
          <wp:inline distT="0" distB="0" distL="0" distR="0" wp14:anchorId="14B75819" wp14:editId="58BB65FC">
            <wp:extent cx="5760720" cy="5342906"/>
            <wp:effectExtent l="0" t="0" r="0" b="0"/>
            <wp:docPr id="2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5342906"/>
                    </a:xfrm>
                    <a:prstGeom prst="rect">
                      <a:avLst/>
                    </a:prstGeom>
                    <a:noFill/>
                    <a:ln>
                      <a:noFill/>
                    </a:ln>
                  </pic:spPr>
                </pic:pic>
              </a:graphicData>
            </a:graphic>
          </wp:inline>
        </w:drawing>
      </w:r>
    </w:p>
    <w:p w14:paraId="7C9CE5CD" w14:textId="77777777" w:rsidR="00892BF4" w:rsidRPr="00781002" w:rsidRDefault="00892BF4" w:rsidP="00892BF4">
      <w:pPr>
        <w:spacing w:before="180" w:line="240" w:lineRule="auto"/>
        <w:ind w:left="1134" w:right="1134"/>
        <w:jc w:val="center"/>
        <w:rPr>
          <w:rFonts w:ascii="Century Gothic" w:eastAsiaTheme="minorHAnsi" w:hAnsi="Century Gothic" w:cs="Arial"/>
          <w:sz w:val="18"/>
          <w:szCs w:val="18"/>
        </w:rPr>
      </w:pPr>
      <w:r w:rsidRPr="00781002">
        <w:rPr>
          <w:rFonts w:ascii="Century Gothic" w:eastAsiaTheme="minorHAnsi" w:hAnsi="Century Gothic" w:cs="Arial"/>
          <w:sz w:val="18"/>
          <w:szCs w:val="18"/>
        </w:rPr>
        <w:t>Fuente: Desarrollo propio con base en entrevista</w:t>
      </w:r>
    </w:p>
    <w:p w14:paraId="2A28DFB6" w14:textId="77777777" w:rsidR="00892BF4" w:rsidRDefault="00892BF4" w:rsidP="00892BF4">
      <w:pPr>
        <w:rPr>
          <w:rFonts w:cs="Lucida Grande"/>
          <w:color w:val="000000"/>
        </w:rPr>
      </w:pPr>
      <w:r>
        <w:lastRenderedPageBreak/>
        <w:t>En las actividades</w:t>
      </w:r>
      <w:r w:rsidRPr="00781002">
        <w:t xml:space="preserve"> manufactura de combustibles sólidos y emisiones fugitivas de petróleo y gas </w:t>
      </w:r>
      <w:r>
        <w:t xml:space="preserve">se </w:t>
      </w:r>
      <w:r w:rsidRPr="00781002">
        <w:t>utilizan factores de emisión del IPCC</w:t>
      </w:r>
      <w:r>
        <w:t>;</w:t>
      </w:r>
      <w:r w:rsidRPr="00781002">
        <w:t xml:space="preserve"> </w:t>
      </w:r>
      <w:r>
        <w:t xml:space="preserve">para el cálculo de </w:t>
      </w:r>
      <w:r w:rsidRPr="00781002">
        <w:t>las emisiones fugitivas de combustibles sólidos</w:t>
      </w:r>
      <w:r>
        <w:t xml:space="preserve"> se</w:t>
      </w:r>
      <w:r w:rsidRPr="00781002">
        <w:t xml:space="preserve"> utiliza la </w:t>
      </w:r>
      <w:r w:rsidRPr="00781002">
        <w:rPr>
          <w:rFonts w:cs="Lucida Grande"/>
          <w:color w:val="000000"/>
        </w:rPr>
        <w:t>estimación de factores de emisión por cuenca carbonífera de Colombia</w:t>
      </w:r>
      <w:r>
        <w:rPr>
          <w:rFonts w:cs="Lucida Grande"/>
          <w:color w:val="000000"/>
        </w:rPr>
        <w:t xml:space="preserve"> (</w:t>
      </w:r>
      <w:r w:rsidRPr="00781002">
        <w:rPr>
          <w:rFonts w:cs="Lucida Grande"/>
          <w:color w:val="000000"/>
        </w:rPr>
        <w:t>Consultoría 004-2016 UPME 2016</w:t>
      </w:r>
      <w:r>
        <w:rPr>
          <w:rFonts w:cs="Lucida Grande"/>
          <w:color w:val="000000"/>
        </w:rPr>
        <w:t>)</w:t>
      </w:r>
      <w:r w:rsidRPr="00781002">
        <w:rPr>
          <w:rFonts w:cs="Lucida Grande"/>
          <w:color w:val="000000"/>
        </w:rPr>
        <w:t>.</w:t>
      </w:r>
    </w:p>
    <w:p w14:paraId="7D1B14DE" w14:textId="77777777" w:rsidR="00892BF4" w:rsidRPr="00781002" w:rsidRDefault="00892BF4" w:rsidP="00892BF4">
      <w:pPr>
        <w:rPr>
          <w:rFonts w:cs="Lucida Grande"/>
          <w:color w:val="000000"/>
        </w:rPr>
      </w:pPr>
      <w:r w:rsidRPr="00781002">
        <w:rPr>
          <w:rFonts w:cs="Lucida Grande"/>
          <w:color w:val="000000"/>
        </w:rPr>
        <w:t xml:space="preserve">Para que la estimación del inventario continúe mejorando se necesita que: </w:t>
      </w:r>
    </w:p>
    <w:p w14:paraId="12FC7AFE" w14:textId="77777777" w:rsidR="00892BF4" w:rsidRPr="00781002" w:rsidRDefault="00892BF4" w:rsidP="00892BF4">
      <w:pPr>
        <w:numPr>
          <w:ilvl w:val="0"/>
          <w:numId w:val="20"/>
        </w:numPr>
        <w:ind w:right="680"/>
        <w:contextualSpacing/>
      </w:pPr>
      <w:r>
        <w:rPr>
          <w:rFonts w:eastAsia="Calibri" w:cs="Lucida Grande"/>
          <w:color w:val="000000"/>
          <w:lang w:val="es-CO"/>
        </w:rPr>
        <w:t xml:space="preserve">Contar, </w:t>
      </w:r>
      <w:r>
        <w:t>en la medida de lo posible, con</w:t>
      </w:r>
      <w:r w:rsidRPr="00781002">
        <w:rPr>
          <w:rFonts w:eastAsia="Calibri" w:cs="Lucida Grande"/>
          <w:color w:val="000000"/>
          <w:lang w:val="es-CO"/>
        </w:rPr>
        <w:t xml:space="preserve"> factores de emisión específicos para </w:t>
      </w:r>
      <w:r w:rsidRPr="00781002">
        <w:t>Colombia y para todos los GEI</w:t>
      </w:r>
      <w:r>
        <w:t>,</w:t>
      </w:r>
    </w:p>
    <w:p w14:paraId="7B071CF0" w14:textId="77777777" w:rsidR="00892BF4" w:rsidRPr="00781002" w:rsidRDefault="00892BF4" w:rsidP="00892BF4">
      <w:pPr>
        <w:numPr>
          <w:ilvl w:val="0"/>
          <w:numId w:val="20"/>
        </w:numPr>
        <w:ind w:right="680"/>
        <w:contextualSpacing/>
      </w:pPr>
      <w:r w:rsidRPr="00781002">
        <w:t>La información que el BECO</w:t>
      </w:r>
      <w:r>
        <w:t xml:space="preserve"> requiere u</w:t>
      </w:r>
      <w:r w:rsidRPr="00781002">
        <w:t xml:space="preserve"> </w:t>
      </w:r>
      <w:r>
        <w:t>ofrece</w:t>
      </w:r>
      <w:r w:rsidRPr="00781002">
        <w:t xml:space="preserve"> sea coordinada con las otras entidades que aportan datos</w:t>
      </w:r>
      <w:r>
        <w:t xml:space="preserve"> requeridos para mejorar</w:t>
      </w:r>
      <w:r w:rsidRPr="00781002">
        <w:t xml:space="preserve"> la estimación del INGEI,</w:t>
      </w:r>
    </w:p>
    <w:p w14:paraId="5AEE2C01" w14:textId="77777777" w:rsidR="00892BF4" w:rsidRPr="00781002" w:rsidRDefault="00892BF4" w:rsidP="00892BF4">
      <w:pPr>
        <w:numPr>
          <w:ilvl w:val="0"/>
          <w:numId w:val="20"/>
        </w:numPr>
        <w:ind w:right="680"/>
        <w:contextualSpacing/>
      </w:pPr>
      <w:r w:rsidRPr="00781002">
        <w:rPr>
          <w:rFonts w:eastAsia="Calibri"/>
          <w:lang w:val="es-CO"/>
        </w:rPr>
        <w:t>Las unidades de medida sean estandarizadas a</w:t>
      </w:r>
      <w:r>
        <w:rPr>
          <w:rFonts w:eastAsia="Calibri"/>
          <w:lang w:val="es-CO"/>
        </w:rPr>
        <w:t xml:space="preserve"> unidades comunes (</w:t>
      </w:r>
      <w:r w:rsidRPr="00781002">
        <w:rPr>
          <w:rFonts w:eastAsia="Calibri"/>
          <w:lang w:val="es-CO"/>
        </w:rPr>
        <w:t>Tera-julios</w:t>
      </w:r>
      <w:r>
        <w:rPr>
          <w:rFonts w:eastAsia="Calibri"/>
          <w:lang w:val="es-CO"/>
        </w:rPr>
        <w:t xml:space="preserve">), con una </w:t>
      </w:r>
      <w:r w:rsidRPr="00781002">
        <w:rPr>
          <w:rFonts w:eastAsia="Calibri"/>
          <w:lang w:val="es-CO"/>
        </w:rPr>
        <w:t xml:space="preserve">periodicidad </w:t>
      </w:r>
      <w:r>
        <w:rPr>
          <w:rFonts w:eastAsia="Calibri"/>
          <w:lang w:val="es-CO"/>
        </w:rPr>
        <w:t xml:space="preserve">de reporte </w:t>
      </w:r>
      <w:r w:rsidRPr="00781002">
        <w:rPr>
          <w:rFonts w:eastAsia="Calibri"/>
          <w:lang w:val="es-CO"/>
        </w:rPr>
        <w:t>anual (para la estimación del inventario),</w:t>
      </w:r>
    </w:p>
    <w:p w14:paraId="7E1B1646" w14:textId="77777777" w:rsidR="00892BF4" w:rsidRPr="00781002" w:rsidRDefault="00892BF4" w:rsidP="00892BF4">
      <w:pPr>
        <w:numPr>
          <w:ilvl w:val="0"/>
          <w:numId w:val="20"/>
        </w:numPr>
        <w:ind w:right="680"/>
        <w:contextualSpacing/>
        <w:rPr>
          <w:rFonts w:eastAsia="Calibri"/>
          <w:lang w:val="es-CO"/>
        </w:rPr>
      </w:pPr>
      <w:r w:rsidRPr="00781002">
        <w:rPr>
          <w:rFonts w:eastAsia="Calibri"/>
          <w:lang w:val="es-CO"/>
        </w:rPr>
        <w:t xml:space="preserve">La información suministrada por el BECO </w:t>
      </w:r>
      <w:r>
        <w:rPr>
          <w:rFonts w:eastAsia="Calibri"/>
          <w:lang w:val="es-CO"/>
        </w:rPr>
        <w:t>sea</w:t>
      </w:r>
      <w:r w:rsidRPr="00781002">
        <w:rPr>
          <w:rFonts w:eastAsia="Calibri"/>
          <w:lang w:val="es-CO"/>
        </w:rPr>
        <w:t xml:space="preserve"> de carácter nacional y departamental,</w:t>
      </w:r>
    </w:p>
    <w:p w14:paraId="70327B8E" w14:textId="77777777" w:rsidR="00892BF4" w:rsidRPr="00781002" w:rsidRDefault="00892BF4" w:rsidP="00892BF4">
      <w:pPr>
        <w:numPr>
          <w:ilvl w:val="0"/>
          <w:numId w:val="20"/>
        </w:numPr>
        <w:ind w:right="680"/>
        <w:contextualSpacing/>
        <w:rPr>
          <w:rFonts w:eastAsia="Calibri"/>
          <w:lang w:val="es-CO"/>
        </w:rPr>
      </w:pPr>
      <w:r w:rsidRPr="00781002">
        <w:rPr>
          <w:rFonts w:eastAsia="Calibri"/>
          <w:lang w:val="es-CO"/>
        </w:rPr>
        <w:t xml:space="preserve">La información </w:t>
      </w:r>
      <w:r>
        <w:rPr>
          <w:rFonts w:eastAsia="Calibri"/>
          <w:lang w:val="es-CO"/>
        </w:rPr>
        <w:t>sea</w:t>
      </w:r>
      <w:r w:rsidRPr="00781002">
        <w:rPr>
          <w:rFonts w:eastAsia="Calibri"/>
          <w:lang w:val="es-CO"/>
        </w:rPr>
        <w:t xml:space="preserve"> transparente, </w:t>
      </w:r>
      <w:proofErr w:type="spellStart"/>
      <w:r w:rsidRPr="00781002">
        <w:rPr>
          <w:rFonts w:eastAsia="Calibri"/>
          <w:lang w:val="es-CO"/>
        </w:rPr>
        <w:t>corroborable</w:t>
      </w:r>
      <w:proofErr w:type="spellEnd"/>
      <w:r w:rsidRPr="00781002">
        <w:rPr>
          <w:rFonts w:eastAsia="Calibri"/>
          <w:lang w:val="es-CO"/>
        </w:rPr>
        <w:t xml:space="preserve">, coherente y confiable, es decir, que la información </w:t>
      </w:r>
      <w:r>
        <w:rPr>
          <w:rFonts w:eastAsia="Calibri"/>
          <w:lang w:val="es-CO"/>
        </w:rPr>
        <w:t>sea</w:t>
      </w:r>
      <w:r w:rsidRPr="00781002">
        <w:rPr>
          <w:rFonts w:eastAsia="Calibri"/>
          <w:lang w:val="es-CO"/>
        </w:rPr>
        <w:t xml:space="preserve"> la misma sin importar cuál sea la</w:t>
      </w:r>
      <w:r>
        <w:rPr>
          <w:rFonts w:eastAsia="Calibri"/>
          <w:lang w:val="es-CO"/>
        </w:rPr>
        <w:t xml:space="preserve"> </w:t>
      </w:r>
      <w:r w:rsidRPr="00781002">
        <w:rPr>
          <w:rFonts w:eastAsia="Calibri"/>
          <w:lang w:val="es-CO"/>
        </w:rPr>
        <w:t>fuente de información consultada,</w:t>
      </w:r>
    </w:p>
    <w:p w14:paraId="5BBAE7CD" w14:textId="77777777" w:rsidR="00892BF4" w:rsidRPr="00726B44" w:rsidRDefault="00892BF4" w:rsidP="00892BF4">
      <w:pPr>
        <w:numPr>
          <w:ilvl w:val="0"/>
          <w:numId w:val="20"/>
        </w:numPr>
        <w:ind w:right="680"/>
        <w:contextualSpacing/>
        <w:rPr>
          <w:rFonts w:eastAsiaTheme="minorHAnsi" w:cs="ÄÔˆøw„Ê"/>
          <w:lang w:val="es-ES"/>
        </w:rPr>
      </w:pPr>
      <w:r w:rsidRPr="00781002">
        <w:rPr>
          <w:rFonts w:eastAsia="Calibri"/>
          <w:lang w:val="es-CO"/>
        </w:rPr>
        <w:t>En el sector de industria de generación de energía</w:t>
      </w:r>
      <w:r>
        <w:rPr>
          <w:rFonts w:eastAsia="Calibri"/>
          <w:lang w:val="es-CO"/>
        </w:rPr>
        <w:t>,</w:t>
      </w:r>
      <w:r w:rsidRPr="00781002">
        <w:rPr>
          <w:rFonts w:eastAsia="Calibri"/>
          <w:lang w:val="es-CO"/>
        </w:rPr>
        <w:t xml:space="preserve"> </w:t>
      </w:r>
      <w:r>
        <w:rPr>
          <w:rFonts w:eastAsia="Calibri"/>
          <w:lang w:val="es-CO"/>
        </w:rPr>
        <w:t>que se conozca</w:t>
      </w:r>
      <w:r w:rsidRPr="00781002">
        <w:rPr>
          <w:rFonts w:eastAsia="Calibri"/>
          <w:lang w:val="es-CO"/>
        </w:rPr>
        <w:t xml:space="preserve"> con mayor precisión el consumo de combustible por energía generada (caso de la utilización de electricidad en la explotación de hidrocarburos</w:t>
      </w:r>
      <w:r>
        <w:rPr>
          <w:rFonts w:eastAsia="Calibri"/>
          <w:lang w:val="es-CO"/>
        </w:rPr>
        <w:t>) así como</w:t>
      </w:r>
      <w:r w:rsidRPr="00781002">
        <w:rPr>
          <w:rFonts w:eastAsia="Calibri"/>
          <w:lang w:val="es-CO"/>
        </w:rPr>
        <w:t xml:space="preserve"> la generación eléctrica </w:t>
      </w:r>
      <w:r>
        <w:rPr>
          <w:rFonts w:eastAsia="Calibri"/>
          <w:lang w:val="es-CO"/>
        </w:rPr>
        <w:t xml:space="preserve">en las </w:t>
      </w:r>
      <w:r w:rsidRPr="00781002">
        <w:rPr>
          <w:rFonts w:eastAsia="Calibri"/>
          <w:lang w:val="es-CO"/>
        </w:rPr>
        <w:t>ZNI</w:t>
      </w:r>
      <w:r>
        <w:rPr>
          <w:rFonts w:eastAsia="Calibri"/>
          <w:lang w:val="es-CO"/>
        </w:rPr>
        <w:t xml:space="preserve"> (</w:t>
      </w:r>
      <w:r w:rsidRPr="00781002">
        <w:rPr>
          <w:rFonts w:eastAsia="Calibri"/>
          <w:lang w:val="es-CO"/>
        </w:rPr>
        <w:t xml:space="preserve">aunque su monto </w:t>
      </w:r>
      <w:r>
        <w:rPr>
          <w:rFonts w:eastAsia="Calibri"/>
          <w:lang w:val="es-CO"/>
        </w:rPr>
        <w:t>sea</w:t>
      </w:r>
      <w:r w:rsidRPr="00781002">
        <w:rPr>
          <w:rFonts w:eastAsia="Calibri"/>
          <w:lang w:val="es-CO"/>
        </w:rPr>
        <w:t xml:space="preserve"> </w:t>
      </w:r>
      <w:r>
        <w:rPr>
          <w:rFonts w:eastAsia="Calibri"/>
          <w:lang w:val="es-CO"/>
        </w:rPr>
        <w:t>bajo</w:t>
      </w:r>
      <w:r w:rsidRPr="00781002">
        <w:rPr>
          <w:rFonts w:eastAsia="Calibri"/>
          <w:lang w:val="es-CO"/>
        </w:rPr>
        <w:t>)</w:t>
      </w:r>
    </w:p>
    <w:p w14:paraId="2C5B8EFF" w14:textId="77777777" w:rsidR="00892BF4" w:rsidRPr="00781002" w:rsidRDefault="00892BF4" w:rsidP="00892BF4">
      <w:pPr>
        <w:numPr>
          <w:ilvl w:val="0"/>
          <w:numId w:val="20"/>
        </w:numPr>
        <w:ind w:right="680"/>
        <w:contextualSpacing/>
        <w:rPr>
          <w:rFonts w:eastAsiaTheme="minorHAnsi" w:cs="ÄÔˆøw„Ê"/>
          <w:lang w:val="es-ES"/>
        </w:rPr>
      </w:pPr>
      <w:r>
        <w:rPr>
          <w:rFonts w:eastAsia="Calibri"/>
          <w:lang w:val="es-CO"/>
        </w:rPr>
        <w:t>En cuanto a</w:t>
      </w:r>
      <w:r w:rsidRPr="00781002">
        <w:rPr>
          <w:rFonts w:eastAsia="Calibri"/>
          <w:lang w:val="es-CO"/>
        </w:rPr>
        <w:t xml:space="preserve"> la autogeneración de los agentes industriales</w:t>
      </w:r>
      <w:r>
        <w:rPr>
          <w:rFonts w:eastAsia="Calibri"/>
          <w:lang w:val="es-CO"/>
        </w:rPr>
        <w:t>, que se pueda</w:t>
      </w:r>
      <w:r w:rsidRPr="00781002">
        <w:rPr>
          <w:rFonts w:eastAsiaTheme="minorHAnsi" w:cs="ÄÔˆøw„Ê"/>
          <w:lang w:val="es-ES"/>
        </w:rPr>
        <w:t xml:space="preserve"> diferenciar</w:t>
      </w:r>
      <w:r>
        <w:rPr>
          <w:rFonts w:eastAsiaTheme="minorHAnsi" w:cs="ÄÔˆøw„Ê"/>
          <w:lang w:val="es-ES"/>
        </w:rPr>
        <w:t>,</w:t>
      </w:r>
      <w:r w:rsidRPr="00781002">
        <w:rPr>
          <w:rFonts w:eastAsiaTheme="minorHAnsi" w:cs="ÄÔˆøw„Ê"/>
          <w:lang w:val="es-ES"/>
        </w:rPr>
        <w:t xml:space="preserve"> de los energéticos consumidos</w:t>
      </w:r>
      <w:r>
        <w:rPr>
          <w:rFonts w:eastAsiaTheme="minorHAnsi" w:cs="ÄÔˆøw„Ê"/>
          <w:lang w:val="es-ES"/>
        </w:rPr>
        <w:t>,</w:t>
      </w:r>
      <w:r w:rsidRPr="00781002">
        <w:rPr>
          <w:rFonts w:eastAsiaTheme="minorHAnsi" w:cs="ÄÔˆøw„Ê"/>
          <w:lang w:val="es-ES"/>
        </w:rPr>
        <w:t xml:space="preserve"> cuáles son utilizados para generar energía eléctrica y cuáles son usados como </w:t>
      </w:r>
      <w:r>
        <w:rPr>
          <w:rFonts w:eastAsiaTheme="minorHAnsi" w:cs="ÄÔˆøw„Ê"/>
          <w:lang w:val="es-ES"/>
        </w:rPr>
        <w:t>fuente de energía</w:t>
      </w:r>
      <w:r w:rsidRPr="00781002">
        <w:rPr>
          <w:rFonts w:eastAsiaTheme="minorHAnsi" w:cs="ÄÔˆøw„Ê"/>
          <w:lang w:val="es-ES"/>
        </w:rPr>
        <w:t xml:space="preserve"> para los procesos productivos.</w:t>
      </w:r>
    </w:p>
    <w:p w14:paraId="4F899936" w14:textId="77777777" w:rsidR="00892BF4" w:rsidRDefault="00892BF4" w:rsidP="00892BF4">
      <w:pPr>
        <w:widowControl w:val="0"/>
        <w:numPr>
          <w:ilvl w:val="0"/>
          <w:numId w:val="20"/>
        </w:numPr>
        <w:autoSpaceDE w:val="0"/>
        <w:autoSpaceDN w:val="0"/>
        <w:adjustRightInd w:val="0"/>
        <w:spacing w:before="0"/>
        <w:ind w:right="680"/>
        <w:contextualSpacing/>
        <w:rPr>
          <w:rFonts w:eastAsiaTheme="minorHAnsi" w:cs="ÄÔˆøw„Ê"/>
          <w:lang w:val="es-ES"/>
        </w:rPr>
      </w:pPr>
      <w:r>
        <w:rPr>
          <w:rFonts w:eastAsia="Calibri"/>
          <w:lang w:val="es-ES"/>
        </w:rPr>
        <w:t>En</w:t>
      </w:r>
      <w:r w:rsidRPr="00781002">
        <w:rPr>
          <w:rFonts w:eastAsia="Calibri"/>
          <w:lang w:val="es-ES"/>
        </w:rPr>
        <w:t xml:space="preserve"> el sector transporte</w:t>
      </w:r>
      <w:r>
        <w:rPr>
          <w:rFonts w:eastAsia="Calibri"/>
          <w:lang w:val="es-ES"/>
        </w:rPr>
        <w:t>,</w:t>
      </w:r>
      <w:r w:rsidRPr="00781002">
        <w:rPr>
          <w:rFonts w:eastAsia="Calibri"/>
          <w:lang w:val="es-ES"/>
        </w:rPr>
        <w:t xml:space="preserve"> </w:t>
      </w:r>
      <w:r>
        <w:rPr>
          <w:rFonts w:eastAsia="Calibri"/>
          <w:lang w:val="es-ES"/>
        </w:rPr>
        <w:t xml:space="preserve">que </w:t>
      </w:r>
      <w:r w:rsidRPr="00781002">
        <w:rPr>
          <w:rFonts w:eastAsia="Calibri"/>
          <w:lang w:val="es-ES"/>
        </w:rPr>
        <w:t xml:space="preserve">la información </w:t>
      </w:r>
      <w:r>
        <w:rPr>
          <w:rFonts w:eastAsia="Calibri"/>
          <w:lang w:val="es-ES"/>
        </w:rPr>
        <w:t>permita</w:t>
      </w:r>
      <w:r w:rsidRPr="00781002">
        <w:rPr>
          <w:rFonts w:eastAsia="Calibri"/>
          <w:lang w:val="es-CO"/>
        </w:rPr>
        <w:t xml:space="preserve"> </w:t>
      </w:r>
      <w:r w:rsidRPr="00781002">
        <w:rPr>
          <w:rFonts w:eastAsiaTheme="minorHAnsi" w:cs="ÄÔˆøw„Ê"/>
          <w:lang w:val="es-ES"/>
        </w:rPr>
        <w:t>discriminar la cantidad</w:t>
      </w:r>
      <w:r>
        <w:rPr>
          <w:rFonts w:eastAsiaTheme="minorHAnsi" w:cs="ÄÔˆøw„Ê"/>
          <w:lang w:val="es-ES"/>
        </w:rPr>
        <w:t xml:space="preserve"> </w:t>
      </w:r>
      <w:r w:rsidRPr="00781002">
        <w:rPr>
          <w:rFonts w:eastAsiaTheme="minorHAnsi" w:cs="ÄÔˆøw„Ê"/>
          <w:lang w:val="es-ES"/>
        </w:rPr>
        <w:t>de biocombustibles mezclado con los fósiles</w:t>
      </w:r>
      <w:r>
        <w:rPr>
          <w:rFonts w:eastAsiaTheme="minorHAnsi" w:cs="ÄÔˆøw„Ê"/>
          <w:lang w:val="es-ES"/>
        </w:rPr>
        <w:t xml:space="preserve">, </w:t>
      </w:r>
      <w:r w:rsidRPr="00781002">
        <w:rPr>
          <w:rFonts w:eastAsiaTheme="minorHAnsi" w:cs="ÄÔˆøw„Ê"/>
          <w:lang w:val="es-ES"/>
        </w:rPr>
        <w:t>determinar porcentajes de consumo según el tipo de vehículo de transporte y diferenciar las ventas de combustibles con una estimación más precisa del contrabando.</w:t>
      </w:r>
    </w:p>
    <w:p w14:paraId="6CC79EE1" w14:textId="77777777" w:rsidR="00892BF4" w:rsidRDefault="00892BF4" w:rsidP="00892BF4">
      <w:pPr>
        <w:widowControl w:val="0"/>
        <w:autoSpaceDE w:val="0"/>
        <w:autoSpaceDN w:val="0"/>
        <w:adjustRightInd w:val="0"/>
        <w:spacing w:before="0"/>
        <w:ind w:right="680"/>
        <w:contextualSpacing/>
        <w:rPr>
          <w:rFonts w:eastAsiaTheme="minorHAnsi" w:cs="ÄÔˆøw„Ê"/>
          <w:lang w:val="es-ES"/>
        </w:rPr>
      </w:pPr>
    </w:p>
    <w:p w14:paraId="41271E04" w14:textId="77777777" w:rsidR="00892BF4" w:rsidRPr="00781002" w:rsidRDefault="00892BF4" w:rsidP="00892BF4">
      <w:pPr>
        <w:widowControl w:val="0"/>
        <w:autoSpaceDE w:val="0"/>
        <w:autoSpaceDN w:val="0"/>
        <w:adjustRightInd w:val="0"/>
        <w:spacing w:before="0"/>
        <w:ind w:right="680"/>
        <w:contextualSpacing/>
        <w:rPr>
          <w:rFonts w:eastAsiaTheme="minorHAnsi" w:cs="ÄÔˆøw„Ê"/>
          <w:lang w:val="es-ES"/>
        </w:rPr>
      </w:pPr>
      <w:r>
        <w:rPr>
          <w:rFonts w:eastAsiaTheme="minorHAnsi" w:cs="ÄÔˆøw„Ê"/>
          <w:lang w:val="es-ES"/>
        </w:rPr>
        <w:t xml:space="preserve">Si bien las mejoras introducidas por la UPME en el BECO resultan importantes, es necesario conservar la comparabilidad con el inventario del escenario </w:t>
      </w:r>
      <w:r w:rsidRPr="00DC012B">
        <w:rPr>
          <w:rFonts w:eastAsiaTheme="minorHAnsi" w:cs="ÄÔˆøw„Ê"/>
          <w:i/>
          <w:lang w:val="es-ES"/>
        </w:rPr>
        <w:t>Business as Usual</w:t>
      </w:r>
      <w:r>
        <w:rPr>
          <w:rFonts w:eastAsiaTheme="minorHAnsi" w:cs="ÄÔˆøw„Ê"/>
          <w:lang w:val="es-ES"/>
        </w:rPr>
        <w:t xml:space="preserve"> (de cambio climático) por lo cual se recomienda hacer un cálculo similar para cada año de manera que se puedan distinguir los cambios debidos a mejoras en las metodologías y fuentes de información de los cambios debidos a esfuerzos de </w:t>
      </w:r>
      <w:r>
        <w:rPr>
          <w:rFonts w:eastAsiaTheme="minorHAnsi" w:cs="ÄÔˆøw„Ê"/>
          <w:lang w:val="es-ES"/>
        </w:rPr>
        <w:lastRenderedPageBreak/>
        <w:t xml:space="preserve">mitigación. Esto último solo se logra si se replica la metodología usada en el inventario que sirvió de base para el escenario BAU </w:t>
      </w:r>
    </w:p>
    <w:p w14:paraId="5852E3F9" w14:textId="7F0E5B84" w:rsidR="00877D41" w:rsidRDefault="00877D41" w:rsidP="00EA49D4">
      <w:pPr>
        <w:pStyle w:val="Ttulo2"/>
        <w:rPr>
          <w:lang w:val="es-ES"/>
        </w:rPr>
      </w:pPr>
      <w:r>
        <w:rPr>
          <w:lang w:val="es-ES"/>
        </w:rPr>
        <w:t>Modelo conceptual para el inventario de emisiones</w:t>
      </w:r>
      <w:r w:rsidR="009E4E5C">
        <w:rPr>
          <w:lang w:val="es-ES"/>
        </w:rPr>
        <w:t xml:space="preserve"> </w:t>
      </w:r>
      <w:r w:rsidR="00892BF4">
        <w:rPr>
          <w:lang w:val="es-ES"/>
        </w:rPr>
        <w:t>por uso y transformación de</w:t>
      </w:r>
      <w:r w:rsidR="009E4E5C">
        <w:rPr>
          <w:lang w:val="es-ES"/>
        </w:rPr>
        <w:t xml:space="preserve"> energía</w:t>
      </w:r>
      <w:bookmarkEnd w:id="60"/>
    </w:p>
    <w:p w14:paraId="7FAFFB0B" w14:textId="77777777" w:rsidR="00892BF4" w:rsidRDefault="00892BF4" w:rsidP="00892BF4">
      <w:pPr>
        <w:rPr>
          <w:lang w:val="es-ES"/>
        </w:rPr>
      </w:pPr>
      <w:r>
        <w:rPr>
          <w:lang w:val="es-ES"/>
        </w:rPr>
        <w:t>A partir de lo mencionado anteriormente se establece el modelo conceptual que se presenta en la siguiente figura para caracterizar los flujos de información entre entidades, de acuerdo con los protocolos que el IDEAM está en proceso de formular e implementar, con las diferentes fuentes de información.</w:t>
      </w:r>
    </w:p>
    <w:p w14:paraId="1D3EE1CA" w14:textId="77777777" w:rsidR="00892BF4" w:rsidRDefault="00892BF4" w:rsidP="00892BF4">
      <w:pPr>
        <w:rPr>
          <w:lang w:val="es-ES"/>
        </w:rPr>
      </w:pPr>
      <w:r>
        <w:rPr>
          <w:lang w:val="es-ES"/>
        </w:rPr>
        <w:t>La siguiente figura presenta el modelo general y luego se desagrega y se especifica con mayor detalle la información de cada fuente en figuras por subsector.</w:t>
      </w:r>
    </w:p>
    <w:p w14:paraId="1068C18D" w14:textId="7E380640" w:rsidR="00892BF4" w:rsidRDefault="00892BF4" w:rsidP="00892BF4">
      <w:pPr>
        <w:pStyle w:val="T-Figura"/>
      </w:pPr>
      <w:r>
        <w:t>Figura 5.6 - Modelo conceptual para inventarios de emisiones GEI</w:t>
      </w:r>
    </w:p>
    <w:p w14:paraId="1DD5F66C" w14:textId="77777777" w:rsidR="00892BF4" w:rsidRDefault="00892BF4" w:rsidP="00892BF4">
      <w:pPr>
        <w:ind w:left="576"/>
        <w:rPr>
          <w:lang w:val="es-ES"/>
        </w:rPr>
      </w:pPr>
      <w:r>
        <w:rPr>
          <w:noProof/>
          <w:lang w:val="es-CO" w:eastAsia="es-CO"/>
        </w:rPr>
        <w:drawing>
          <wp:inline distT="0" distB="0" distL="0" distR="0" wp14:anchorId="09B2A716" wp14:editId="25C0A2FA">
            <wp:extent cx="5666664" cy="324621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86265" cy="3257447"/>
                    </a:xfrm>
                    <a:prstGeom prst="rect">
                      <a:avLst/>
                    </a:prstGeom>
                    <a:noFill/>
                  </pic:spPr>
                </pic:pic>
              </a:graphicData>
            </a:graphic>
          </wp:inline>
        </w:drawing>
      </w:r>
    </w:p>
    <w:p w14:paraId="345B498D" w14:textId="77777777" w:rsidR="00892BF4" w:rsidRDefault="00892BF4" w:rsidP="00892BF4">
      <w:pPr>
        <w:pStyle w:val="PiedeCuadro"/>
        <w:rPr>
          <w:lang w:val="es-ES"/>
        </w:rPr>
      </w:pPr>
      <w:r>
        <w:rPr>
          <w:lang w:val="es-ES"/>
        </w:rPr>
        <w:t xml:space="preserve">Fuente: Econometría con base en </w:t>
      </w:r>
      <w:sdt>
        <w:sdtPr>
          <w:rPr>
            <w:lang w:val="es-ES"/>
          </w:rPr>
          <w:id w:val="161052487"/>
          <w:citation/>
        </w:sdtPr>
        <w:sdtEndPr/>
        <w:sdtContent>
          <w:r>
            <w:rPr>
              <w:lang w:val="es-ES"/>
            </w:rPr>
            <w:fldChar w:fldCharType="begin"/>
          </w:r>
          <w:r>
            <w:rPr>
              <w:lang w:val="es-MX"/>
            </w:rPr>
            <w:instrText xml:space="preserve"> CITATION IDE16 \l 2058 </w:instrText>
          </w:r>
          <w:r>
            <w:rPr>
              <w:lang w:val="es-ES"/>
            </w:rPr>
            <w:fldChar w:fldCharType="separate"/>
          </w:r>
          <w:r>
            <w:rPr>
              <w:noProof/>
              <w:lang w:val="es-MX"/>
            </w:rPr>
            <w:t>(IDEAM, PNUD, MADS, DNP, CANCILLERÍA, 2016)</w:t>
          </w:r>
          <w:r>
            <w:rPr>
              <w:lang w:val="es-ES"/>
            </w:rPr>
            <w:fldChar w:fldCharType="end"/>
          </w:r>
        </w:sdtContent>
      </w:sdt>
      <w:r>
        <w:rPr>
          <w:lang w:val="es-ES"/>
        </w:rPr>
        <w:t xml:space="preserve"> y</w:t>
      </w:r>
      <w:sdt>
        <w:sdtPr>
          <w:rPr>
            <w:lang w:val="es-ES"/>
          </w:rPr>
          <w:id w:val="-2012438308"/>
          <w:citation/>
        </w:sdtPr>
        <w:sdtEndPr/>
        <w:sdtContent>
          <w:r>
            <w:rPr>
              <w:lang w:val="es-ES"/>
            </w:rPr>
            <w:fldChar w:fldCharType="begin"/>
          </w:r>
          <w:r>
            <w:rPr>
              <w:lang w:val="es-MX"/>
            </w:rPr>
            <w:instrText xml:space="preserve"> CITATION UPM16BECO \l 2058 </w:instrText>
          </w:r>
          <w:r>
            <w:rPr>
              <w:lang w:val="es-ES"/>
            </w:rPr>
            <w:fldChar w:fldCharType="separate"/>
          </w:r>
          <w:r>
            <w:rPr>
              <w:noProof/>
              <w:lang w:val="es-MX"/>
            </w:rPr>
            <w:t xml:space="preserve"> (UPME, 2016)</w:t>
          </w:r>
          <w:r>
            <w:rPr>
              <w:lang w:val="es-ES"/>
            </w:rPr>
            <w:fldChar w:fldCharType="end"/>
          </w:r>
        </w:sdtContent>
      </w:sdt>
    </w:p>
    <w:p w14:paraId="2D218888" w14:textId="2683BBB4" w:rsidR="00892BF4" w:rsidRDefault="00892BF4" w:rsidP="00892BF4">
      <w:pPr>
        <w:rPr>
          <w:lang w:val="es-ES"/>
        </w:rPr>
      </w:pPr>
      <w:r>
        <w:rPr>
          <w:lang w:val="es-ES"/>
        </w:rPr>
        <w:t xml:space="preserve">LA UPME sería, bajo este esquema, la encargada de centralizar en el balance energético colombiano (BECO) toda la información necesaria para el cálculo de las emisiones derivadas de transformaciones y uso de energía. Eso significa que la información que el IDEAM tomó de otras fuentes (ver figura </w:t>
      </w:r>
      <w:r w:rsidR="00330870">
        <w:rPr>
          <w:lang w:val="es-ES"/>
        </w:rPr>
        <w:t>5</w:t>
      </w:r>
      <w:r>
        <w:rPr>
          <w:lang w:val="es-ES"/>
        </w:rPr>
        <w:t>.</w:t>
      </w:r>
      <w:r w:rsidR="00330870">
        <w:rPr>
          <w:lang w:val="es-ES"/>
        </w:rPr>
        <w:t>2</w:t>
      </w:r>
      <w:r>
        <w:rPr>
          <w:lang w:val="es-ES"/>
        </w:rPr>
        <w:t>) en el cálculo del último inventario debe ser incorporada y canalizada a través del BECO.</w:t>
      </w:r>
    </w:p>
    <w:p w14:paraId="7A7F88DE" w14:textId="77777777" w:rsidR="00892BF4" w:rsidRDefault="00892BF4" w:rsidP="00892BF4">
      <w:pPr>
        <w:rPr>
          <w:lang w:val="es-ES"/>
        </w:rPr>
      </w:pPr>
      <w:r>
        <w:rPr>
          <w:lang w:val="es-ES"/>
        </w:rPr>
        <w:lastRenderedPageBreak/>
        <w:t xml:space="preserve">En las siguientes figuras se presenta en mayor detalle el tipo de información que debe suministrar cada una de las fuentes de acuerdo con los desarrollos y evolución que se ha venido dando en el BECO </w:t>
      </w:r>
      <w:sdt>
        <w:sdtPr>
          <w:rPr>
            <w:lang w:val="es-ES"/>
          </w:rPr>
          <w:id w:val="2092037228"/>
          <w:citation/>
        </w:sdtPr>
        <w:sdtEndPr/>
        <w:sdtContent>
          <w:r>
            <w:rPr>
              <w:lang w:val="es-ES"/>
            </w:rPr>
            <w:fldChar w:fldCharType="begin"/>
          </w:r>
          <w:r>
            <w:rPr>
              <w:lang w:val="es-MX"/>
            </w:rPr>
            <w:instrText xml:space="preserve"> CITATION UPM16BECO \l 2058 </w:instrText>
          </w:r>
          <w:r>
            <w:rPr>
              <w:lang w:val="es-ES"/>
            </w:rPr>
            <w:fldChar w:fldCharType="separate"/>
          </w:r>
          <w:r>
            <w:rPr>
              <w:noProof/>
              <w:lang w:val="es-MX"/>
            </w:rPr>
            <w:t>(UPME, 2016)</w:t>
          </w:r>
          <w:r>
            <w:rPr>
              <w:lang w:val="es-ES"/>
            </w:rPr>
            <w:fldChar w:fldCharType="end"/>
          </w:r>
        </w:sdtContent>
      </w:sdt>
      <w:r>
        <w:rPr>
          <w:lang w:val="es-ES"/>
        </w:rPr>
        <w:t>.</w:t>
      </w:r>
    </w:p>
    <w:p w14:paraId="5D49BD2F" w14:textId="4309B817" w:rsidR="00781002" w:rsidRPr="0041244C" w:rsidRDefault="00781002" w:rsidP="00781002">
      <w:pPr>
        <w:pStyle w:val="T-Figura"/>
      </w:pPr>
      <w:r w:rsidRPr="0041244C">
        <w:t xml:space="preserve">Figura </w:t>
      </w:r>
      <w:fldSimple w:instr=" STYLEREF 1 \s ">
        <w:r>
          <w:rPr>
            <w:noProof/>
          </w:rPr>
          <w:t>5</w:t>
        </w:r>
      </w:fldSimple>
      <w:r w:rsidRPr="0041244C">
        <w:t>.</w:t>
      </w:r>
      <w:fldSimple w:instr=" SEQ Figura \* ARABIC \s 1 ">
        <w:r>
          <w:rPr>
            <w:noProof/>
          </w:rPr>
          <w:t>7</w:t>
        </w:r>
      </w:fldSimple>
      <w:r w:rsidRPr="0041244C">
        <w:t xml:space="preserve"> - Modelo conceptual para información del balance </w:t>
      </w:r>
      <w:r w:rsidR="00072CDC">
        <w:t>de</w:t>
      </w:r>
      <w:r w:rsidRPr="0041244C">
        <w:t xml:space="preserve"> electricidad</w:t>
      </w:r>
    </w:p>
    <w:p w14:paraId="70EBA763" w14:textId="6F024198" w:rsidR="00781002" w:rsidRDefault="00892BF4" w:rsidP="00781002">
      <w:pPr>
        <w:jc w:val="center"/>
        <w:rPr>
          <w:lang w:val="es-ES"/>
        </w:rPr>
      </w:pPr>
      <w:r w:rsidRPr="00022F5E">
        <w:rPr>
          <w:noProof/>
          <w:lang w:val="es-CO" w:eastAsia="es-CO"/>
        </w:rPr>
        <w:drawing>
          <wp:inline distT="0" distB="0" distL="0" distR="0" wp14:anchorId="449B55A9" wp14:editId="78EBA394">
            <wp:extent cx="5760720" cy="364426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3644265"/>
                    </a:xfrm>
                    <a:prstGeom prst="rect">
                      <a:avLst/>
                    </a:prstGeom>
                    <a:noFill/>
                    <a:ln>
                      <a:noFill/>
                    </a:ln>
                  </pic:spPr>
                </pic:pic>
              </a:graphicData>
            </a:graphic>
          </wp:inline>
        </w:drawing>
      </w:r>
    </w:p>
    <w:p w14:paraId="1B816FB6" w14:textId="77777777" w:rsidR="00781002" w:rsidRDefault="00781002" w:rsidP="00781002">
      <w:pPr>
        <w:pStyle w:val="PiedeCuadro"/>
        <w:rPr>
          <w:lang w:val="es-ES"/>
        </w:rPr>
      </w:pPr>
      <w:r>
        <w:rPr>
          <w:lang w:val="es-ES"/>
        </w:rPr>
        <w:t>Fuente: Econometría con base en</w:t>
      </w:r>
      <w:sdt>
        <w:sdtPr>
          <w:rPr>
            <w:lang w:val="es-ES"/>
          </w:rPr>
          <w:id w:val="-35971487"/>
          <w:citation/>
        </w:sdtPr>
        <w:sdtEndPr/>
        <w:sdtContent>
          <w:r>
            <w:rPr>
              <w:lang w:val="es-ES"/>
            </w:rPr>
            <w:fldChar w:fldCharType="begin"/>
          </w:r>
          <w:r>
            <w:rPr>
              <w:lang w:val="es-MX"/>
            </w:rPr>
            <w:instrText xml:space="preserve"> CITATION UPM16BECO \l 2058 </w:instrText>
          </w:r>
          <w:r>
            <w:rPr>
              <w:lang w:val="es-ES"/>
            </w:rPr>
            <w:fldChar w:fldCharType="separate"/>
          </w:r>
          <w:r>
            <w:rPr>
              <w:noProof/>
              <w:lang w:val="es-MX"/>
            </w:rPr>
            <w:t xml:space="preserve"> (UPME, 2016)</w:t>
          </w:r>
          <w:r>
            <w:rPr>
              <w:lang w:val="es-ES"/>
            </w:rPr>
            <w:fldChar w:fldCharType="end"/>
          </w:r>
        </w:sdtContent>
      </w:sdt>
    </w:p>
    <w:p w14:paraId="23C90C99" w14:textId="77777777" w:rsidR="00892BF4" w:rsidRDefault="00892BF4" w:rsidP="00892BF4">
      <w:pPr>
        <w:rPr>
          <w:lang w:val="es-ES"/>
        </w:rPr>
      </w:pPr>
      <w:r>
        <w:rPr>
          <w:lang w:val="es-ES"/>
        </w:rPr>
        <w:t>En electricidad, la principal fuente de información es XM, empresa administradora del mercado mayorista de electricidad. Para la estimación de la distribución sectorial del consumo energético se utiliza información de la Encuesta Anual Manufacturera del DANE y del Sistema Único de Información de la Superintendencia de Servicios Públicos Domiciliarios, SUI,</w:t>
      </w:r>
      <w:r w:rsidRPr="00D07D8B">
        <w:rPr>
          <w:lang w:val="es-ES"/>
        </w:rPr>
        <w:t xml:space="preserve"> </w:t>
      </w:r>
      <w:r>
        <w:rPr>
          <w:lang w:val="es-ES"/>
        </w:rPr>
        <w:t>en donde se registran las estadísticas de facturación y suscriptores, tanto residenciales como no residenciales, para usuarios regulados. Un aspecto importante que se incorpora en el nuevo balance energético es tener en cuenta la generación propia en el sector de hidrocarburos, mediante un estudio que desarrolló la UPME y que deberá ser actualizado periódicamente.</w:t>
      </w:r>
    </w:p>
    <w:p w14:paraId="62E415DA" w14:textId="77777777" w:rsidR="00781002" w:rsidRDefault="00781002" w:rsidP="00781002">
      <w:pPr>
        <w:rPr>
          <w:lang w:val="es-ES"/>
        </w:rPr>
      </w:pPr>
      <w:r>
        <w:rPr>
          <w:lang w:val="es-ES"/>
        </w:rPr>
        <w:t>En la siguiente figura se presentan los flujos de información para el balance en el subsector de combustibles líquidos.</w:t>
      </w:r>
    </w:p>
    <w:p w14:paraId="63272DFA" w14:textId="77777777" w:rsidR="00781002" w:rsidRDefault="00781002" w:rsidP="00781002">
      <w:pPr>
        <w:ind w:left="576"/>
        <w:rPr>
          <w:lang w:val="es-ES"/>
        </w:rPr>
      </w:pPr>
    </w:p>
    <w:p w14:paraId="711BAB3B" w14:textId="54A96AC6" w:rsidR="00781002" w:rsidRPr="00803C5F" w:rsidRDefault="00781002" w:rsidP="00781002">
      <w:pPr>
        <w:pStyle w:val="T-Figura"/>
      </w:pPr>
      <w:r w:rsidRPr="00803C5F">
        <w:t xml:space="preserve">Figura </w:t>
      </w:r>
      <w:fldSimple w:instr=" STYLEREF 1 \s ">
        <w:r w:rsidR="002347E2">
          <w:rPr>
            <w:noProof/>
          </w:rPr>
          <w:t>5</w:t>
        </w:r>
      </w:fldSimple>
      <w:r w:rsidRPr="00803C5F">
        <w:t>.</w:t>
      </w:r>
      <w:fldSimple w:instr=" SEQ Figura \* ARABIC \s 1 ">
        <w:r w:rsidR="002347E2">
          <w:rPr>
            <w:noProof/>
          </w:rPr>
          <w:t>8</w:t>
        </w:r>
      </w:fldSimple>
      <w:r w:rsidRPr="00803C5F">
        <w:t xml:space="preserve"> </w:t>
      </w:r>
      <w:r>
        <w:t xml:space="preserve">- </w:t>
      </w:r>
      <w:r w:rsidRPr="00803C5F">
        <w:t xml:space="preserve">Modelo conceptual para información del balance </w:t>
      </w:r>
      <w:r w:rsidR="00072CDC">
        <w:t>de</w:t>
      </w:r>
      <w:r w:rsidRPr="00803C5F">
        <w:t xml:space="preserve"> combustibles líquidos</w:t>
      </w:r>
    </w:p>
    <w:p w14:paraId="4D84E75A" w14:textId="684D4B9E" w:rsidR="00781002" w:rsidRDefault="00892BF4" w:rsidP="00781002">
      <w:pPr>
        <w:jc w:val="center"/>
        <w:rPr>
          <w:lang w:val="es-ES"/>
        </w:rPr>
      </w:pPr>
      <w:r w:rsidRPr="000A628A">
        <w:rPr>
          <w:noProof/>
          <w:lang w:val="es-CO" w:eastAsia="es-CO"/>
        </w:rPr>
        <w:drawing>
          <wp:inline distT="0" distB="0" distL="0" distR="0" wp14:anchorId="785AD24C" wp14:editId="1FC08DCD">
            <wp:extent cx="5760720" cy="31381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3138170"/>
                    </a:xfrm>
                    <a:prstGeom prst="rect">
                      <a:avLst/>
                    </a:prstGeom>
                    <a:noFill/>
                    <a:ln>
                      <a:noFill/>
                    </a:ln>
                  </pic:spPr>
                </pic:pic>
              </a:graphicData>
            </a:graphic>
          </wp:inline>
        </w:drawing>
      </w:r>
    </w:p>
    <w:p w14:paraId="7EAC3757" w14:textId="77777777" w:rsidR="00781002" w:rsidRPr="00803C5F" w:rsidRDefault="00781002" w:rsidP="00781002">
      <w:pPr>
        <w:pStyle w:val="PiedeCuadro"/>
      </w:pPr>
      <w:r w:rsidRPr="00803C5F">
        <w:t>Fuente: Econometría con base en</w:t>
      </w:r>
      <w:sdt>
        <w:sdtPr>
          <w:id w:val="-454713637"/>
          <w:citation/>
        </w:sdtPr>
        <w:sdtEndPr/>
        <w:sdtContent>
          <w:r w:rsidRPr="00803C5F">
            <w:fldChar w:fldCharType="begin"/>
          </w:r>
          <w:r w:rsidRPr="00803C5F">
            <w:instrText xml:space="preserve"> CITATION UPM16BECO \l 2058 </w:instrText>
          </w:r>
          <w:r w:rsidRPr="00803C5F">
            <w:fldChar w:fldCharType="separate"/>
          </w:r>
          <w:r>
            <w:rPr>
              <w:noProof/>
            </w:rPr>
            <w:t xml:space="preserve"> </w:t>
          </w:r>
          <w:r w:rsidRPr="00151B2C">
            <w:rPr>
              <w:noProof/>
            </w:rPr>
            <w:t>(UPME, 2016)</w:t>
          </w:r>
          <w:r w:rsidRPr="00803C5F">
            <w:fldChar w:fldCharType="end"/>
          </w:r>
        </w:sdtContent>
      </w:sdt>
    </w:p>
    <w:p w14:paraId="3B50A38D" w14:textId="77777777" w:rsidR="00892BF4" w:rsidRDefault="00892BF4" w:rsidP="00892BF4">
      <w:pPr>
        <w:rPr>
          <w:lang w:val="es-ES"/>
        </w:rPr>
      </w:pPr>
      <w:r>
        <w:rPr>
          <w:lang w:val="es-ES"/>
        </w:rPr>
        <w:t xml:space="preserve">La información de oferta de combustibles líquidos viene principalmente de Ecopetrol. </w:t>
      </w:r>
      <w:proofErr w:type="spellStart"/>
      <w:r>
        <w:rPr>
          <w:lang w:val="es-ES"/>
        </w:rPr>
        <w:t>Fedebiocombustibles</w:t>
      </w:r>
      <w:proofErr w:type="spellEnd"/>
      <w:r>
        <w:rPr>
          <w:lang w:val="es-ES"/>
        </w:rPr>
        <w:t xml:space="preserve"> reporta lo incorporado de </w:t>
      </w:r>
      <w:proofErr w:type="spellStart"/>
      <w:r>
        <w:rPr>
          <w:lang w:val="es-ES"/>
        </w:rPr>
        <w:t>biodiésel</w:t>
      </w:r>
      <w:proofErr w:type="spellEnd"/>
      <w:r>
        <w:rPr>
          <w:lang w:val="es-ES"/>
        </w:rPr>
        <w:t xml:space="preserve"> y alcohol carburante y en las estimaciones de contrabando se ha contado con estudios de CENIT (filial de Ecopetrol). </w:t>
      </w:r>
    </w:p>
    <w:p w14:paraId="1F9F21E1" w14:textId="77777777" w:rsidR="00892BF4" w:rsidRDefault="00892BF4" w:rsidP="00892BF4">
      <w:pPr>
        <w:rPr>
          <w:lang w:val="es-ES"/>
        </w:rPr>
      </w:pPr>
      <w:r>
        <w:rPr>
          <w:lang w:val="es-ES"/>
        </w:rPr>
        <w:t xml:space="preserve">La información de la demanda de combustibles líquidos proviene principalmente del SICOM, que registra las ventas de combustibles en estaciones de servicio; igualmente, de los estudios de campo realizados anualmente por la UPME </w:t>
      </w:r>
      <w:sdt>
        <w:sdtPr>
          <w:rPr>
            <w:lang w:val="es-ES"/>
          </w:rPr>
          <w:id w:val="-2055156890"/>
          <w:citation/>
        </w:sdtPr>
        <w:sdtEndPr/>
        <w:sdtContent>
          <w:r>
            <w:rPr>
              <w:lang w:val="es-ES"/>
            </w:rPr>
            <w:fldChar w:fldCharType="begin"/>
          </w:r>
          <w:r>
            <w:rPr>
              <w:lang w:val="es-MX"/>
            </w:rPr>
            <w:instrText xml:space="preserve"> CITATION UPM16BECO \l 2058 </w:instrText>
          </w:r>
          <w:r>
            <w:rPr>
              <w:lang w:val="es-ES"/>
            </w:rPr>
            <w:fldChar w:fldCharType="separate"/>
          </w:r>
          <w:r>
            <w:rPr>
              <w:noProof/>
              <w:lang w:val="es-MX"/>
            </w:rPr>
            <w:t>(UPME, 2016)</w:t>
          </w:r>
          <w:r>
            <w:rPr>
              <w:lang w:val="es-ES"/>
            </w:rPr>
            <w:fldChar w:fldCharType="end"/>
          </w:r>
        </w:sdtContent>
      </w:sdt>
      <w:r>
        <w:rPr>
          <w:lang w:val="es-ES"/>
        </w:rPr>
        <w:t xml:space="preserve"> acerca de ventas de combustibles líquidos a los consumidores finales, los cuales se seguirán actualizando de manera periódica; de lo reportado por la industria manufacturera en la Encuesta Anual Manufacturera del DANE; y de la información de uso de combustibles líquidos reportada a XM por parte de las generadoras térmicas de electricidad.</w:t>
      </w:r>
    </w:p>
    <w:p w14:paraId="7444E575" w14:textId="0FEDF6A8" w:rsidR="00781002" w:rsidRDefault="00781002" w:rsidP="00781002">
      <w:pPr>
        <w:rPr>
          <w:lang w:val="es-ES"/>
        </w:rPr>
      </w:pPr>
      <w:r>
        <w:rPr>
          <w:lang w:val="es-ES"/>
        </w:rPr>
        <w:t>La siguiente figura presenta presentan los flujos de información para el balance en el subsector de gas natural</w:t>
      </w:r>
      <w:r w:rsidR="00D07D8B">
        <w:rPr>
          <w:lang w:val="es-ES"/>
        </w:rPr>
        <w:t>.</w:t>
      </w:r>
    </w:p>
    <w:p w14:paraId="1223AF72" w14:textId="7593EF65" w:rsidR="00781002" w:rsidRPr="00803C5F" w:rsidRDefault="00781002" w:rsidP="00781002">
      <w:pPr>
        <w:pStyle w:val="T-Figura"/>
      </w:pPr>
      <w:r w:rsidRPr="00803C5F">
        <w:lastRenderedPageBreak/>
        <w:t xml:space="preserve">Figura </w:t>
      </w:r>
      <w:fldSimple w:instr=" STYLEREF 1 \s ">
        <w:r w:rsidR="002347E2">
          <w:rPr>
            <w:noProof/>
          </w:rPr>
          <w:t>5</w:t>
        </w:r>
      </w:fldSimple>
      <w:r w:rsidRPr="00803C5F">
        <w:t>.</w:t>
      </w:r>
      <w:fldSimple w:instr=" SEQ Figura \* ARABIC \s 1 ">
        <w:r w:rsidR="002347E2">
          <w:rPr>
            <w:noProof/>
          </w:rPr>
          <w:t>9</w:t>
        </w:r>
      </w:fldSimple>
      <w:r w:rsidRPr="00803C5F">
        <w:t xml:space="preserve"> - Modelo conceptual para información del balance </w:t>
      </w:r>
      <w:r w:rsidR="00072CDC">
        <w:t>de</w:t>
      </w:r>
      <w:r w:rsidRPr="00803C5F">
        <w:t xml:space="preserve"> gas natural</w:t>
      </w:r>
    </w:p>
    <w:p w14:paraId="7E0E584A" w14:textId="0D189A08" w:rsidR="00781002" w:rsidRDefault="00892BF4" w:rsidP="00781002">
      <w:pPr>
        <w:jc w:val="center"/>
        <w:rPr>
          <w:lang w:val="es-ES"/>
        </w:rPr>
      </w:pPr>
      <w:r w:rsidRPr="00072CDC">
        <w:rPr>
          <w:noProof/>
          <w:lang w:val="es-CO" w:eastAsia="es-CO"/>
        </w:rPr>
        <w:drawing>
          <wp:inline distT="0" distB="0" distL="0" distR="0" wp14:anchorId="03D9CA73" wp14:editId="07A0EA3A">
            <wp:extent cx="5760720" cy="36861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3686175"/>
                    </a:xfrm>
                    <a:prstGeom prst="rect">
                      <a:avLst/>
                    </a:prstGeom>
                    <a:noFill/>
                    <a:ln>
                      <a:noFill/>
                    </a:ln>
                  </pic:spPr>
                </pic:pic>
              </a:graphicData>
            </a:graphic>
          </wp:inline>
        </w:drawing>
      </w:r>
    </w:p>
    <w:p w14:paraId="075E11B6" w14:textId="77777777" w:rsidR="00781002" w:rsidRPr="00803C5F" w:rsidRDefault="00781002" w:rsidP="00781002">
      <w:pPr>
        <w:pStyle w:val="PiedeCuadro"/>
      </w:pPr>
      <w:r w:rsidRPr="00803C5F">
        <w:t>Fuente: Econometría con base en</w:t>
      </w:r>
      <w:sdt>
        <w:sdtPr>
          <w:id w:val="-1985537341"/>
          <w:citation/>
        </w:sdtPr>
        <w:sdtEndPr/>
        <w:sdtContent>
          <w:r w:rsidRPr="00803C5F">
            <w:fldChar w:fldCharType="begin"/>
          </w:r>
          <w:r w:rsidRPr="00803C5F">
            <w:instrText xml:space="preserve"> CITATION UPM16BECO \l 2058 </w:instrText>
          </w:r>
          <w:r w:rsidRPr="00803C5F">
            <w:fldChar w:fldCharType="separate"/>
          </w:r>
          <w:r>
            <w:rPr>
              <w:noProof/>
            </w:rPr>
            <w:t xml:space="preserve"> </w:t>
          </w:r>
          <w:r w:rsidRPr="00151B2C">
            <w:rPr>
              <w:noProof/>
            </w:rPr>
            <w:t>(UPME, 2016)</w:t>
          </w:r>
          <w:r w:rsidRPr="00803C5F">
            <w:fldChar w:fldCharType="end"/>
          </w:r>
        </w:sdtContent>
      </w:sdt>
    </w:p>
    <w:p w14:paraId="1A669E18" w14:textId="77777777" w:rsidR="00892BF4" w:rsidRDefault="00892BF4" w:rsidP="00892BF4">
      <w:pPr>
        <w:rPr>
          <w:lang w:val="es-ES"/>
        </w:rPr>
      </w:pPr>
      <w:r>
        <w:rPr>
          <w:lang w:val="es-ES"/>
        </w:rPr>
        <w:t xml:space="preserve">En el caso del Gas Natural, una parte importante de la información de oferta proviene de entidades gubernamentales como el Ministerio de Minas y Energía o la Agencia Nacional de Hidrocarburos. Se esperaría que la información de demanda se pudiera obtener del Sistema Único de Información de la Superintendencia de Servicios Públicos Domiciliarios, la cual debe llevar las estadísticas actualizadas de facturación y suscriptores, tanto residenciales como no residenciales de gas natural. Sin embargo, la calidad de la información reportada a este sistema no permite una confiabilidad del 100% por lo que la UPME ha encontrado adecuado usar datos del sistema Concentra, </w:t>
      </w:r>
      <w:r w:rsidRPr="001D339A">
        <w:rPr>
          <w:lang w:val="es-ES"/>
        </w:rPr>
        <w:t>iniciativa de las empresas del sector de Gas Natural</w:t>
      </w:r>
      <w:r>
        <w:rPr>
          <w:lang w:val="es-ES"/>
        </w:rPr>
        <w:t>. Se recomienda establecer espacios de discusión entre la UPME y la SSPD para realizar un diagnóstico de la calidad de la información y buscar a futuro que el SUI pueda ser fuente de información confiable que pueda ser usada en la construcción de la demanda de Gas Natural para usuarios residenciales y no residenciales, atendidos por empresas comercializadoras de gas natural</w:t>
      </w:r>
      <w:r>
        <w:rPr>
          <w:rStyle w:val="Refdenotaalpie"/>
          <w:lang w:val="es-ES"/>
        </w:rPr>
        <w:footnoteReference w:id="20"/>
      </w:r>
      <w:r>
        <w:rPr>
          <w:lang w:val="es-ES"/>
        </w:rPr>
        <w:t>, en el marco del BECO.</w:t>
      </w:r>
    </w:p>
    <w:p w14:paraId="52E1DD10" w14:textId="77777777" w:rsidR="00781002" w:rsidRDefault="00781002" w:rsidP="00781002">
      <w:pPr>
        <w:rPr>
          <w:lang w:val="es-ES"/>
        </w:rPr>
      </w:pPr>
      <w:r>
        <w:rPr>
          <w:lang w:val="es-ES"/>
        </w:rPr>
        <w:lastRenderedPageBreak/>
        <w:t>La siguiente figura presenta presentan los flujos de información para el balance en el subsector de carbón</w:t>
      </w:r>
    </w:p>
    <w:p w14:paraId="68868BFA" w14:textId="77777777" w:rsidR="00781002" w:rsidRPr="00803C5F" w:rsidRDefault="00781002" w:rsidP="00781002">
      <w:pPr>
        <w:pStyle w:val="T-Figura"/>
      </w:pPr>
      <w:r w:rsidRPr="00803C5F">
        <w:t xml:space="preserve">Figura </w:t>
      </w:r>
      <w:fldSimple w:instr=" STYLEREF 1 \s ">
        <w:r w:rsidR="002347E2">
          <w:rPr>
            <w:noProof/>
          </w:rPr>
          <w:t>5</w:t>
        </w:r>
      </w:fldSimple>
      <w:r w:rsidRPr="00803C5F">
        <w:t>.</w:t>
      </w:r>
      <w:fldSimple w:instr=" SEQ Figura \* ARABIC \s 1 ">
        <w:r w:rsidR="002347E2">
          <w:rPr>
            <w:noProof/>
          </w:rPr>
          <w:t>10</w:t>
        </w:r>
      </w:fldSimple>
      <w:r w:rsidRPr="00803C5F">
        <w:t xml:space="preserve"> - Modelo conceptual para información del balance en carbón</w:t>
      </w:r>
    </w:p>
    <w:p w14:paraId="0CB4E8D7" w14:textId="5A302C4F" w:rsidR="00781002" w:rsidRDefault="00892BF4" w:rsidP="00781002">
      <w:pPr>
        <w:jc w:val="center"/>
        <w:rPr>
          <w:lang w:val="es-ES"/>
        </w:rPr>
      </w:pPr>
      <w:r w:rsidRPr="000A628A">
        <w:rPr>
          <w:noProof/>
          <w:lang w:val="es-CO" w:eastAsia="es-CO"/>
        </w:rPr>
        <w:drawing>
          <wp:inline distT="0" distB="0" distL="0" distR="0" wp14:anchorId="0520C139" wp14:editId="6114E334">
            <wp:extent cx="5760720" cy="35642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3564255"/>
                    </a:xfrm>
                    <a:prstGeom prst="rect">
                      <a:avLst/>
                    </a:prstGeom>
                    <a:noFill/>
                    <a:ln>
                      <a:noFill/>
                    </a:ln>
                  </pic:spPr>
                </pic:pic>
              </a:graphicData>
            </a:graphic>
          </wp:inline>
        </w:drawing>
      </w:r>
    </w:p>
    <w:p w14:paraId="13552C9E" w14:textId="77777777" w:rsidR="00781002" w:rsidRPr="00803C5F" w:rsidRDefault="00781002" w:rsidP="00781002">
      <w:pPr>
        <w:pStyle w:val="PiedeCuadro"/>
      </w:pPr>
      <w:r w:rsidRPr="00803C5F">
        <w:t>Fuente: Econometría con base en</w:t>
      </w:r>
      <w:sdt>
        <w:sdtPr>
          <w:id w:val="635222974"/>
          <w:citation/>
        </w:sdtPr>
        <w:sdtEndPr/>
        <w:sdtContent>
          <w:r w:rsidRPr="00803C5F">
            <w:fldChar w:fldCharType="begin"/>
          </w:r>
          <w:r w:rsidRPr="00803C5F">
            <w:instrText xml:space="preserve"> CITATION UPM16BECO \l 2058 </w:instrText>
          </w:r>
          <w:r w:rsidRPr="00803C5F">
            <w:fldChar w:fldCharType="separate"/>
          </w:r>
          <w:r>
            <w:rPr>
              <w:noProof/>
            </w:rPr>
            <w:t xml:space="preserve"> </w:t>
          </w:r>
          <w:r w:rsidRPr="00151B2C">
            <w:rPr>
              <w:noProof/>
            </w:rPr>
            <w:t>(UPME, 2016)</w:t>
          </w:r>
          <w:r w:rsidRPr="00803C5F">
            <w:fldChar w:fldCharType="end"/>
          </w:r>
        </w:sdtContent>
      </w:sdt>
    </w:p>
    <w:p w14:paraId="3831612A" w14:textId="77777777" w:rsidR="00892BF4" w:rsidRDefault="00892BF4" w:rsidP="00892BF4">
      <w:pPr>
        <w:rPr>
          <w:lang w:val="es-ES"/>
        </w:rPr>
      </w:pPr>
      <w:r>
        <w:rPr>
          <w:lang w:val="es-ES"/>
        </w:rPr>
        <w:t xml:space="preserve">En el subsector de carbón, las fuentes de información son la Encuesta Anual Manufacturera del DANE y la ANM de acuerdo a las declaraciones de regalías a través del Sistema de Información Minero de Colombia (SIMCO). </w:t>
      </w:r>
    </w:p>
    <w:p w14:paraId="59695356" w14:textId="77777777" w:rsidR="00892BF4" w:rsidRDefault="00892BF4" w:rsidP="00892BF4">
      <w:pPr>
        <w:rPr>
          <w:lang w:val="es-ES"/>
        </w:rPr>
      </w:pPr>
      <w:r>
        <w:rPr>
          <w:lang w:val="es-ES"/>
        </w:rPr>
        <w:t>Es importante aclarar que las emisiones provenientes de la quema de carbón para generación de energía eléctrica en termoeléctricas quedan contabilizadas en el subsector eléctrico (industrias de la energía). Mientras que para las emisiones fugitivas por la extracción del carbón no se reportan en el BECO por cuanto no provienen del uso de la energía. No obstante, en el SIMCO la UPME reporta la producción de carbón reportada por la ANM.</w:t>
      </w:r>
    </w:p>
    <w:p w14:paraId="38AEE43B" w14:textId="77777777" w:rsidR="00892BF4" w:rsidRDefault="00892BF4" w:rsidP="00892BF4">
      <w:pPr>
        <w:rPr>
          <w:lang w:val="es-ES"/>
        </w:rPr>
      </w:pPr>
      <w:r>
        <w:rPr>
          <w:lang w:val="es-ES"/>
        </w:rPr>
        <w:t xml:space="preserve">En general, puede decirse que la información que se requiere para el cálculo de oferta en el balance, en general fluye al interior del sector. En el caso de la información que se requiere para establecer la demanda energética de los diversos sectores de la actividad económica, resulta muy importante la información de la Encuesta Anual Manufacturera, que en general </w:t>
      </w:r>
      <w:r>
        <w:rPr>
          <w:lang w:val="es-ES"/>
        </w:rPr>
        <w:lastRenderedPageBreak/>
        <w:t>tiene un rezago de dos años, el cual se transmite al cálculo del balance y por ende al cálculo de los inventarios. En la medida en que el Gobierno Nacional requiera cifras de emisiones con un menor nivel de rezago, se debería estudiar la manera de agilizar el procesamiento de dicha encuesta o el establecimiento de estimativos que se puedan hacer de manera provisional a partir de la información disponible al final de cada año.</w:t>
      </w:r>
    </w:p>
    <w:p w14:paraId="70871F9C" w14:textId="0A178293" w:rsidR="00D85104" w:rsidRDefault="001C3320" w:rsidP="002347E2">
      <w:pPr>
        <w:pStyle w:val="Ttulo2"/>
      </w:pPr>
      <w:bookmarkStart w:id="61" w:name="_Toc470618674"/>
      <w:r w:rsidRPr="002347E2">
        <w:t>Registro</w:t>
      </w:r>
      <w:r>
        <w:t xml:space="preserve"> de reducciones por m</w:t>
      </w:r>
      <w:r w:rsidR="00D85104">
        <w:t>edidas de mitigación y adaptación al cambio climático</w:t>
      </w:r>
      <w:bookmarkEnd w:id="61"/>
    </w:p>
    <w:p w14:paraId="3A816D73" w14:textId="23C200B3" w:rsidR="00892BF4" w:rsidRDefault="00892BF4" w:rsidP="00892BF4">
      <w:pPr>
        <w:rPr>
          <w:lang w:val="es-ES"/>
        </w:rPr>
      </w:pPr>
      <w:r w:rsidRPr="00DF7E8D">
        <w:rPr>
          <w:lang w:val="es-ES"/>
        </w:rPr>
        <w:t>El Registro Nacional de Reducción de Emisiones</w:t>
      </w:r>
      <w:r>
        <w:rPr>
          <w:lang w:val="es-ES"/>
        </w:rPr>
        <w:t xml:space="preserve"> (RENARE) es un sistema de información que </w:t>
      </w:r>
      <w:r w:rsidRPr="00DF7E8D">
        <w:rPr>
          <w:lang w:val="es-ES"/>
        </w:rPr>
        <w:t xml:space="preserve">está siendo diseñado por el </w:t>
      </w:r>
      <w:r>
        <w:rPr>
          <w:lang w:val="es-ES"/>
        </w:rPr>
        <w:t xml:space="preserve">Ministerio de Ambiente y Desarrollo Sostenible, </w:t>
      </w:r>
      <w:r w:rsidRPr="00DF7E8D">
        <w:rPr>
          <w:lang w:val="es-ES"/>
        </w:rPr>
        <w:t xml:space="preserve">MADS como respuesta al mandato </w:t>
      </w:r>
      <w:r>
        <w:rPr>
          <w:lang w:val="es-ES"/>
        </w:rPr>
        <w:t>dado por la ley 1753 de 2015 d</w:t>
      </w:r>
      <w:r w:rsidRPr="00DF7E8D">
        <w:rPr>
          <w:lang w:val="es-ES"/>
        </w:rPr>
        <w:t>el Plan Nacional de Desarrollo 2014-2</w:t>
      </w:r>
      <w:r>
        <w:rPr>
          <w:lang w:val="es-ES"/>
        </w:rPr>
        <w:t>01</w:t>
      </w:r>
      <w:r w:rsidRPr="00DF7E8D">
        <w:rPr>
          <w:lang w:val="es-ES"/>
        </w:rPr>
        <w:t>8</w:t>
      </w:r>
      <w:sdt>
        <w:sdtPr>
          <w:rPr>
            <w:lang w:val="es-ES"/>
          </w:rPr>
          <w:id w:val="617573364"/>
          <w:citation/>
        </w:sdtPr>
        <w:sdtEndPr/>
        <w:sdtContent>
          <w:r>
            <w:rPr>
              <w:lang w:val="es-ES"/>
            </w:rPr>
            <w:fldChar w:fldCharType="begin"/>
          </w:r>
          <w:r>
            <w:rPr>
              <w:lang w:val="es-CO"/>
            </w:rPr>
            <w:instrText xml:space="preserve"> CITATION EDC15 \l 9226 </w:instrText>
          </w:r>
          <w:r>
            <w:rPr>
              <w:lang w:val="es-ES"/>
            </w:rPr>
            <w:fldChar w:fldCharType="separate"/>
          </w:r>
          <w:r>
            <w:rPr>
              <w:noProof/>
              <w:lang w:val="es-CO"/>
            </w:rPr>
            <w:t xml:space="preserve"> </w:t>
          </w:r>
          <w:r w:rsidRPr="0041675B">
            <w:rPr>
              <w:noProof/>
              <w:lang w:val="es-CO"/>
            </w:rPr>
            <w:t>(EDCBC, MADS, GIZ,WRI, 2015)</w:t>
          </w:r>
          <w:r>
            <w:rPr>
              <w:lang w:val="es-ES"/>
            </w:rPr>
            <w:fldChar w:fldCharType="end"/>
          </w:r>
        </w:sdtContent>
      </w:sdt>
      <w:r>
        <w:rPr>
          <w:lang w:val="es-ES"/>
        </w:rPr>
        <w:t xml:space="preserve">. La entrada de información a este registro se ha previsto (en el proyecto de decreto existente) sea a través de la </w:t>
      </w:r>
      <w:r w:rsidRPr="00DF7E8D">
        <w:rPr>
          <w:lang w:val="es-ES"/>
        </w:rPr>
        <w:t>Ventanilla Integral de Tr</w:t>
      </w:r>
      <w:r>
        <w:rPr>
          <w:lang w:val="es-ES"/>
        </w:rPr>
        <w:t>á</w:t>
      </w:r>
      <w:r w:rsidRPr="00DF7E8D">
        <w:rPr>
          <w:lang w:val="es-ES"/>
        </w:rPr>
        <w:t>mites Ambientales</w:t>
      </w:r>
      <w:r>
        <w:rPr>
          <w:lang w:val="es-ES"/>
        </w:rPr>
        <w:t>,</w:t>
      </w:r>
      <w:r w:rsidRPr="00DF7E8D">
        <w:rPr>
          <w:lang w:val="es-ES"/>
        </w:rPr>
        <w:t xml:space="preserve"> VITAL</w:t>
      </w:r>
      <w:r>
        <w:rPr>
          <w:lang w:val="es-ES"/>
        </w:rPr>
        <w:t>, administrado por la Agencia Nacional de Licencias Ambientales, ANLA</w:t>
      </w:r>
      <w:sdt>
        <w:sdtPr>
          <w:rPr>
            <w:lang w:val="es-ES"/>
          </w:rPr>
          <w:id w:val="-532036938"/>
          <w:citation/>
        </w:sdtPr>
        <w:sdtEndPr/>
        <w:sdtContent>
          <w:r>
            <w:rPr>
              <w:lang w:val="es-ES"/>
            </w:rPr>
            <w:fldChar w:fldCharType="begin"/>
          </w:r>
          <w:r>
            <w:rPr>
              <w:lang w:val="es-CO"/>
            </w:rPr>
            <w:instrText xml:space="preserve">CITATION MarcadorDePosición8 \l 9226 </w:instrText>
          </w:r>
          <w:r>
            <w:rPr>
              <w:lang w:val="es-ES"/>
            </w:rPr>
            <w:fldChar w:fldCharType="separate"/>
          </w:r>
          <w:r>
            <w:rPr>
              <w:noProof/>
              <w:lang w:val="es-CO"/>
            </w:rPr>
            <w:t xml:space="preserve"> </w:t>
          </w:r>
          <w:r w:rsidRPr="00892BF4">
            <w:rPr>
              <w:noProof/>
              <w:lang w:val="es-CO"/>
            </w:rPr>
            <w:t>(MADS, 2016)</w:t>
          </w:r>
          <w:r>
            <w:rPr>
              <w:lang w:val="es-ES"/>
            </w:rPr>
            <w:fldChar w:fldCharType="end"/>
          </w:r>
        </w:sdtContent>
      </w:sdt>
      <w:r>
        <w:rPr>
          <w:lang w:val="es-ES"/>
        </w:rPr>
        <w:t xml:space="preserve"> .</w:t>
      </w:r>
      <w:r w:rsidRPr="000F4F50">
        <w:rPr>
          <w:lang w:val="es-ES"/>
        </w:rPr>
        <w:t xml:space="preserve"> </w:t>
      </w:r>
    </w:p>
    <w:p w14:paraId="1250A52E" w14:textId="77777777" w:rsidR="00892BF4" w:rsidRDefault="00892BF4" w:rsidP="00892BF4">
      <w:pPr>
        <w:rPr>
          <w:lang w:val="es-ES"/>
        </w:rPr>
      </w:pPr>
      <w:r>
        <w:rPr>
          <w:lang w:val="es-ES"/>
        </w:rPr>
        <w:t xml:space="preserve">En el RENARE se registrarán iniciativas por parte de entidades públicas y particulares, y al hacerlo se someterán a un proceso de evaluación y seguimiento por parte del MADS.  Se prevé la existencia de entidades verificadoras que validarán el proceso de formulación de la iniciativa y verificarán las reducciones logradas. Así pues, la información que fluya de los gestores de las iniciativas de reducción de emisiones de GEI hacia el RENARE tendrá que ver sólo con información descriptiva de la iniciativa de reducción y con el reporte de reducción de emisiones por verificar o verificadas.  </w:t>
      </w:r>
    </w:p>
    <w:p w14:paraId="3ADD855E" w14:textId="77777777" w:rsidR="00892BF4" w:rsidRDefault="00892BF4" w:rsidP="00892BF4">
      <w:pPr>
        <w:rPr>
          <w:rFonts w:eastAsiaTheme="minorHAnsi" w:cs="Arial"/>
        </w:rPr>
      </w:pPr>
      <w:r w:rsidRPr="003F602D">
        <w:t>Existen distintas entidades trabajando en la definición y fortalecimiento de las medidas de mitigación y adaptación al cambio climático. En este momento, las medidas de mitigación tienen un mayor desarrollo en términos de aplicación</w:t>
      </w:r>
      <w:r>
        <w:t>,</w:t>
      </w:r>
      <w:r w:rsidRPr="003F602D">
        <w:t xml:space="preserve"> sin que ello implique que en las medidas de adaptación no se tengan avances</w:t>
      </w:r>
      <w:r>
        <w:rPr>
          <w:lang w:val="es-ES"/>
        </w:rPr>
        <w:t>.</w:t>
      </w:r>
      <w:r w:rsidRPr="002448A1">
        <w:rPr>
          <w:rFonts w:eastAsiaTheme="minorHAnsi" w:cs="Arial"/>
        </w:rPr>
        <w:t xml:space="preserve"> </w:t>
      </w:r>
      <w:r>
        <w:rPr>
          <w:rFonts w:eastAsiaTheme="minorHAnsi" w:cs="Arial"/>
        </w:rPr>
        <w:t xml:space="preserve">El MADS viene liderando varias acciones para hacerle frente al cambio climático, en cuanto a las medidas de mitigación, soportada por el Plan Nacional de Desarrollo 2014-2018 y el </w:t>
      </w:r>
      <w:sdt>
        <w:sdtPr>
          <w:rPr>
            <w:rFonts w:eastAsiaTheme="minorHAnsi" w:cs="Arial"/>
          </w:rPr>
          <w:id w:val="1864394933"/>
          <w:citation/>
        </w:sdtPr>
        <w:sdtEndPr/>
        <w:sdtContent>
          <w:r>
            <w:rPr>
              <w:rFonts w:eastAsiaTheme="minorHAnsi" w:cs="Arial"/>
            </w:rPr>
            <w:fldChar w:fldCharType="begin"/>
          </w:r>
          <w:r w:rsidRPr="00962D7F">
            <w:rPr>
              <w:rFonts w:eastAsiaTheme="minorHAnsi" w:cs="Arial"/>
            </w:rPr>
            <w:instrText xml:space="preserve"> CITATION CON11 \l 1034 </w:instrText>
          </w:r>
          <w:r>
            <w:rPr>
              <w:rFonts w:eastAsiaTheme="minorHAnsi" w:cs="Arial"/>
            </w:rPr>
            <w:fldChar w:fldCharType="separate"/>
          </w:r>
          <w:r w:rsidRPr="00CB5F0F">
            <w:rPr>
              <w:rFonts w:eastAsiaTheme="minorHAnsi" w:cs="Arial"/>
              <w:noProof/>
            </w:rPr>
            <w:t>(CONPES 3700, 2011)</w:t>
          </w:r>
          <w:r>
            <w:rPr>
              <w:rFonts w:eastAsiaTheme="minorHAnsi" w:cs="Arial"/>
            </w:rPr>
            <w:fldChar w:fldCharType="end"/>
          </w:r>
        </w:sdtContent>
      </w:sdt>
      <w:r>
        <w:rPr>
          <w:rFonts w:eastAsiaTheme="minorHAnsi" w:cs="Arial"/>
        </w:rPr>
        <w:t xml:space="preserve">; la Estrategia </w:t>
      </w:r>
      <w:r w:rsidRPr="00887D7B">
        <w:rPr>
          <w:rFonts w:eastAsiaTheme="minorHAnsi" w:cs="Arial"/>
        </w:rPr>
        <w:t>Colombiana de Desarrollo Bajo en Carbono</w:t>
      </w:r>
      <w:r>
        <w:rPr>
          <w:rFonts w:eastAsiaTheme="minorHAnsi" w:cs="Arial"/>
        </w:rPr>
        <w:t xml:space="preserve"> (ECDBC)</w:t>
      </w:r>
      <w:r>
        <w:rPr>
          <w:rStyle w:val="Refdenotaalpie"/>
          <w:rFonts w:eastAsiaTheme="minorHAnsi" w:cs="Arial"/>
        </w:rPr>
        <w:footnoteReference w:id="21"/>
      </w:r>
      <w:r>
        <w:rPr>
          <w:rFonts w:eastAsiaTheme="minorHAnsi" w:cs="Arial"/>
        </w:rPr>
        <w:t xml:space="preserve"> tiene ya definidos, para el sector, los Planes de Acción Sectoriales (PAS) para energía, minas e hidrocarburos. </w:t>
      </w:r>
    </w:p>
    <w:p w14:paraId="5F522EB4" w14:textId="77777777" w:rsidR="00892BF4" w:rsidRDefault="00892BF4" w:rsidP="00892BF4">
      <w:pPr>
        <w:rPr>
          <w:rFonts w:eastAsiaTheme="minorHAnsi" w:cs="Arial"/>
        </w:rPr>
      </w:pPr>
      <w:r>
        <w:rPr>
          <w:rFonts w:eastAsiaTheme="minorHAnsi" w:cs="Arial"/>
        </w:rPr>
        <w:lastRenderedPageBreak/>
        <w:t xml:space="preserve">Con la información de los PAS es posible </w:t>
      </w:r>
      <w:r w:rsidRPr="00962D7F">
        <w:rPr>
          <w:rFonts w:eastAsia="Times New Roman" w:cs="Times New Roman"/>
          <w:i/>
          <w:lang w:eastAsia="es-ES"/>
        </w:rPr>
        <w:t xml:space="preserve">identificar claramente las prioridades sectoriales de mitigación y sus medios de implementación, para así facilitar su integración en la planeación sectorial e incluso en el Plan Nacional de Desarrollo del próximo gobierno y lograr así la reducción de emisiones futuras en los sectores, optando por sendas de desarrollo carbono-eficientes, mientras se maximizan los </w:t>
      </w:r>
      <w:proofErr w:type="spellStart"/>
      <w:r w:rsidRPr="00962D7F">
        <w:rPr>
          <w:rFonts w:eastAsia="Times New Roman" w:cs="Times New Roman"/>
          <w:i/>
          <w:lang w:eastAsia="es-ES"/>
        </w:rPr>
        <w:t>c</w:t>
      </w:r>
      <w:r>
        <w:rPr>
          <w:rFonts w:eastAsia="Times New Roman" w:cs="Times New Roman"/>
          <w:i/>
          <w:lang w:eastAsia="es-ES"/>
        </w:rPr>
        <w:t>o</w:t>
      </w:r>
      <w:r w:rsidRPr="00962D7F">
        <w:rPr>
          <w:rFonts w:eastAsia="Times New Roman" w:cs="Times New Roman"/>
          <w:i/>
          <w:lang w:eastAsia="es-ES"/>
        </w:rPr>
        <w:t>beneficios</w:t>
      </w:r>
      <w:proofErr w:type="spellEnd"/>
      <w:r w:rsidRPr="00962D7F">
        <w:rPr>
          <w:rFonts w:eastAsia="Times New Roman" w:cs="Times New Roman"/>
          <w:i/>
          <w:lang w:eastAsia="es-ES"/>
        </w:rPr>
        <w:t xml:space="preserve"> como incremento de productividad, reducción de costos, transferencia de tecnología, reducción de riesgo de afectación por barreras no arancelarias, generación de empleo, mejoras en calidad de aire y salud, entre otros</w:t>
      </w:r>
      <w:r>
        <w:rPr>
          <w:rStyle w:val="Refdenotaalpie"/>
          <w:rFonts w:eastAsia="Times New Roman" w:cs="Times New Roman"/>
          <w:i/>
          <w:lang w:eastAsia="es-ES"/>
        </w:rPr>
        <w:footnoteReference w:id="22"/>
      </w:r>
      <w:r w:rsidRPr="00962D7F">
        <w:rPr>
          <w:rFonts w:eastAsia="Times New Roman" w:cs="Times New Roman"/>
          <w:i/>
          <w:lang w:eastAsia="es-ES"/>
        </w:rPr>
        <w:t>.</w:t>
      </w:r>
      <w:r>
        <w:rPr>
          <w:rFonts w:eastAsiaTheme="minorHAnsi" w:cs="Arial"/>
        </w:rPr>
        <w:t xml:space="preserve"> </w:t>
      </w:r>
    </w:p>
    <w:p w14:paraId="6ED69B23" w14:textId="77777777" w:rsidR="00892BF4" w:rsidRDefault="00892BF4" w:rsidP="00892BF4">
      <w:pPr>
        <w:rPr>
          <w:lang w:eastAsia="es-ES"/>
        </w:rPr>
      </w:pPr>
      <w:r>
        <w:rPr>
          <w:lang w:eastAsia="es-ES"/>
        </w:rPr>
        <w:t>En la siguiente figura se presenta el procedimiento de registro de iniciativas. Para registrar una iniciativa en el RENARE cualquier persona natural o jurídica, que se ha definido como usuario del sistema tendrá que responder un conjunto de preguntas que permitirán clasificar la iniciativa, e incluso definir si no se trata de una iniciativa de reducción. Luego se realiza el pre-registro de la idea mediante un formato en la plataforma VITAL y se genera automáticamente un certificado de pre-registro y se genera un código de iniciativa. El paso final es diligenciar un formato más completo como: proponente, sector, descripción, localización, potencial de mitigación, si hay validación independiente y la metodología de medición. A partir de esa información se verifica que no exista traslape geográfico entre iniciativas y se pasa a la etapa de seguimiento. Ver figura de la página siguiente.</w:t>
      </w:r>
    </w:p>
    <w:p w14:paraId="3A0A6F32" w14:textId="77777777" w:rsidR="00892BF4" w:rsidRDefault="00892BF4" w:rsidP="00892BF4">
      <w:pPr>
        <w:pStyle w:val="T-Figura"/>
        <w:rPr>
          <w:lang w:val="es-ES"/>
        </w:rPr>
      </w:pPr>
      <w:r>
        <w:lastRenderedPageBreak/>
        <w:t xml:space="preserve">Figura </w:t>
      </w:r>
      <w:r w:rsidR="001C3F98">
        <w:fldChar w:fldCharType="begin"/>
      </w:r>
      <w:r w:rsidR="001C3F98">
        <w:instrText xml:space="preserve"> STYLEREF 1 \s </w:instrText>
      </w:r>
      <w:r w:rsidR="001C3F98">
        <w:fldChar w:fldCharType="separate"/>
      </w:r>
      <w:r>
        <w:rPr>
          <w:noProof/>
        </w:rPr>
        <w:t>5</w:t>
      </w:r>
      <w:r w:rsidR="001C3F98">
        <w:rPr>
          <w:noProof/>
        </w:rPr>
        <w:fldChar w:fldCharType="end"/>
      </w:r>
      <w:r>
        <w:t>.</w:t>
      </w:r>
      <w:r w:rsidR="001C3F98">
        <w:fldChar w:fldCharType="begin"/>
      </w:r>
      <w:r w:rsidR="001C3F98">
        <w:instrText xml:space="preserve"> SEQ Figura \* ARABIC \s 1 </w:instrText>
      </w:r>
      <w:r w:rsidR="001C3F98">
        <w:fldChar w:fldCharType="separate"/>
      </w:r>
      <w:r>
        <w:rPr>
          <w:noProof/>
        </w:rPr>
        <w:t>11</w:t>
      </w:r>
      <w:r w:rsidR="001C3F98">
        <w:rPr>
          <w:noProof/>
        </w:rPr>
        <w:fldChar w:fldCharType="end"/>
      </w:r>
      <w:r>
        <w:t xml:space="preserve"> - Registro de iniciativas en RENARE</w:t>
      </w:r>
    </w:p>
    <w:p w14:paraId="3D58B724" w14:textId="77777777" w:rsidR="00892BF4" w:rsidRDefault="00892BF4" w:rsidP="00892BF4">
      <w:pPr>
        <w:jc w:val="center"/>
        <w:rPr>
          <w:lang w:val="es-ES"/>
        </w:rPr>
      </w:pPr>
      <w:r w:rsidRPr="00DF7E8D">
        <w:rPr>
          <w:noProof/>
          <w:lang w:val="es-CO" w:eastAsia="es-CO"/>
        </w:rPr>
        <w:drawing>
          <wp:inline distT="0" distB="0" distL="0" distR="0" wp14:anchorId="5D71C1A1" wp14:editId="701E30F3">
            <wp:extent cx="5971142" cy="654219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0">
                      <a:extLst>
                        <a:ext uri="{28A0092B-C50C-407E-A947-70E740481C1C}">
                          <a14:useLocalDpi xmlns:a14="http://schemas.microsoft.com/office/drawing/2010/main" val="0"/>
                        </a:ext>
                      </a:extLst>
                    </a:blip>
                    <a:srcRect t="6779"/>
                    <a:stretch/>
                  </pic:blipFill>
                  <pic:spPr bwMode="auto">
                    <a:xfrm>
                      <a:off x="0" y="0"/>
                      <a:ext cx="5992973" cy="6566110"/>
                    </a:xfrm>
                    <a:prstGeom prst="rect">
                      <a:avLst/>
                    </a:prstGeom>
                    <a:noFill/>
                    <a:ln>
                      <a:noFill/>
                    </a:ln>
                    <a:extLst>
                      <a:ext uri="{53640926-AAD7-44D8-BBD7-CCE9431645EC}">
                        <a14:shadowObscured xmlns:a14="http://schemas.microsoft.com/office/drawing/2010/main"/>
                      </a:ext>
                    </a:extLst>
                  </pic:spPr>
                </pic:pic>
              </a:graphicData>
            </a:graphic>
          </wp:inline>
        </w:drawing>
      </w:r>
    </w:p>
    <w:p w14:paraId="0F76C216" w14:textId="77777777" w:rsidR="00892BF4" w:rsidRPr="00D41DC3" w:rsidRDefault="00892BF4" w:rsidP="00892BF4">
      <w:pPr>
        <w:pStyle w:val="PiedeCuadro"/>
      </w:pPr>
      <w:r w:rsidRPr="00D41DC3">
        <w:t>Fuente:</w:t>
      </w:r>
      <w:sdt>
        <w:sdtPr>
          <w:id w:val="1114642197"/>
          <w:citation/>
        </w:sdtPr>
        <w:sdtEndPr/>
        <w:sdtContent>
          <w:r w:rsidRPr="00D41DC3">
            <w:fldChar w:fldCharType="begin"/>
          </w:r>
          <w:r w:rsidRPr="00D41DC3">
            <w:instrText xml:space="preserve"> CITATION EDC15 \l 2058 </w:instrText>
          </w:r>
          <w:r w:rsidRPr="00D41DC3">
            <w:fldChar w:fldCharType="separate"/>
          </w:r>
          <w:r>
            <w:rPr>
              <w:noProof/>
            </w:rPr>
            <w:t xml:space="preserve"> </w:t>
          </w:r>
          <w:r w:rsidRPr="00151B2C">
            <w:rPr>
              <w:noProof/>
            </w:rPr>
            <w:t>(EDCBC, MADS, GIZ,WRI, 2015)</w:t>
          </w:r>
          <w:r w:rsidRPr="00D41DC3">
            <w:fldChar w:fldCharType="end"/>
          </w:r>
        </w:sdtContent>
      </w:sdt>
    </w:p>
    <w:p w14:paraId="5A008FF2" w14:textId="77777777" w:rsidR="00892BF4" w:rsidRDefault="00892BF4" w:rsidP="00892BF4">
      <w:pPr>
        <w:pStyle w:val="Descripcin"/>
        <w:jc w:val="both"/>
        <w:rPr>
          <w:rFonts w:ascii="Garamond" w:hAnsi="Garamond" w:cs="Times New Roman"/>
          <w:b w:val="0"/>
          <w:iCs w:val="0"/>
          <w:caps w:val="0"/>
          <w:color w:val="000000"/>
          <w:sz w:val="26"/>
          <w:szCs w:val="26"/>
          <w:lang w:val="es-ES"/>
        </w:rPr>
      </w:pPr>
    </w:p>
    <w:p w14:paraId="629F1B77" w14:textId="4809FF99" w:rsidR="00892BF4" w:rsidRDefault="00892BF4" w:rsidP="00892BF4">
      <w:pPr>
        <w:rPr>
          <w:lang w:val="es-ES"/>
        </w:rPr>
      </w:pPr>
      <w:r>
        <w:rPr>
          <w:lang w:val="es-ES"/>
        </w:rPr>
        <w:t xml:space="preserve">En la </w:t>
      </w:r>
      <w:r w:rsidRPr="003C2944">
        <w:rPr>
          <w:sz w:val="24"/>
        </w:rPr>
        <w:fldChar w:fldCharType="begin"/>
      </w:r>
      <w:r w:rsidRPr="003C2944">
        <w:rPr>
          <w:sz w:val="24"/>
        </w:rPr>
        <w:instrText xml:space="preserve"> REF _Ref342075061 \h  \* MERGEFORMAT </w:instrText>
      </w:r>
      <w:r w:rsidRPr="003C2944">
        <w:rPr>
          <w:sz w:val="24"/>
        </w:rPr>
      </w:r>
      <w:r w:rsidRPr="003C2944">
        <w:rPr>
          <w:sz w:val="24"/>
        </w:rPr>
        <w:fldChar w:fldCharType="separate"/>
      </w:r>
      <w:r w:rsidRPr="003C2944">
        <w:rPr>
          <w:sz w:val="24"/>
        </w:rPr>
        <w:t>Figura</w:t>
      </w:r>
      <w:r w:rsidR="003C2944" w:rsidRPr="003C2944">
        <w:rPr>
          <w:sz w:val="24"/>
        </w:rPr>
        <w:t xml:space="preserve"> 5</w:t>
      </w:r>
      <w:r w:rsidRPr="003C2944">
        <w:rPr>
          <w:sz w:val="24"/>
        </w:rPr>
        <w:t>.</w:t>
      </w:r>
      <w:r w:rsidR="003C2944" w:rsidRPr="003C2944">
        <w:rPr>
          <w:sz w:val="24"/>
        </w:rPr>
        <w:t>1</w:t>
      </w:r>
      <w:r w:rsidRPr="003C2944">
        <w:rPr>
          <w:sz w:val="24"/>
        </w:rPr>
        <w:t>2</w:t>
      </w:r>
      <w:r w:rsidRPr="003C2944">
        <w:rPr>
          <w:sz w:val="24"/>
        </w:rPr>
        <w:fldChar w:fldCharType="end"/>
      </w:r>
      <w:r w:rsidRPr="003F602D">
        <w:rPr>
          <w:sz w:val="24"/>
        </w:rPr>
        <w:t xml:space="preserve"> </w:t>
      </w:r>
      <w:r w:rsidR="003C2944">
        <w:rPr>
          <w:sz w:val="24"/>
        </w:rPr>
        <w:t>s</w:t>
      </w:r>
      <w:r w:rsidRPr="003F602D">
        <w:rPr>
          <w:sz w:val="24"/>
        </w:rPr>
        <w:t>e</w:t>
      </w:r>
      <w:r w:rsidRPr="003F602D">
        <w:rPr>
          <w:sz w:val="36"/>
          <w:lang w:val="es-ES"/>
        </w:rPr>
        <w:t xml:space="preserve"> </w:t>
      </w:r>
      <w:r>
        <w:rPr>
          <w:lang w:val="es-ES"/>
        </w:rPr>
        <w:t xml:space="preserve">presenta el modelo conceptual de relaciones de las medidas de adaptación y mitigación para el sector minero energético. </w:t>
      </w:r>
    </w:p>
    <w:p w14:paraId="0CED9B4C" w14:textId="77777777" w:rsidR="00892BF4" w:rsidRPr="0043420E" w:rsidRDefault="00892BF4" w:rsidP="00892BF4"/>
    <w:p w14:paraId="126B57C7" w14:textId="77777777" w:rsidR="00892BF4" w:rsidRDefault="00892BF4" w:rsidP="00892BF4">
      <w:pPr>
        <w:pStyle w:val="Descripcin"/>
        <w:rPr>
          <w:rFonts w:ascii="Century Gothic" w:eastAsiaTheme="majorEastAsia" w:hAnsi="Century Gothic" w:cstheme="majorBidi"/>
          <w:bCs/>
          <w:iCs w:val="0"/>
          <w:caps w:val="0"/>
          <w:color w:val="C00000"/>
          <w:szCs w:val="20"/>
          <w:lang w:val="es-CO"/>
        </w:rPr>
      </w:pPr>
      <w:r w:rsidRPr="00E522F8">
        <w:rPr>
          <w:rFonts w:ascii="Century Gothic" w:eastAsiaTheme="majorEastAsia" w:hAnsi="Century Gothic" w:cstheme="majorBidi"/>
          <w:bCs/>
          <w:iCs w:val="0"/>
          <w:caps w:val="0"/>
          <w:color w:val="C00000"/>
          <w:szCs w:val="20"/>
          <w:lang w:val="es-CO"/>
        </w:rPr>
        <w:t xml:space="preserve">Figura </w:t>
      </w:r>
      <w:r>
        <w:rPr>
          <w:rFonts w:ascii="Century Gothic" w:eastAsiaTheme="majorEastAsia" w:hAnsi="Century Gothic" w:cstheme="majorBidi"/>
          <w:bCs/>
          <w:iCs w:val="0"/>
          <w:caps w:val="0"/>
          <w:color w:val="C00000"/>
          <w:szCs w:val="20"/>
          <w:lang w:val="es-CO"/>
        </w:rPr>
        <w:fldChar w:fldCharType="begin"/>
      </w:r>
      <w:r>
        <w:rPr>
          <w:rFonts w:ascii="Century Gothic" w:eastAsiaTheme="majorEastAsia" w:hAnsi="Century Gothic" w:cstheme="majorBidi"/>
          <w:bCs/>
          <w:iCs w:val="0"/>
          <w:caps w:val="0"/>
          <w:color w:val="C00000"/>
          <w:szCs w:val="20"/>
          <w:lang w:val="es-CO"/>
        </w:rPr>
        <w:instrText xml:space="preserve"> STYLEREF 1 \s </w:instrText>
      </w:r>
      <w:r>
        <w:rPr>
          <w:rFonts w:ascii="Century Gothic" w:eastAsiaTheme="majorEastAsia" w:hAnsi="Century Gothic" w:cstheme="majorBidi"/>
          <w:bCs/>
          <w:iCs w:val="0"/>
          <w:caps w:val="0"/>
          <w:color w:val="C00000"/>
          <w:szCs w:val="20"/>
          <w:lang w:val="es-CO"/>
        </w:rPr>
        <w:fldChar w:fldCharType="separate"/>
      </w:r>
      <w:r>
        <w:rPr>
          <w:rFonts w:ascii="Century Gothic" w:eastAsiaTheme="majorEastAsia" w:hAnsi="Century Gothic" w:cstheme="majorBidi"/>
          <w:bCs/>
          <w:iCs w:val="0"/>
          <w:caps w:val="0"/>
          <w:noProof/>
          <w:color w:val="C00000"/>
          <w:szCs w:val="20"/>
          <w:lang w:val="es-CO"/>
        </w:rPr>
        <w:t>5</w:t>
      </w:r>
      <w:r>
        <w:rPr>
          <w:rFonts w:ascii="Century Gothic" w:eastAsiaTheme="majorEastAsia" w:hAnsi="Century Gothic" w:cstheme="majorBidi"/>
          <w:bCs/>
          <w:iCs w:val="0"/>
          <w:caps w:val="0"/>
          <w:color w:val="C00000"/>
          <w:szCs w:val="20"/>
          <w:lang w:val="es-CO"/>
        </w:rPr>
        <w:fldChar w:fldCharType="end"/>
      </w:r>
      <w:r>
        <w:rPr>
          <w:rFonts w:ascii="Century Gothic" w:eastAsiaTheme="majorEastAsia" w:hAnsi="Century Gothic" w:cstheme="majorBidi"/>
          <w:bCs/>
          <w:iCs w:val="0"/>
          <w:caps w:val="0"/>
          <w:color w:val="C00000"/>
          <w:szCs w:val="20"/>
          <w:lang w:val="es-CO"/>
        </w:rPr>
        <w:t>.</w:t>
      </w:r>
      <w:r>
        <w:rPr>
          <w:rFonts w:ascii="Century Gothic" w:eastAsiaTheme="majorEastAsia" w:hAnsi="Century Gothic" w:cstheme="majorBidi"/>
          <w:bCs/>
          <w:iCs w:val="0"/>
          <w:caps w:val="0"/>
          <w:color w:val="C00000"/>
          <w:szCs w:val="20"/>
          <w:lang w:val="es-CO"/>
        </w:rPr>
        <w:fldChar w:fldCharType="begin"/>
      </w:r>
      <w:r>
        <w:rPr>
          <w:rFonts w:ascii="Century Gothic" w:eastAsiaTheme="majorEastAsia" w:hAnsi="Century Gothic" w:cstheme="majorBidi"/>
          <w:bCs/>
          <w:iCs w:val="0"/>
          <w:caps w:val="0"/>
          <w:color w:val="C00000"/>
          <w:szCs w:val="20"/>
          <w:lang w:val="es-CO"/>
        </w:rPr>
        <w:instrText xml:space="preserve"> SEQ Figura \* ARABIC \s 1 </w:instrText>
      </w:r>
      <w:r>
        <w:rPr>
          <w:rFonts w:ascii="Century Gothic" w:eastAsiaTheme="majorEastAsia" w:hAnsi="Century Gothic" w:cstheme="majorBidi"/>
          <w:bCs/>
          <w:iCs w:val="0"/>
          <w:caps w:val="0"/>
          <w:color w:val="C00000"/>
          <w:szCs w:val="20"/>
          <w:lang w:val="es-CO"/>
        </w:rPr>
        <w:fldChar w:fldCharType="separate"/>
      </w:r>
      <w:r>
        <w:rPr>
          <w:rFonts w:ascii="Century Gothic" w:eastAsiaTheme="majorEastAsia" w:hAnsi="Century Gothic" w:cstheme="majorBidi"/>
          <w:bCs/>
          <w:iCs w:val="0"/>
          <w:caps w:val="0"/>
          <w:noProof/>
          <w:color w:val="C00000"/>
          <w:szCs w:val="20"/>
          <w:lang w:val="es-CO"/>
        </w:rPr>
        <w:t>12</w:t>
      </w:r>
      <w:r>
        <w:rPr>
          <w:rFonts w:ascii="Century Gothic" w:eastAsiaTheme="majorEastAsia" w:hAnsi="Century Gothic" w:cstheme="majorBidi"/>
          <w:bCs/>
          <w:iCs w:val="0"/>
          <w:caps w:val="0"/>
          <w:color w:val="C00000"/>
          <w:szCs w:val="20"/>
          <w:lang w:val="es-CO"/>
        </w:rPr>
        <w:fldChar w:fldCharType="end"/>
      </w:r>
      <w:r w:rsidRPr="00E522F8">
        <w:rPr>
          <w:rFonts w:ascii="Century Gothic" w:eastAsiaTheme="majorEastAsia" w:hAnsi="Century Gothic" w:cstheme="majorBidi"/>
          <w:bCs/>
          <w:iCs w:val="0"/>
          <w:caps w:val="0"/>
          <w:color w:val="C00000"/>
          <w:szCs w:val="20"/>
          <w:lang w:val="es-CO"/>
        </w:rPr>
        <w:t xml:space="preserve"> </w:t>
      </w:r>
      <w:r>
        <w:rPr>
          <w:rFonts w:ascii="Century Gothic" w:eastAsiaTheme="majorEastAsia" w:hAnsi="Century Gothic" w:cstheme="majorBidi"/>
          <w:bCs/>
          <w:iCs w:val="0"/>
          <w:caps w:val="0"/>
          <w:color w:val="C00000"/>
          <w:szCs w:val="20"/>
          <w:lang w:val="es-CO"/>
        </w:rPr>
        <w:t>– Modelo conceptual para m</w:t>
      </w:r>
      <w:r w:rsidRPr="00E522F8">
        <w:rPr>
          <w:rFonts w:ascii="Century Gothic" w:eastAsiaTheme="majorEastAsia" w:hAnsi="Century Gothic" w:cstheme="majorBidi"/>
          <w:bCs/>
          <w:iCs w:val="0"/>
          <w:caps w:val="0"/>
          <w:color w:val="C00000"/>
          <w:szCs w:val="20"/>
          <w:lang w:val="es-CO"/>
        </w:rPr>
        <w:t>edidas de adaptación y mitigación al cambio climático</w:t>
      </w:r>
    </w:p>
    <w:p w14:paraId="3B13245E" w14:textId="77777777" w:rsidR="00892BF4" w:rsidRPr="002D0B2D" w:rsidRDefault="00892BF4" w:rsidP="00892BF4">
      <w:r w:rsidRPr="00BE2CDC">
        <w:rPr>
          <w:noProof/>
          <w:lang w:val="es-CO" w:eastAsia="es-CO"/>
        </w:rPr>
        <w:drawing>
          <wp:inline distT="0" distB="0" distL="0" distR="0" wp14:anchorId="5148D6F5" wp14:editId="726B586E">
            <wp:extent cx="5760720" cy="2776271"/>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2776271"/>
                    </a:xfrm>
                    <a:prstGeom prst="rect">
                      <a:avLst/>
                    </a:prstGeom>
                    <a:noFill/>
                    <a:ln>
                      <a:noFill/>
                    </a:ln>
                  </pic:spPr>
                </pic:pic>
              </a:graphicData>
            </a:graphic>
          </wp:inline>
        </w:drawing>
      </w:r>
    </w:p>
    <w:p w14:paraId="6866F107" w14:textId="77777777" w:rsidR="00892BF4" w:rsidRDefault="00892BF4" w:rsidP="00892BF4">
      <w:pPr>
        <w:jc w:val="center"/>
        <w:rPr>
          <w:rFonts w:ascii="Century Gothic" w:eastAsiaTheme="minorHAnsi" w:hAnsi="Century Gothic" w:cs="Arial"/>
          <w:sz w:val="18"/>
          <w:szCs w:val="18"/>
        </w:rPr>
      </w:pPr>
      <w:r w:rsidRPr="00CC052C">
        <w:rPr>
          <w:rFonts w:ascii="Century Gothic" w:eastAsiaTheme="minorHAnsi" w:hAnsi="Century Gothic" w:cs="Arial"/>
          <w:sz w:val="18"/>
          <w:szCs w:val="18"/>
        </w:rPr>
        <w:t>Fuente: Econometría</w:t>
      </w:r>
      <w:r>
        <w:rPr>
          <w:rFonts w:ascii="Century Gothic" w:eastAsiaTheme="minorHAnsi" w:hAnsi="Century Gothic" w:cs="Arial"/>
          <w:sz w:val="18"/>
          <w:szCs w:val="18"/>
        </w:rPr>
        <w:t xml:space="preserve"> con base en entrevistas.</w:t>
      </w:r>
    </w:p>
    <w:p w14:paraId="5039934D" w14:textId="77777777" w:rsidR="00892BF4" w:rsidRDefault="00892BF4" w:rsidP="00892BF4">
      <w:pPr>
        <w:rPr>
          <w:rFonts w:cs="ÄÔˆøw„Ê"/>
          <w:lang w:val="es-ES"/>
        </w:rPr>
      </w:pPr>
      <w:r>
        <w:t xml:space="preserve">El modelo conceptual sectorial propone que sea el Ministerio de Minas y Energía (MME) el encargado de centralizar y analizar la información proporcionada por otras entidades y ministerios en iniciativas que tengan que ver con medidas de eficiencia energética y uso de fuentes no convencionales de energía, así como la información </w:t>
      </w:r>
      <w:r>
        <w:rPr>
          <w:rFonts w:cs="ÄÔˆøw„Ê"/>
          <w:lang w:val="es-ES"/>
        </w:rPr>
        <w:t>de las acciones de mitigación y adaptación que se adelanten por las entidades del sector minero energético.</w:t>
      </w:r>
    </w:p>
    <w:p w14:paraId="4BD4D12E" w14:textId="77777777" w:rsidR="00892BF4" w:rsidRDefault="00892BF4" w:rsidP="00892BF4">
      <w:pPr>
        <w:rPr>
          <w:rFonts w:cs="ÄÔˆøw„Ê"/>
          <w:lang w:val="es-ES"/>
        </w:rPr>
      </w:pPr>
      <w:r>
        <w:rPr>
          <w:rFonts w:cs="ÄÔˆøw„Ê"/>
          <w:lang w:val="es-ES"/>
        </w:rPr>
        <w:t>En cuanto a las relaciones con los otros ministerios, se entiende que corresponderá a la interacción que debe tener con los sectores que de alguna manera son usuarios o generadores de energía y en ese sentido es importante generar agendas intersectoriales e interinstitucionales que permitan definir:</w:t>
      </w:r>
      <w:r w:rsidRPr="00D41DC3">
        <w:rPr>
          <w:rFonts w:cs="ÄÔˆøw„Ê"/>
          <w:lang w:val="es-ES"/>
        </w:rPr>
        <w:t xml:space="preserve"> </w:t>
      </w:r>
    </w:p>
    <w:p w14:paraId="3E69B43E" w14:textId="77777777" w:rsidR="00892BF4" w:rsidRPr="00D41DC3" w:rsidRDefault="00892BF4" w:rsidP="00892BF4">
      <w:pPr>
        <w:pStyle w:val="Prrafodelista"/>
        <w:numPr>
          <w:ilvl w:val="0"/>
          <w:numId w:val="21"/>
        </w:numPr>
        <w:ind w:right="680"/>
        <w:rPr>
          <w:rFonts w:cs="ÄÔˆøw„Ê"/>
          <w:lang w:val="es-ES"/>
        </w:rPr>
      </w:pPr>
      <w:r w:rsidRPr="002C48DD">
        <w:rPr>
          <w:rFonts w:cs="ÄÔˆøw„Ê"/>
          <w:lang w:val="es-ES"/>
        </w:rPr>
        <w:t>Compromisos</w:t>
      </w:r>
      <w:r w:rsidRPr="00D41DC3">
        <w:rPr>
          <w:rFonts w:cs="ÄÔˆøw„Ê"/>
          <w:lang w:val="es-ES"/>
        </w:rPr>
        <w:t xml:space="preserve"> de coordinación,</w:t>
      </w:r>
    </w:p>
    <w:p w14:paraId="783482E4" w14:textId="77777777" w:rsidR="00892BF4" w:rsidRPr="00D41DC3" w:rsidRDefault="00892BF4" w:rsidP="00892BF4">
      <w:pPr>
        <w:pStyle w:val="Prrafodelista"/>
        <w:numPr>
          <w:ilvl w:val="0"/>
          <w:numId w:val="21"/>
        </w:numPr>
        <w:ind w:right="680"/>
        <w:rPr>
          <w:rFonts w:cs="ÄÔˆøw„Ê"/>
          <w:lang w:val="es-ES"/>
        </w:rPr>
      </w:pPr>
      <w:r>
        <w:rPr>
          <w:rFonts w:cs="ÄÔˆøw„Ê"/>
          <w:lang w:val="es-ES"/>
        </w:rPr>
        <w:t>I</w:t>
      </w:r>
      <w:r w:rsidRPr="00D41DC3">
        <w:rPr>
          <w:rFonts w:cs="ÄÔˆøw„Ê"/>
          <w:lang w:val="es-ES"/>
        </w:rPr>
        <w:t>ndicadores de seguimiento,</w:t>
      </w:r>
    </w:p>
    <w:p w14:paraId="118E52E7" w14:textId="77777777" w:rsidR="00892BF4" w:rsidRPr="00D41DC3" w:rsidRDefault="00892BF4" w:rsidP="00892BF4">
      <w:pPr>
        <w:pStyle w:val="Prrafodelista"/>
        <w:numPr>
          <w:ilvl w:val="0"/>
          <w:numId w:val="21"/>
        </w:numPr>
        <w:ind w:right="680"/>
        <w:rPr>
          <w:lang w:val="es-ES"/>
        </w:rPr>
      </w:pPr>
      <w:r>
        <w:rPr>
          <w:lang w:val="es-ES"/>
        </w:rPr>
        <w:t>R</w:t>
      </w:r>
      <w:r w:rsidRPr="00D41DC3">
        <w:rPr>
          <w:lang w:val="es-ES"/>
        </w:rPr>
        <w:t>etroalimentación de trabajo conjunto,</w:t>
      </w:r>
    </w:p>
    <w:p w14:paraId="1C0F14F4" w14:textId="77777777" w:rsidR="00892BF4" w:rsidRPr="00D41DC3" w:rsidRDefault="00892BF4" w:rsidP="00892BF4">
      <w:pPr>
        <w:pStyle w:val="Prrafodelista"/>
        <w:numPr>
          <w:ilvl w:val="0"/>
          <w:numId w:val="21"/>
        </w:numPr>
        <w:ind w:right="680"/>
      </w:pPr>
      <w:r>
        <w:t>Me</w:t>
      </w:r>
      <w:r w:rsidRPr="00D41DC3">
        <w:t>canismos sectoriales de transformación enmarcados en la interacción de los ministerios y las metas asociadas,</w:t>
      </w:r>
    </w:p>
    <w:p w14:paraId="09A38E7D" w14:textId="77777777" w:rsidR="00892BF4" w:rsidRPr="00D41DC3" w:rsidRDefault="00892BF4" w:rsidP="00892BF4">
      <w:pPr>
        <w:pStyle w:val="Prrafodelista"/>
        <w:numPr>
          <w:ilvl w:val="0"/>
          <w:numId w:val="21"/>
        </w:numPr>
        <w:ind w:right="680"/>
      </w:pPr>
      <w:r>
        <w:t>P</w:t>
      </w:r>
      <w:r w:rsidRPr="00D41DC3">
        <w:t>romo</w:t>
      </w:r>
      <w:r>
        <w:t>ción de</w:t>
      </w:r>
      <w:r w:rsidRPr="00D41DC3">
        <w:t xml:space="preserve"> grupos de trabajo permanentes.</w:t>
      </w:r>
    </w:p>
    <w:p w14:paraId="629E0D93" w14:textId="77777777" w:rsidR="00892BF4" w:rsidRDefault="00892BF4" w:rsidP="00892BF4">
      <w:pPr>
        <w:rPr>
          <w:lang w:val="es-ES"/>
        </w:rPr>
      </w:pPr>
      <w:r>
        <w:rPr>
          <w:lang w:val="es-ES"/>
        </w:rPr>
        <w:lastRenderedPageBreak/>
        <w:t>En cuanto a la relación de la UPME y el IDEAM, aunque en materia de cambio climático está enmarcada principalmente en las emisiones de GEI y en la estimación del INGEI, también se deberá tener retroalimentación mutua en cuanto a la información contenida en el registro que involucra reducciones debidas al uso de energéticos, que además de poder ser consultada por la UPME, debe poder ser consultada por el MME en los sistemas de información de las entidades así como la información referente a iniciativas de eficiencia energética que sean de conocimiento del sector y no se encuentren registradas en el RENARE.</w:t>
      </w:r>
    </w:p>
    <w:p w14:paraId="647BBB22" w14:textId="77777777" w:rsidR="00892BF4" w:rsidRDefault="00892BF4" w:rsidP="00892BF4">
      <w:pPr>
        <w:rPr>
          <w:rFonts w:eastAsiaTheme="minorHAnsi" w:cs="Arial"/>
        </w:rPr>
      </w:pPr>
      <w:r>
        <w:rPr>
          <w:rFonts w:eastAsiaTheme="minorHAnsi" w:cs="Arial"/>
        </w:rPr>
        <w:t>Por el lado de las medidas de adaptación, el Plan Nacional de Adaptación al Cambio Climático (PNACC) es una estrategia que busca reducir el riesgo e impactos del cambio climático en las poblaciones y ecosistemas. Uno de sus insumos corresponde a la hoja de ruta, que es una herramienta que busca orientar en la formulación de acciones de adaptación, enmarcadas en los planes de adaptación sectoriales y regionales.</w:t>
      </w:r>
    </w:p>
    <w:p w14:paraId="79C6F56B" w14:textId="77777777" w:rsidR="00892BF4" w:rsidRDefault="00892BF4" w:rsidP="00892BF4">
      <w:pPr>
        <w:rPr>
          <w:rFonts w:eastAsiaTheme="minorHAnsi" w:cs="Arial"/>
        </w:rPr>
      </w:pPr>
      <w:r>
        <w:rPr>
          <w:rFonts w:eastAsiaTheme="minorHAnsi" w:cs="Arial"/>
        </w:rPr>
        <w:t>El DNP ha venido trabando en la definición e implementación del Sistema Nacional de Indicadores de Adaptación al Cambio Climático. En ese sentido, se han llevado a cabo consultas con expertos</w:t>
      </w:r>
      <w:r>
        <w:rPr>
          <w:rStyle w:val="Refdenotaalpie"/>
          <w:rFonts w:eastAsiaTheme="minorHAnsi" w:cs="Arial"/>
        </w:rPr>
        <w:footnoteReference w:id="23"/>
      </w:r>
      <w:r>
        <w:rPr>
          <w:rFonts w:eastAsiaTheme="minorHAnsi" w:cs="Arial"/>
        </w:rPr>
        <w:t xml:space="preserve"> en el tema, para tratar de concretar las necesidades de información, así como para garantizar la existencia de los insumos que se requieren para su implementación, con lo cual se podrían analizar los eventos y tendencias que se presentan para la posterior toma de decisiones.</w:t>
      </w:r>
    </w:p>
    <w:p w14:paraId="60C2038E" w14:textId="77777777" w:rsidR="00892BF4" w:rsidRDefault="00892BF4" w:rsidP="00892BF4">
      <w:r w:rsidRPr="00C16DEF">
        <w:t>L</w:t>
      </w:r>
      <w:r>
        <w:t xml:space="preserve">os insumos del Registro Nacional de Reducción de las Emisiones GEI serán entonces los avances en los NAMAS, las medidas incluidas en los PAS y en el plan de acción del sector minero-energético, así como el desarrollo de proyectos REDD+ atribuibles al sector minero-energético, entre otras acciones. </w:t>
      </w:r>
    </w:p>
    <w:p w14:paraId="0E0F37D4" w14:textId="77777777" w:rsidR="00892BF4" w:rsidRDefault="00892BF4" w:rsidP="00892BF4">
      <w:pPr>
        <w:rPr>
          <w:sz w:val="24"/>
          <w:szCs w:val="24"/>
        </w:rPr>
      </w:pPr>
      <w:r>
        <w:t xml:space="preserve">El financiamiento está siendo monitoreado por parte del DNP y del Comité de Gestión Financiera del </w:t>
      </w:r>
      <w:proofErr w:type="spellStart"/>
      <w:r>
        <w:t>Sisclima</w:t>
      </w:r>
      <w:proofErr w:type="spellEnd"/>
      <w:r>
        <w:t>, para incluir todas las fuentes de recursos reales (locales, nacionales e internacionales) (</w:t>
      </w:r>
      <w:r w:rsidRPr="00567CF0">
        <w:rPr>
          <w:sz w:val="24"/>
          <w:szCs w:val="24"/>
        </w:rPr>
        <w:t>IDEAM, PNUD, MADS, DNP, CANCILLERÍA 2015)</w:t>
      </w:r>
      <w:r>
        <w:rPr>
          <w:sz w:val="24"/>
          <w:szCs w:val="24"/>
        </w:rPr>
        <w:t>.</w:t>
      </w:r>
    </w:p>
    <w:p w14:paraId="78DD804D" w14:textId="77777777" w:rsidR="00892BF4" w:rsidRDefault="00892BF4" w:rsidP="00892BF4">
      <w:r w:rsidRPr="00E308F4">
        <w:t xml:space="preserve">Por otro lado, el sector debe contar con un sistema </w:t>
      </w:r>
      <w:r>
        <w:t xml:space="preserve">de </w:t>
      </w:r>
      <w:r w:rsidRPr="00567CF0">
        <w:t xml:space="preserve">Medición, Reporte y Verificación (MRV) que </w:t>
      </w:r>
      <w:r>
        <w:t>le permita registrar y hacer el seguimiento de</w:t>
      </w:r>
      <w:r w:rsidRPr="00567CF0">
        <w:t xml:space="preserve"> todas las acciones y actividades implementadas</w:t>
      </w:r>
      <w:r>
        <w:t xml:space="preserve"> para dar </w:t>
      </w:r>
      <w:r w:rsidRPr="00567CF0">
        <w:t xml:space="preserve">cumplimiento </w:t>
      </w:r>
      <w:r>
        <w:t>a</w:t>
      </w:r>
      <w:r w:rsidRPr="00567CF0">
        <w:t xml:space="preserve"> las medidas </w:t>
      </w:r>
      <w:r>
        <w:t>y compromisos de mitigación y adaptación</w:t>
      </w:r>
      <w:r w:rsidRPr="00567CF0">
        <w:t xml:space="preserve"> al cambio climático.</w:t>
      </w:r>
    </w:p>
    <w:p w14:paraId="64900454" w14:textId="77777777" w:rsidR="00892BF4" w:rsidRPr="00E308F4" w:rsidRDefault="00892BF4" w:rsidP="00892BF4">
      <w:pPr>
        <w:rPr>
          <w:rFonts w:eastAsia="Times New Roman" w:cs="Arial"/>
          <w:color w:val="808080"/>
          <w:lang w:val="es-CO" w:eastAsia="es-ES"/>
        </w:rPr>
      </w:pPr>
      <w:r>
        <w:lastRenderedPageBreak/>
        <w:t>Para el caso colombiano, el MRV incluye tres partes, las emisiones, la reducción de emisiones y los medios de implementación (incluyendo el financiamiento, el fortalecimiento de capacidades y la transferencia de tecnología).</w:t>
      </w:r>
    </w:p>
    <w:p w14:paraId="0402FC30" w14:textId="77777777" w:rsidR="00892BF4" w:rsidRDefault="00892BF4" w:rsidP="00892BF4">
      <w:pPr>
        <w:rPr>
          <w:rFonts w:cs="ÄÔˆøw„Ê"/>
          <w:lang w:val="es-ES"/>
        </w:rPr>
      </w:pPr>
      <w:r>
        <w:rPr>
          <w:rFonts w:cs="ÄÔˆøw„Ê"/>
          <w:lang w:val="es-ES"/>
        </w:rPr>
        <w:t>Para que este modelo conceptual de flujo de información funcione es necesario hacer énfasis y definir, de manera conjunta, temas como:</w:t>
      </w:r>
    </w:p>
    <w:p w14:paraId="01915F9C" w14:textId="77777777" w:rsidR="00892BF4" w:rsidRPr="00E308F4" w:rsidRDefault="00892BF4" w:rsidP="00892BF4">
      <w:pPr>
        <w:pStyle w:val="PargrafodaLista"/>
        <w:numPr>
          <w:ilvl w:val="0"/>
          <w:numId w:val="40"/>
        </w:numPr>
        <w:rPr>
          <w:rFonts w:ascii="Garamond" w:hAnsi="Garamond"/>
          <w:i w:val="0"/>
          <w:sz w:val="26"/>
          <w:szCs w:val="26"/>
          <w:lang w:val="es-ES"/>
        </w:rPr>
      </w:pPr>
      <w:r>
        <w:rPr>
          <w:rFonts w:ascii="Garamond" w:hAnsi="Garamond"/>
          <w:i w:val="0"/>
          <w:sz w:val="26"/>
          <w:szCs w:val="26"/>
          <w:lang w:val="es-ES"/>
        </w:rPr>
        <w:t>P</w:t>
      </w:r>
      <w:r w:rsidRPr="00E308F4">
        <w:rPr>
          <w:rFonts w:ascii="Garamond" w:hAnsi="Garamond"/>
          <w:i w:val="0"/>
          <w:sz w:val="26"/>
          <w:szCs w:val="26"/>
          <w:lang w:val="es-ES"/>
        </w:rPr>
        <w:t>lanes y programas específicos</w:t>
      </w:r>
      <w:r>
        <w:rPr>
          <w:rFonts w:ascii="Garamond" w:hAnsi="Garamond"/>
          <w:i w:val="0"/>
          <w:sz w:val="26"/>
          <w:szCs w:val="26"/>
          <w:lang w:val="es-ES"/>
        </w:rPr>
        <w:t xml:space="preserve"> que permitan incluir las relaciones </w:t>
      </w:r>
      <w:proofErr w:type="spellStart"/>
      <w:r>
        <w:rPr>
          <w:rFonts w:ascii="Garamond" w:hAnsi="Garamond"/>
          <w:i w:val="0"/>
          <w:sz w:val="26"/>
          <w:szCs w:val="26"/>
          <w:lang w:val="es-ES"/>
        </w:rPr>
        <w:t>intra</w:t>
      </w:r>
      <w:proofErr w:type="spellEnd"/>
      <w:r>
        <w:rPr>
          <w:rFonts w:ascii="Garamond" w:hAnsi="Garamond"/>
          <w:i w:val="0"/>
          <w:sz w:val="26"/>
          <w:szCs w:val="26"/>
          <w:lang w:val="es-ES"/>
        </w:rPr>
        <w:t xml:space="preserve"> e intersectoriales e interinstitucionales</w:t>
      </w:r>
    </w:p>
    <w:p w14:paraId="410D908E" w14:textId="77777777" w:rsidR="00892BF4" w:rsidRPr="00E308F4" w:rsidRDefault="00892BF4" w:rsidP="00892BF4">
      <w:pPr>
        <w:pStyle w:val="PargrafodaLista"/>
        <w:numPr>
          <w:ilvl w:val="0"/>
          <w:numId w:val="40"/>
        </w:numPr>
        <w:rPr>
          <w:rFonts w:ascii="Garamond" w:hAnsi="Garamond"/>
          <w:i w:val="0"/>
          <w:sz w:val="26"/>
          <w:szCs w:val="26"/>
          <w:lang w:val="es-ES"/>
        </w:rPr>
      </w:pPr>
      <w:r>
        <w:rPr>
          <w:rFonts w:ascii="Garamond" w:hAnsi="Garamond"/>
          <w:i w:val="0"/>
          <w:sz w:val="26"/>
          <w:szCs w:val="26"/>
          <w:lang w:val="es-ES"/>
        </w:rPr>
        <w:t>I</w:t>
      </w:r>
      <w:r w:rsidRPr="00E308F4">
        <w:rPr>
          <w:rFonts w:ascii="Garamond" w:hAnsi="Garamond"/>
          <w:i w:val="0"/>
          <w:sz w:val="26"/>
          <w:szCs w:val="26"/>
          <w:lang w:val="es-ES"/>
        </w:rPr>
        <w:t>nstrumentos precisos que viabili</w:t>
      </w:r>
      <w:r>
        <w:rPr>
          <w:rFonts w:ascii="Garamond" w:hAnsi="Garamond"/>
          <w:i w:val="0"/>
          <w:sz w:val="26"/>
          <w:szCs w:val="26"/>
          <w:lang w:val="es-ES"/>
        </w:rPr>
        <w:t>cen</w:t>
      </w:r>
      <w:r w:rsidRPr="00E308F4">
        <w:rPr>
          <w:rFonts w:ascii="Garamond" w:hAnsi="Garamond"/>
          <w:i w:val="0"/>
          <w:sz w:val="26"/>
          <w:szCs w:val="26"/>
          <w:lang w:val="es-ES"/>
        </w:rPr>
        <w:t xml:space="preserve"> los objetivos de las políticas</w:t>
      </w:r>
      <w:r>
        <w:rPr>
          <w:rFonts w:ascii="Garamond" w:hAnsi="Garamond"/>
          <w:i w:val="0"/>
          <w:sz w:val="26"/>
          <w:szCs w:val="26"/>
          <w:lang w:val="es-ES"/>
        </w:rPr>
        <w:t xml:space="preserve"> intersectoriales</w:t>
      </w:r>
    </w:p>
    <w:p w14:paraId="406F69DC" w14:textId="77777777" w:rsidR="00892BF4" w:rsidRPr="00E308F4" w:rsidRDefault="00892BF4" w:rsidP="00892BF4">
      <w:pPr>
        <w:pStyle w:val="PargrafodaLista"/>
        <w:numPr>
          <w:ilvl w:val="0"/>
          <w:numId w:val="40"/>
        </w:numPr>
        <w:rPr>
          <w:rFonts w:ascii="Garamond" w:hAnsi="Garamond"/>
          <w:i w:val="0"/>
          <w:sz w:val="26"/>
          <w:szCs w:val="26"/>
          <w:lang w:val="es-ES"/>
        </w:rPr>
      </w:pPr>
      <w:r>
        <w:rPr>
          <w:rFonts w:ascii="Garamond" w:hAnsi="Garamond"/>
          <w:i w:val="0"/>
          <w:sz w:val="26"/>
          <w:szCs w:val="26"/>
          <w:lang w:val="es-ES"/>
        </w:rPr>
        <w:t xml:space="preserve">Definición de protocolos de información que especifiquen </w:t>
      </w:r>
      <w:r w:rsidRPr="00E308F4">
        <w:rPr>
          <w:rFonts w:ascii="Garamond" w:hAnsi="Garamond"/>
          <w:i w:val="0"/>
          <w:sz w:val="26"/>
          <w:szCs w:val="26"/>
          <w:lang w:val="es-ES"/>
        </w:rPr>
        <w:t xml:space="preserve">qué </w:t>
      </w:r>
      <w:r>
        <w:rPr>
          <w:rFonts w:ascii="Garamond" w:hAnsi="Garamond"/>
          <w:i w:val="0"/>
          <w:sz w:val="26"/>
          <w:szCs w:val="26"/>
          <w:lang w:val="es-ES"/>
        </w:rPr>
        <w:t>datos deben</w:t>
      </w:r>
      <w:r w:rsidRPr="00E308F4">
        <w:rPr>
          <w:rFonts w:ascii="Garamond" w:hAnsi="Garamond"/>
          <w:i w:val="0"/>
          <w:sz w:val="26"/>
          <w:szCs w:val="26"/>
          <w:lang w:val="es-ES"/>
        </w:rPr>
        <w:t xml:space="preserve"> que reportar </w:t>
      </w:r>
      <w:r>
        <w:rPr>
          <w:rFonts w:ascii="Garamond" w:hAnsi="Garamond"/>
          <w:i w:val="0"/>
          <w:sz w:val="26"/>
          <w:szCs w:val="26"/>
          <w:lang w:val="es-ES"/>
        </w:rPr>
        <w:t>l</w:t>
      </w:r>
      <w:r w:rsidRPr="00E308F4">
        <w:rPr>
          <w:rFonts w:ascii="Garamond" w:hAnsi="Garamond"/>
          <w:i w:val="0"/>
          <w:sz w:val="26"/>
          <w:szCs w:val="26"/>
          <w:lang w:val="es-ES"/>
        </w:rPr>
        <w:t xml:space="preserve">as entidades y </w:t>
      </w:r>
      <w:r>
        <w:rPr>
          <w:rFonts w:ascii="Garamond" w:hAnsi="Garamond"/>
          <w:i w:val="0"/>
          <w:sz w:val="26"/>
          <w:szCs w:val="26"/>
          <w:lang w:val="es-ES"/>
        </w:rPr>
        <w:t>cómo hacerlo</w:t>
      </w:r>
    </w:p>
    <w:p w14:paraId="0D3CECCD" w14:textId="77777777" w:rsidR="00892BF4" w:rsidRDefault="00892BF4" w:rsidP="00892BF4">
      <w:pPr>
        <w:pStyle w:val="PargrafodaLista"/>
        <w:numPr>
          <w:ilvl w:val="0"/>
          <w:numId w:val="40"/>
        </w:numPr>
        <w:rPr>
          <w:rFonts w:ascii="Garamond" w:hAnsi="Garamond" w:cs="ÄÔˆøw„Ê"/>
          <w:i w:val="0"/>
          <w:sz w:val="26"/>
          <w:szCs w:val="26"/>
          <w:lang w:val="es-ES"/>
        </w:rPr>
      </w:pPr>
      <w:r>
        <w:rPr>
          <w:rFonts w:ascii="Garamond" w:hAnsi="Garamond" w:cs="ÄÔˆøw„Ê"/>
          <w:i w:val="0"/>
          <w:sz w:val="26"/>
          <w:szCs w:val="26"/>
          <w:lang w:val="es-ES"/>
        </w:rPr>
        <w:t>Mecanismos mediante los cuales</w:t>
      </w:r>
      <w:r w:rsidRPr="00E308F4">
        <w:rPr>
          <w:rFonts w:ascii="Garamond" w:hAnsi="Garamond" w:cs="ÄÔˆøw„Ê"/>
          <w:i w:val="0"/>
          <w:sz w:val="26"/>
          <w:szCs w:val="26"/>
          <w:lang w:val="es-ES"/>
        </w:rPr>
        <w:t xml:space="preserve"> las entidades </w:t>
      </w:r>
      <w:r>
        <w:rPr>
          <w:rFonts w:ascii="Garamond" w:hAnsi="Garamond" w:cs="ÄÔˆøw„Ê"/>
          <w:i w:val="0"/>
          <w:sz w:val="26"/>
          <w:szCs w:val="26"/>
          <w:lang w:val="es-ES"/>
        </w:rPr>
        <w:t xml:space="preserve">competentes puedan </w:t>
      </w:r>
      <w:r w:rsidRPr="00E308F4">
        <w:rPr>
          <w:rFonts w:ascii="Garamond" w:hAnsi="Garamond" w:cs="ÄÔˆøw„Ê"/>
          <w:i w:val="0"/>
          <w:sz w:val="26"/>
          <w:szCs w:val="26"/>
          <w:lang w:val="es-ES"/>
        </w:rPr>
        <w:t xml:space="preserve">controlar </w:t>
      </w:r>
      <w:r>
        <w:rPr>
          <w:rFonts w:ascii="Garamond" w:hAnsi="Garamond" w:cs="ÄÔˆøw„Ê"/>
          <w:i w:val="0"/>
          <w:sz w:val="26"/>
          <w:szCs w:val="26"/>
          <w:lang w:val="es-ES"/>
        </w:rPr>
        <w:t>los flujos de la información requerida por parte de</w:t>
      </w:r>
      <w:r w:rsidRPr="00E308F4">
        <w:rPr>
          <w:rFonts w:ascii="Garamond" w:hAnsi="Garamond" w:cs="ÄÔˆøw„Ê"/>
          <w:i w:val="0"/>
          <w:sz w:val="26"/>
          <w:szCs w:val="26"/>
          <w:lang w:val="es-ES"/>
        </w:rPr>
        <w:t xml:space="preserve"> los entes coordinados</w:t>
      </w:r>
    </w:p>
    <w:p w14:paraId="755519B6" w14:textId="77777777" w:rsidR="00892BF4" w:rsidRDefault="00892BF4" w:rsidP="00892BF4">
      <w:pPr>
        <w:pStyle w:val="PargrafodaLista"/>
        <w:numPr>
          <w:ilvl w:val="0"/>
          <w:numId w:val="40"/>
        </w:numPr>
        <w:rPr>
          <w:rFonts w:ascii="Garamond" w:hAnsi="Garamond" w:cs="ÄÔˆøw„Ê"/>
          <w:i w:val="0"/>
          <w:sz w:val="26"/>
          <w:szCs w:val="26"/>
          <w:lang w:val="es-ES"/>
        </w:rPr>
      </w:pPr>
      <w:r>
        <w:rPr>
          <w:rFonts w:ascii="Garamond" w:hAnsi="Garamond" w:cs="ÄÔˆøw„Ê"/>
          <w:i w:val="0"/>
          <w:sz w:val="26"/>
          <w:szCs w:val="26"/>
          <w:lang w:val="es-ES"/>
        </w:rPr>
        <w:t>Identificación de los instrumentos más idóneos para hacer seguimiento a las relaciones de intercambio y flujos de información</w:t>
      </w:r>
    </w:p>
    <w:p w14:paraId="5CC83F85" w14:textId="77777777" w:rsidR="00892BF4" w:rsidRDefault="00892BF4" w:rsidP="00892BF4">
      <w:pPr>
        <w:pStyle w:val="PargrafodaLista"/>
        <w:numPr>
          <w:ilvl w:val="0"/>
          <w:numId w:val="40"/>
        </w:numPr>
        <w:rPr>
          <w:rFonts w:ascii="Garamond" w:hAnsi="Garamond" w:cs="ÄÔˆøw„Ê"/>
          <w:i w:val="0"/>
          <w:sz w:val="26"/>
          <w:szCs w:val="26"/>
          <w:lang w:val="es-ES"/>
        </w:rPr>
      </w:pPr>
      <w:r>
        <w:rPr>
          <w:rFonts w:ascii="Garamond" w:hAnsi="Garamond" w:cs="ÄÔˆøw„Ê"/>
          <w:i w:val="0"/>
          <w:sz w:val="26"/>
          <w:szCs w:val="26"/>
          <w:lang w:val="es-ES"/>
        </w:rPr>
        <w:t>Mecanismos de reporte por parte de las empresas</w:t>
      </w:r>
    </w:p>
    <w:p w14:paraId="0939BA72" w14:textId="77777777" w:rsidR="00892BF4" w:rsidRDefault="00892BF4" w:rsidP="00892BF4">
      <w:pPr>
        <w:pStyle w:val="PargrafodaLista"/>
        <w:numPr>
          <w:ilvl w:val="0"/>
          <w:numId w:val="40"/>
        </w:numPr>
        <w:rPr>
          <w:rFonts w:ascii="Garamond" w:hAnsi="Garamond" w:cs="ÄÔˆøw„Ê"/>
          <w:i w:val="0"/>
          <w:sz w:val="26"/>
          <w:szCs w:val="26"/>
          <w:lang w:val="es-ES"/>
        </w:rPr>
      </w:pPr>
      <w:r>
        <w:rPr>
          <w:rFonts w:ascii="Garamond" w:hAnsi="Garamond" w:cs="ÄÔˆøw„Ê"/>
          <w:i w:val="0"/>
          <w:sz w:val="26"/>
          <w:szCs w:val="26"/>
          <w:lang w:val="es-ES"/>
        </w:rPr>
        <w:t>Reglas de monitoreo y medición para evitar la doble contabilidad</w:t>
      </w:r>
    </w:p>
    <w:p w14:paraId="06B254D3" w14:textId="77777777" w:rsidR="00892BF4" w:rsidRDefault="00892BF4" w:rsidP="00892BF4">
      <w:pPr>
        <w:pStyle w:val="PargrafodaLista"/>
        <w:numPr>
          <w:ilvl w:val="0"/>
          <w:numId w:val="40"/>
        </w:numPr>
        <w:rPr>
          <w:rFonts w:ascii="Garamond" w:hAnsi="Garamond" w:cs="ÄÔˆøw„Ê"/>
          <w:i w:val="0"/>
          <w:sz w:val="26"/>
          <w:szCs w:val="26"/>
          <w:lang w:val="es-ES"/>
        </w:rPr>
      </w:pPr>
      <w:r>
        <w:rPr>
          <w:rFonts w:ascii="Garamond" w:hAnsi="Garamond" w:cs="ÄÔˆøw„Ê"/>
          <w:i w:val="0"/>
          <w:sz w:val="26"/>
          <w:szCs w:val="26"/>
          <w:lang w:val="es-ES"/>
        </w:rPr>
        <w:t>Mecanismos para informarles a los donantes la inversión y resultados logrados</w:t>
      </w:r>
    </w:p>
    <w:p w14:paraId="026CD8FB" w14:textId="77777777" w:rsidR="00892BF4" w:rsidRDefault="00892BF4" w:rsidP="00892BF4">
      <w:pPr>
        <w:pStyle w:val="PargrafodaLista"/>
        <w:numPr>
          <w:ilvl w:val="0"/>
          <w:numId w:val="40"/>
        </w:numPr>
        <w:rPr>
          <w:rFonts w:ascii="Garamond" w:hAnsi="Garamond" w:cs="ÄÔˆøw„Ê"/>
          <w:i w:val="0"/>
          <w:sz w:val="26"/>
          <w:szCs w:val="26"/>
          <w:lang w:val="es-ES"/>
        </w:rPr>
      </w:pPr>
      <w:r>
        <w:rPr>
          <w:rFonts w:ascii="Garamond" w:hAnsi="Garamond" w:cs="ÄÔˆøw„Ê"/>
          <w:i w:val="0"/>
          <w:sz w:val="26"/>
          <w:szCs w:val="26"/>
          <w:lang w:val="es-ES"/>
        </w:rPr>
        <w:t>Alertas tempranas para monitorear el avance en los compromisos sectoriales.</w:t>
      </w:r>
    </w:p>
    <w:p w14:paraId="24CCBCBF" w14:textId="77777777" w:rsidR="00892BF4" w:rsidRDefault="00892BF4" w:rsidP="00892BF4">
      <w:pPr>
        <w:rPr>
          <w:lang w:val="es-ES"/>
        </w:rPr>
      </w:pPr>
      <w:r>
        <w:rPr>
          <w:lang w:val="es-ES"/>
        </w:rPr>
        <w:br w:type="page"/>
      </w:r>
    </w:p>
    <w:p w14:paraId="7FB38787" w14:textId="3851F06E" w:rsidR="00901591" w:rsidRDefault="00901591">
      <w:pPr>
        <w:spacing w:before="0" w:after="120"/>
        <w:rPr>
          <w:lang w:val="es-ES"/>
        </w:rPr>
      </w:pPr>
      <w:r>
        <w:rPr>
          <w:lang w:val="es-ES"/>
        </w:rPr>
        <w:lastRenderedPageBreak/>
        <w:br w:type="page"/>
      </w:r>
    </w:p>
    <w:p w14:paraId="223A0173" w14:textId="77777777" w:rsidR="00901591" w:rsidRDefault="00901591" w:rsidP="00901591">
      <w:pPr>
        <w:pStyle w:val="TituloINTRO"/>
        <w:rPr>
          <w:lang w:val="es-ES"/>
        </w:rPr>
      </w:pPr>
    </w:p>
    <w:p w14:paraId="26564BF5" w14:textId="77777777" w:rsidR="00901591" w:rsidRDefault="00901591" w:rsidP="00901591">
      <w:pPr>
        <w:pStyle w:val="TituloINTRO"/>
        <w:rPr>
          <w:lang w:val="es-ES"/>
        </w:rPr>
      </w:pPr>
    </w:p>
    <w:p w14:paraId="57ACABCD" w14:textId="77777777" w:rsidR="00901591" w:rsidRDefault="00901591" w:rsidP="00901591">
      <w:pPr>
        <w:pStyle w:val="TituloINTRO"/>
        <w:rPr>
          <w:lang w:val="es-ES"/>
        </w:rPr>
      </w:pPr>
    </w:p>
    <w:p w14:paraId="1647C159" w14:textId="77777777" w:rsidR="00901591" w:rsidRDefault="00901591" w:rsidP="00901591">
      <w:pPr>
        <w:pStyle w:val="TituloINTRO"/>
        <w:rPr>
          <w:lang w:val="es-ES"/>
        </w:rPr>
      </w:pPr>
    </w:p>
    <w:p w14:paraId="59D1400F" w14:textId="77777777" w:rsidR="00901591" w:rsidRDefault="00901591" w:rsidP="00901591">
      <w:pPr>
        <w:pStyle w:val="TituloINTRO"/>
        <w:rPr>
          <w:lang w:val="es-ES"/>
        </w:rPr>
      </w:pPr>
    </w:p>
    <w:p w14:paraId="4B93594A" w14:textId="77777777" w:rsidR="00901591" w:rsidRDefault="00901591" w:rsidP="00901591">
      <w:pPr>
        <w:pStyle w:val="TituloINTRO"/>
        <w:rPr>
          <w:lang w:val="es-ES"/>
        </w:rPr>
      </w:pPr>
    </w:p>
    <w:p w14:paraId="6ED53D8D" w14:textId="77777777" w:rsidR="00901591" w:rsidRDefault="00901591" w:rsidP="00901591">
      <w:pPr>
        <w:pStyle w:val="TituloINTRO"/>
        <w:rPr>
          <w:lang w:val="es-ES"/>
        </w:rPr>
      </w:pPr>
    </w:p>
    <w:p w14:paraId="05A749FB" w14:textId="77777777" w:rsidR="00901591" w:rsidRDefault="00901591" w:rsidP="00901591">
      <w:pPr>
        <w:pStyle w:val="TituloINTRO"/>
        <w:rPr>
          <w:lang w:val="es-ES"/>
        </w:rPr>
      </w:pPr>
    </w:p>
    <w:p w14:paraId="7DCDCA1E" w14:textId="77777777" w:rsidR="00901591" w:rsidRDefault="00901591" w:rsidP="00901591">
      <w:pPr>
        <w:pStyle w:val="TituloINTRO"/>
        <w:rPr>
          <w:lang w:val="es-ES"/>
        </w:rPr>
      </w:pPr>
    </w:p>
    <w:p w14:paraId="5ACFD9FB" w14:textId="77777777" w:rsidR="00901591" w:rsidRDefault="00901591" w:rsidP="00901591">
      <w:pPr>
        <w:pStyle w:val="TituloINTRO"/>
        <w:rPr>
          <w:lang w:val="es-ES"/>
        </w:rPr>
      </w:pPr>
    </w:p>
    <w:p w14:paraId="68B89F44" w14:textId="3D676167" w:rsidR="002448A1" w:rsidRDefault="00901591" w:rsidP="00901591">
      <w:pPr>
        <w:pStyle w:val="TituloINTRO"/>
        <w:jc w:val="center"/>
        <w:rPr>
          <w:lang w:val="es-ES"/>
        </w:rPr>
      </w:pPr>
      <w:r>
        <w:rPr>
          <w:lang w:val="es-ES"/>
        </w:rPr>
        <w:t>Volúmenes de Documentos Complementarios producto de la consultoría</w:t>
      </w:r>
    </w:p>
    <w:p w14:paraId="28CE9FF8" w14:textId="72EA6066" w:rsidR="00901591" w:rsidRDefault="00901591">
      <w:pPr>
        <w:spacing w:before="0" w:after="120"/>
        <w:rPr>
          <w:lang w:val="es-ES"/>
        </w:rPr>
      </w:pPr>
      <w:r>
        <w:rPr>
          <w:lang w:val="es-ES"/>
        </w:rPr>
        <w:br w:type="page"/>
      </w:r>
    </w:p>
    <w:p w14:paraId="248130AD" w14:textId="77777777" w:rsidR="00C6117D" w:rsidRPr="00901591" w:rsidRDefault="00C6117D" w:rsidP="00C6117D">
      <w:pPr>
        <w:rPr>
          <w:lang w:val="es-ES"/>
        </w:rPr>
      </w:pPr>
    </w:p>
    <w:p w14:paraId="19DBA811" w14:textId="77777777" w:rsidR="00C6117D" w:rsidRDefault="00C6117D" w:rsidP="00C6117D">
      <w:pPr>
        <w:rPr>
          <w:lang w:val="es-CO"/>
        </w:rPr>
      </w:pPr>
    </w:p>
    <w:p w14:paraId="1ACB45C8" w14:textId="77777777" w:rsidR="00C6117D" w:rsidRDefault="00C6117D" w:rsidP="00C6117D">
      <w:pPr>
        <w:rPr>
          <w:lang w:val="es-CO"/>
        </w:rPr>
      </w:pPr>
    </w:p>
    <w:p w14:paraId="0340C694" w14:textId="77777777" w:rsidR="00C6117D" w:rsidRDefault="00C6117D" w:rsidP="00C6117D">
      <w:pPr>
        <w:rPr>
          <w:lang w:val="es-CO"/>
        </w:rPr>
      </w:pPr>
    </w:p>
    <w:p w14:paraId="670EC2BA" w14:textId="77777777" w:rsidR="00C6117D" w:rsidRDefault="00C6117D" w:rsidP="00C6117D">
      <w:pPr>
        <w:rPr>
          <w:lang w:val="es-CO"/>
        </w:rPr>
      </w:pPr>
    </w:p>
    <w:p w14:paraId="00142214" w14:textId="77777777" w:rsidR="002347E2" w:rsidRDefault="002347E2" w:rsidP="00C6117D">
      <w:pPr>
        <w:rPr>
          <w:lang w:val="es-CO"/>
        </w:rPr>
      </w:pPr>
    </w:p>
    <w:p w14:paraId="3C5144CC" w14:textId="77777777" w:rsidR="00C6117D" w:rsidRDefault="00C6117D" w:rsidP="00C6117D">
      <w:pPr>
        <w:rPr>
          <w:lang w:val="es-CO"/>
        </w:rPr>
      </w:pPr>
    </w:p>
    <w:p w14:paraId="14C90DD2" w14:textId="2D0AD8C5" w:rsidR="00C6117D" w:rsidRDefault="00901591" w:rsidP="00C6117D">
      <w:pPr>
        <w:pStyle w:val="Titulocaptulo-Econometra"/>
      </w:pPr>
      <w:bookmarkStart w:id="62" w:name="_Toc467495228"/>
      <w:bookmarkStart w:id="63" w:name="_Toc470618675"/>
      <w:r>
        <w:t>Volumen</w:t>
      </w:r>
      <w:r w:rsidR="00C6117D">
        <w:t xml:space="preserve"> </w:t>
      </w:r>
      <w:r>
        <w:t>I</w:t>
      </w:r>
      <w:r w:rsidR="00C6117D">
        <w:t>:</w:t>
      </w:r>
      <w:bookmarkEnd w:id="62"/>
      <w:r w:rsidR="00C6117D">
        <w:t xml:space="preserve"> </w:t>
      </w:r>
      <w:r w:rsidR="00C6117D" w:rsidRPr="00C6117D">
        <w:t>Plan de Trabajo</w:t>
      </w:r>
      <w:r w:rsidR="00C6117D">
        <w:t xml:space="preserve"> (Producto 1)</w:t>
      </w:r>
      <w:r>
        <w:t xml:space="preserve"> y Marco Ambiental Estratégico</w:t>
      </w:r>
      <w:bookmarkEnd w:id="63"/>
    </w:p>
    <w:p w14:paraId="0023DE40" w14:textId="77777777" w:rsidR="00C6117D" w:rsidRDefault="00C6117D" w:rsidP="00C6117D">
      <w:pPr>
        <w:spacing w:before="0" w:after="120"/>
      </w:pPr>
    </w:p>
    <w:p w14:paraId="7B11F01F" w14:textId="77777777" w:rsidR="00C6117D" w:rsidRDefault="00C6117D" w:rsidP="00C6117D">
      <w:pPr>
        <w:spacing w:before="0" w:after="120"/>
      </w:pPr>
    </w:p>
    <w:p w14:paraId="7A35E246" w14:textId="77777777" w:rsidR="00C6117D" w:rsidRDefault="00C6117D" w:rsidP="00C6117D">
      <w:pPr>
        <w:spacing w:before="0" w:after="120"/>
      </w:pPr>
    </w:p>
    <w:p w14:paraId="0036A02E" w14:textId="77777777" w:rsidR="00C6117D" w:rsidRDefault="00C6117D" w:rsidP="00C6117D">
      <w:pPr>
        <w:spacing w:before="0" w:after="120"/>
      </w:pPr>
    </w:p>
    <w:p w14:paraId="4AABA4DB" w14:textId="77777777" w:rsidR="00C6117D" w:rsidRDefault="00C6117D" w:rsidP="00C6117D">
      <w:pPr>
        <w:spacing w:before="0" w:after="120"/>
      </w:pPr>
    </w:p>
    <w:p w14:paraId="35E03C7A" w14:textId="77777777" w:rsidR="00C6117D" w:rsidRDefault="00C6117D" w:rsidP="00C6117D">
      <w:pPr>
        <w:spacing w:before="0" w:after="120"/>
      </w:pPr>
    </w:p>
    <w:p w14:paraId="767CF127" w14:textId="77777777" w:rsidR="00C6117D" w:rsidRDefault="00C6117D" w:rsidP="00C6117D">
      <w:pPr>
        <w:spacing w:before="0" w:after="120"/>
      </w:pPr>
    </w:p>
    <w:p w14:paraId="323C6765" w14:textId="77777777" w:rsidR="00C6117D" w:rsidRDefault="00C6117D" w:rsidP="00C6117D">
      <w:pPr>
        <w:spacing w:before="0" w:after="120"/>
      </w:pPr>
    </w:p>
    <w:p w14:paraId="52575BD7" w14:textId="77777777" w:rsidR="00C6117D" w:rsidRDefault="00C6117D" w:rsidP="00C6117D">
      <w:pPr>
        <w:spacing w:before="0" w:after="120"/>
      </w:pPr>
    </w:p>
    <w:p w14:paraId="188312E7" w14:textId="77777777" w:rsidR="00C6117D" w:rsidRDefault="00C6117D" w:rsidP="00C6117D">
      <w:pPr>
        <w:spacing w:before="0" w:after="120"/>
      </w:pPr>
    </w:p>
    <w:p w14:paraId="7778F70A" w14:textId="77777777" w:rsidR="00C6117D" w:rsidRDefault="00C6117D" w:rsidP="00C6117D">
      <w:pPr>
        <w:spacing w:before="0" w:after="120"/>
      </w:pPr>
    </w:p>
    <w:p w14:paraId="7A8C01E7" w14:textId="77777777" w:rsidR="00C6117D" w:rsidRDefault="00C6117D" w:rsidP="00C6117D">
      <w:pPr>
        <w:rPr>
          <w:lang w:val="es-CO"/>
        </w:rPr>
      </w:pPr>
    </w:p>
    <w:p w14:paraId="6831E756" w14:textId="77777777" w:rsidR="00C6117D" w:rsidRDefault="00C6117D" w:rsidP="00C6117D">
      <w:pPr>
        <w:rPr>
          <w:lang w:val="es-CO"/>
        </w:rPr>
      </w:pPr>
    </w:p>
    <w:p w14:paraId="5D84C826" w14:textId="77777777" w:rsidR="00C6117D" w:rsidRDefault="00C6117D" w:rsidP="00C6117D">
      <w:pPr>
        <w:rPr>
          <w:lang w:val="es-CO"/>
        </w:rPr>
      </w:pPr>
    </w:p>
    <w:p w14:paraId="49FF47F3" w14:textId="77777777" w:rsidR="00C6117D" w:rsidRDefault="00C6117D" w:rsidP="00C6117D">
      <w:pPr>
        <w:rPr>
          <w:lang w:val="es-CO"/>
        </w:rPr>
      </w:pPr>
    </w:p>
    <w:p w14:paraId="61780F90" w14:textId="77777777" w:rsidR="00C6117D" w:rsidRDefault="00C6117D" w:rsidP="00C6117D">
      <w:pPr>
        <w:rPr>
          <w:lang w:val="es-CO"/>
        </w:rPr>
      </w:pPr>
    </w:p>
    <w:p w14:paraId="55FA02CB" w14:textId="77777777" w:rsidR="00C6117D" w:rsidRDefault="00C6117D" w:rsidP="00C6117D">
      <w:pPr>
        <w:rPr>
          <w:lang w:val="es-CO"/>
        </w:rPr>
      </w:pPr>
    </w:p>
    <w:p w14:paraId="734A0CC5" w14:textId="77777777" w:rsidR="00C6117D" w:rsidRDefault="00C6117D" w:rsidP="00C6117D">
      <w:pPr>
        <w:rPr>
          <w:lang w:val="es-CO"/>
        </w:rPr>
      </w:pPr>
    </w:p>
    <w:p w14:paraId="7AD8D866" w14:textId="77777777" w:rsidR="00C6117D" w:rsidRDefault="00C6117D" w:rsidP="00C6117D">
      <w:pPr>
        <w:rPr>
          <w:lang w:val="es-CO"/>
        </w:rPr>
      </w:pPr>
    </w:p>
    <w:p w14:paraId="6BF2C48D" w14:textId="77777777" w:rsidR="00C6117D" w:rsidRDefault="00C6117D" w:rsidP="00C6117D">
      <w:pPr>
        <w:rPr>
          <w:lang w:val="es-CO"/>
        </w:rPr>
      </w:pPr>
    </w:p>
    <w:p w14:paraId="5B6B4D08" w14:textId="77777777" w:rsidR="00C6117D" w:rsidRDefault="00C6117D" w:rsidP="00C6117D">
      <w:pPr>
        <w:rPr>
          <w:lang w:val="es-CO"/>
        </w:rPr>
      </w:pPr>
    </w:p>
    <w:p w14:paraId="3E7716D4" w14:textId="77777777" w:rsidR="00C6117D" w:rsidRDefault="00C6117D" w:rsidP="00C6117D">
      <w:pPr>
        <w:rPr>
          <w:lang w:val="es-CO"/>
        </w:rPr>
      </w:pPr>
    </w:p>
    <w:p w14:paraId="79B3A492" w14:textId="77777777" w:rsidR="00C6117D" w:rsidRDefault="00C6117D" w:rsidP="00C6117D">
      <w:pPr>
        <w:rPr>
          <w:lang w:val="es-CO"/>
        </w:rPr>
      </w:pPr>
    </w:p>
    <w:p w14:paraId="6AD71032" w14:textId="77777777" w:rsidR="002347E2" w:rsidRDefault="002347E2" w:rsidP="00C6117D">
      <w:pPr>
        <w:rPr>
          <w:lang w:val="es-CO"/>
        </w:rPr>
      </w:pPr>
    </w:p>
    <w:p w14:paraId="7BBD61E8" w14:textId="5FF26123" w:rsidR="00C6117D" w:rsidRDefault="00901591" w:rsidP="00C6117D">
      <w:pPr>
        <w:pStyle w:val="Titulocaptulo-Econometra"/>
      </w:pPr>
      <w:bookmarkStart w:id="64" w:name="_Toc470618676"/>
      <w:r>
        <w:t>Volumen II</w:t>
      </w:r>
      <w:r w:rsidR="00C6117D">
        <w:t xml:space="preserve">: </w:t>
      </w:r>
      <w:r w:rsidRPr="00901591">
        <w:rPr>
          <w:lang w:val="es-CO"/>
        </w:rPr>
        <w:t xml:space="preserve">Alcance, modelo de análisis, procedimientos para la incorporación de la estimación de implicaciones y externalidades en la planeación sectorial. </w:t>
      </w:r>
      <w:r>
        <w:rPr>
          <w:lang w:val="es-CO"/>
        </w:rPr>
        <w:t>(producto 3)</w:t>
      </w:r>
      <w:bookmarkEnd w:id="64"/>
      <w:r w:rsidR="00C6117D">
        <w:t xml:space="preserve"> </w:t>
      </w:r>
    </w:p>
    <w:p w14:paraId="2B61FEA3" w14:textId="77777777" w:rsidR="00C6117D" w:rsidRDefault="00C6117D" w:rsidP="00C6117D">
      <w:pPr>
        <w:spacing w:before="0" w:after="120"/>
      </w:pPr>
    </w:p>
    <w:p w14:paraId="697288B5" w14:textId="77777777" w:rsidR="00C6117D" w:rsidRDefault="00C6117D" w:rsidP="00C6117D">
      <w:pPr>
        <w:spacing w:before="0" w:after="120"/>
      </w:pPr>
    </w:p>
    <w:p w14:paraId="69F36B42" w14:textId="77777777" w:rsidR="00C6117D" w:rsidRDefault="00C6117D" w:rsidP="00C6117D">
      <w:pPr>
        <w:spacing w:before="0" w:after="120"/>
      </w:pPr>
    </w:p>
    <w:p w14:paraId="3A66A535" w14:textId="77777777" w:rsidR="00C6117D" w:rsidRDefault="00C6117D" w:rsidP="00C6117D">
      <w:pPr>
        <w:spacing w:before="0" w:after="120"/>
      </w:pPr>
    </w:p>
    <w:p w14:paraId="0EDCC11E" w14:textId="77777777" w:rsidR="00C6117D" w:rsidRDefault="00C6117D" w:rsidP="00C6117D">
      <w:pPr>
        <w:spacing w:before="0" w:after="120"/>
      </w:pPr>
    </w:p>
    <w:p w14:paraId="45E94DBA" w14:textId="77777777" w:rsidR="00C6117D" w:rsidRDefault="00C6117D" w:rsidP="001E19D6"/>
    <w:p w14:paraId="2257AA65" w14:textId="77777777" w:rsidR="00C6117D" w:rsidRDefault="00C6117D" w:rsidP="001E19D6"/>
    <w:p w14:paraId="1830A5A8" w14:textId="77777777" w:rsidR="00C6117D" w:rsidRDefault="00C6117D" w:rsidP="001E19D6"/>
    <w:p w14:paraId="1D4FE404" w14:textId="77777777" w:rsidR="00C6117D" w:rsidRDefault="00C6117D" w:rsidP="001E19D6"/>
    <w:p w14:paraId="76AA33A4" w14:textId="77777777" w:rsidR="00C6117D" w:rsidRDefault="00C6117D" w:rsidP="001E19D6"/>
    <w:p w14:paraId="56E4B515" w14:textId="77777777" w:rsidR="00CB3E4B" w:rsidRDefault="00CB3E4B" w:rsidP="001E19D6"/>
    <w:p w14:paraId="1F03C74A" w14:textId="77777777" w:rsidR="00CB3E4B" w:rsidRDefault="00CB3E4B" w:rsidP="001E19D6"/>
    <w:p w14:paraId="6F01217F" w14:textId="77777777" w:rsidR="00CB3E4B" w:rsidRDefault="00CB3E4B" w:rsidP="001E19D6"/>
    <w:p w14:paraId="196EE725" w14:textId="77777777" w:rsidR="00CB3E4B" w:rsidRDefault="00CB3E4B" w:rsidP="001E19D6"/>
    <w:p w14:paraId="4EA64065" w14:textId="77777777" w:rsidR="00CB3E4B" w:rsidRDefault="00CB3E4B" w:rsidP="001E19D6"/>
    <w:p w14:paraId="5B01473E" w14:textId="77777777" w:rsidR="00CB3E4B" w:rsidRDefault="00CB3E4B" w:rsidP="002347E2"/>
    <w:p w14:paraId="5B170C95" w14:textId="77777777" w:rsidR="00CB3E4B" w:rsidRDefault="00CB3E4B" w:rsidP="002347E2"/>
    <w:p w14:paraId="1E4AA206" w14:textId="77777777" w:rsidR="00CB3E4B" w:rsidRDefault="00CB3E4B" w:rsidP="002347E2"/>
    <w:p w14:paraId="30367741" w14:textId="77777777" w:rsidR="00CB3E4B" w:rsidRDefault="00CB3E4B" w:rsidP="002347E2"/>
    <w:p w14:paraId="3489BF7F" w14:textId="77777777" w:rsidR="00CB3E4B" w:rsidRDefault="00CB3E4B" w:rsidP="002347E2"/>
    <w:p w14:paraId="235FC79E" w14:textId="77777777" w:rsidR="00CB3E4B" w:rsidRDefault="00CB3E4B" w:rsidP="002347E2"/>
    <w:p w14:paraId="57BF5068" w14:textId="77777777" w:rsidR="006E162F" w:rsidRDefault="006E162F" w:rsidP="002347E2"/>
    <w:p w14:paraId="617C9C64" w14:textId="77777777" w:rsidR="006E162F" w:rsidRDefault="006E162F" w:rsidP="00CB3E4B">
      <w:pPr>
        <w:pStyle w:val="Titulocaptulo-Econometra"/>
      </w:pPr>
    </w:p>
    <w:p w14:paraId="621B9309" w14:textId="0A7A830D" w:rsidR="00CB3E4B" w:rsidRDefault="00901591" w:rsidP="00CB3E4B">
      <w:pPr>
        <w:pStyle w:val="Titulocaptulo-Econometra"/>
      </w:pPr>
      <w:bookmarkStart w:id="65" w:name="_Toc470618677"/>
      <w:r>
        <w:t>Volumen III</w:t>
      </w:r>
      <w:r w:rsidR="00CB3E4B">
        <w:t xml:space="preserve">: </w:t>
      </w:r>
      <w:r w:rsidRPr="00755473">
        <w:rPr>
          <w:lang w:val="es-CO"/>
        </w:rPr>
        <w:t>Diagnóstico sobre implicaciones socio-ambientales de los escenarios minero energéticos.</w:t>
      </w:r>
      <w:r>
        <w:t xml:space="preserve"> </w:t>
      </w:r>
      <w:r w:rsidR="00CB3E4B">
        <w:t xml:space="preserve">(Producto </w:t>
      </w:r>
      <w:r>
        <w:t>2</w:t>
      </w:r>
      <w:r w:rsidR="00CB3E4B">
        <w:t>)</w:t>
      </w:r>
      <w:bookmarkEnd w:id="65"/>
    </w:p>
    <w:p w14:paraId="22400148" w14:textId="77777777" w:rsidR="00C6117D" w:rsidRDefault="00C6117D" w:rsidP="00C6117D">
      <w:pPr>
        <w:rPr>
          <w:lang w:val="es-CO"/>
        </w:rPr>
      </w:pPr>
    </w:p>
    <w:p w14:paraId="7432B10E" w14:textId="77777777" w:rsidR="006E162F" w:rsidRDefault="006E162F" w:rsidP="00C6117D">
      <w:pPr>
        <w:rPr>
          <w:lang w:val="es-CO"/>
        </w:rPr>
      </w:pPr>
    </w:p>
    <w:p w14:paraId="625FAE2B" w14:textId="77777777" w:rsidR="00CB3E4B" w:rsidRDefault="00CB3E4B" w:rsidP="006E162F">
      <w:pPr>
        <w:rPr>
          <w:lang w:val="es-CO"/>
        </w:rPr>
      </w:pPr>
    </w:p>
    <w:p w14:paraId="0BA980A4" w14:textId="77777777" w:rsidR="00CB3E4B" w:rsidRDefault="00CB3E4B" w:rsidP="006E162F">
      <w:pPr>
        <w:rPr>
          <w:lang w:val="es-CO"/>
        </w:rPr>
      </w:pPr>
    </w:p>
    <w:p w14:paraId="00B8BEF7" w14:textId="77777777" w:rsidR="00CB3E4B" w:rsidRDefault="00CB3E4B" w:rsidP="006E162F">
      <w:pPr>
        <w:rPr>
          <w:lang w:val="es-CO"/>
        </w:rPr>
      </w:pPr>
    </w:p>
    <w:p w14:paraId="4A82C3BA" w14:textId="77777777" w:rsidR="00CB3E4B" w:rsidRDefault="00CB3E4B" w:rsidP="006E162F">
      <w:pPr>
        <w:rPr>
          <w:lang w:val="es-CO"/>
        </w:rPr>
      </w:pPr>
    </w:p>
    <w:p w14:paraId="159B80AE" w14:textId="77777777" w:rsidR="00CB3E4B" w:rsidRDefault="00CB3E4B" w:rsidP="006E162F">
      <w:pPr>
        <w:rPr>
          <w:lang w:val="es-CO"/>
        </w:rPr>
      </w:pPr>
    </w:p>
    <w:p w14:paraId="09A44471" w14:textId="77777777" w:rsidR="00CB3E4B" w:rsidRDefault="00CB3E4B" w:rsidP="006E162F">
      <w:pPr>
        <w:rPr>
          <w:lang w:val="es-CO"/>
        </w:rPr>
      </w:pPr>
    </w:p>
    <w:p w14:paraId="7DE2637C" w14:textId="77777777" w:rsidR="00CB3E4B" w:rsidRDefault="00CB3E4B" w:rsidP="006E162F">
      <w:pPr>
        <w:rPr>
          <w:lang w:val="es-CO"/>
        </w:rPr>
      </w:pPr>
    </w:p>
    <w:p w14:paraId="710F9457" w14:textId="77777777" w:rsidR="00CB3E4B" w:rsidRDefault="00CB3E4B" w:rsidP="006E162F">
      <w:pPr>
        <w:rPr>
          <w:lang w:val="es-CO"/>
        </w:rPr>
      </w:pPr>
    </w:p>
    <w:p w14:paraId="7DBAB707" w14:textId="77777777" w:rsidR="00CB3E4B" w:rsidRDefault="00CB3E4B" w:rsidP="006E162F">
      <w:pPr>
        <w:rPr>
          <w:lang w:val="es-CO"/>
        </w:rPr>
      </w:pPr>
    </w:p>
    <w:p w14:paraId="7F0C7742" w14:textId="77777777" w:rsidR="00CB3E4B" w:rsidRDefault="00CB3E4B" w:rsidP="006E162F">
      <w:pPr>
        <w:rPr>
          <w:lang w:val="es-CO"/>
        </w:rPr>
      </w:pPr>
    </w:p>
    <w:p w14:paraId="1C481896" w14:textId="77777777" w:rsidR="00CB3E4B" w:rsidRDefault="00CB3E4B" w:rsidP="006E162F">
      <w:pPr>
        <w:rPr>
          <w:lang w:val="es-CO"/>
        </w:rPr>
      </w:pPr>
    </w:p>
    <w:p w14:paraId="6258ABF5" w14:textId="77777777" w:rsidR="00CB3E4B" w:rsidRDefault="00CB3E4B" w:rsidP="006E162F"/>
    <w:p w14:paraId="7EC9BC34" w14:textId="77777777" w:rsidR="00CB3E4B" w:rsidRDefault="00CB3E4B" w:rsidP="006E162F"/>
    <w:p w14:paraId="4C59B9F0" w14:textId="77777777" w:rsidR="006E162F" w:rsidRDefault="006E162F" w:rsidP="006E162F"/>
    <w:p w14:paraId="293F15C3" w14:textId="77777777" w:rsidR="006E162F" w:rsidRDefault="006E162F" w:rsidP="006E162F"/>
    <w:p w14:paraId="1C460DCE" w14:textId="77777777" w:rsidR="00CB3E4B" w:rsidRDefault="00CB3E4B" w:rsidP="006E162F"/>
    <w:p w14:paraId="468C5580" w14:textId="77777777" w:rsidR="00CB3E4B" w:rsidRDefault="00CB3E4B" w:rsidP="00CB3E4B">
      <w:pPr>
        <w:pStyle w:val="Titulocaptulo-Econometra"/>
      </w:pPr>
    </w:p>
    <w:p w14:paraId="10B8FC26" w14:textId="77777777" w:rsidR="00CB3E4B" w:rsidRDefault="00CB3E4B" w:rsidP="00CB3E4B">
      <w:pPr>
        <w:pStyle w:val="Titulocaptulo-Econometra"/>
      </w:pPr>
    </w:p>
    <w:p w14:paraId="429D6532" w14:textId="77777777" w:rsidR="00CB3E4B" w:rsidRDefault="00CB3E4B" w:rsidP="00CB3E4B">
      <w:pPr>
        <w:pStyle w:val="Titulocaptulo-Econometra"/>
      </w:pPr>
    </w:p>
    <w:p w14:paraId="0C217A1A" w14:textId="7B9BB9E1" w:rsidR="0005500F" w:rsidRDefault="00901591" w:rsidP="00CB3E4B">
      <w:pPr>
        <w:pStyle w:val="Titulocaptulo-Econometra"/>
      </w:pPr>
      <w:bookmarkStart w:id="66" w:name="_Toc470618678"/>
      <w:r>
        <w:t>Volumen IV</w:t>
      </w:r>
      <w:r w:rsidR="00CB3E4B">
        <w:t xml:space="preserve">: </w:t>
      </w:r>
      <w:r w:rsidRPr="00755473">
        <w:rPr>
          <w:lang w:val="es-CO"/>
        </w:rPr>
        <w:t>Recomendaciones para la incorporación de criterios de evaluación de implicaciones socio ambientales en los términos de referencia de la UPME sobe estudios de planeación sectorial</w:t>
      </w:r>
      <w:r w:rsidR="00CB3E4B" w:rsidRPr="00CB3E4B">
        <w:t xml:space="preserve"> </w:t>
      </w:r>
      <w:r w:rsidR="00CB3E4B">
        <w:t xml:space="preserve">(Producto </w:t>
      </w:r>
      <w:r>
        <w:t>4</w:t>
      </w:r>
      <w:r w:rsidR="00CB3E4B">
        <w:t>)</w:t>
      </w:r>
      <w:bookmarkEnd w:id="66"/>
    </w:p>
    <w:p w14:paraId="681ACD7A" w14:textId="77777777" w:rsidR="0005500F" w:rsidRDefault="0005500F">
      <w:pPr>
        <w:spacing w:before="0" w:after="120"/>
        <w:rPr>
          <w:rFonts w:ascii="Century Gothic" w:eastAsiaTheme="majorEastAsia" w:hAnsi="Century Gothic" w:cstheme="majorBidi"/>
          <w:bCs/>
          <w:smallCaps/>
          <w:color w:val="C00000"/>
          <w:sz w:val="36"/>
          <w:szCs w:val="36"/>
        </w:rPr>
      </w:pPr>
      <w:r>
        <w:br w:type="page"/>
      </w:r>
    </w:p>
    <w:p w14:paraId="6D5A3BF9" w14:textId="77777777" w:rsidR="0005500F" w:rsidRDefault="0005500F" w:rsidP="0005500F">
      <w:pPr>
        <w:pStyle w:val="Titulocaptulo-Econometra"/>
      </w:pPr>
    </w:p>
    <w:p w14:paraId="48E625F5" w14:textId="77777777" w:rsidR="0005500F" w:rsidRDefault="0005500F" w:rsidP="0005500F">
      <w:pPr>
        <w:pStyle w:val="Titulocaptulo-Econometra"/>
      </w:pPr>
    </w:p>
    <w:p w14:paraId="60EAFDBB" w14:textId="77777777" w:rsidR="0005500F" w:rsidRDefault="0005500F" w:rsidP="0005500F">
      <w:pPr>
        <w:pStyle w:val="Titulocaptulo-Econometra"/>
      </w:pPr>
    </w:p>
    <w:p w14:paraId="0476A4D4" w14:textId="77777777" w:rsidR="0005500F" w:rsidRDefault="0005500F" w:rsidP="0005500F">
      <w:pPr>
        <w:pStyle w:val="Titulocaptulo-Econometra"/>
      </w:pPr>
    </w:p>
    <w:p w14:paraId="539ECF02" w14:textId="77777777" w:rsidR="0005500F" w:rsidRDefault="0005500F" w:rsidP="0005500F">
      <w:pPr>
        <w:pStyle w:val="Titulocaptulo-Econometra"/>
      </w:pPr>
    </w:p>
    <w:p w14:paraId="4425D177" w14:textId="77777777" w:rsidR="0005500F" w:rsidRDefault="0005500F" w:rsidP="0005500F">
      <w:pPr>
        <w:pStyle w:val="Titulocaptulo-Econometra"/>
      </w:pPr>
    </w:p>
    <w:p w14:paraId="582A284D" w14:textId="77777777" w:rsidR="0005500F" w:rsidRDefault="0005500F" w:rsidP="0005500F">
      <w:pPr>
        <w:pStyle w:val="Titulocaptulo-Econometra"/>
      </w:pPr>
    </w:p>
    <w:p w14:paraId="1C3A26E0" w14:textId="77777777" w:rsidR="0005500F" w:rsidRDefault="0005500F" w:rsidP="0005500F">
      <w:pPr>
        <w:pStyle w:val="Titulocaptulo-Econometra"/>
      </w:pPr>
    </w:p>
    <w:p w14:paraId="61D68749" w14:textId="7C0B32BB" w:rsidR="00CB3E4B" w:rsidRDefault="0036764B" w:rsidP="00CB3E4B">
      <w:pPr>
        <w:pStyle w:val="Titulocaptulo-Econometra"/>
      </w:pPr>
      <w:bookmarkStart w:id="67" w:name="_Toc470618679"/>
      <w:r>
        <w:t>Volumen V</w:t>
      </w:r>
      <w:r w:rsidR="0005500F">
        <w:t xml:space="preserve">: </w:t>
      </w:r>
      <w:r w:rsidRPr="00755473">
        <w:rPr>
          <w:rFonts w:eastAsia="MS Mincho"/>
          <w:spacing w:val="5"/>
          <w:lang w:val="es-CO"/>
        </w:rPr>
        <w:t>Propuesta de estrategias y acciones de manejo de implicaciones socio ambientales</w:t>
      </w:r>
      <w:r>
        <w:t xml:space="preserve"> </w:t>
      </w:r>
      <w:r w:rsidR="0005500F">
        <w:t xml:space="preserve">(Producto </w:t>
      </w:r>
      <w:r>
        <w:t>7)</w:t>
      </w:r>
      <w:bookmarkEnd w:id="67"/>
    </w:p>
    <w:p w14:paraId="04D2C0B8" w14:textId="54A6201A" w:rsidR="0036764B" w:rsidRDefault="0036764B">
      <w:pPr>
        <w:spacing w:before="0" w:after="120"/>
      </w:pPr>
      <w:r>
        <w:br w:type="page"/>
      </w:r>
    </w:p>
    <w:p w14:paraId="681D8A9F" w14:textId="77777777" w:rsidR="0036764B" w:rsidRDefault="0036764B" w:rsidP="0036764B">
      <w:pPr>
        <w:pStyle w:val="Titulocaptulo-Econometra"/>
      </w:pPr>
    </w:p>
    <w:p w14:paraId="505BE2C8" w14:textId="77777777" w:rsidR="0036764B" w:rsidRDefault="0036764B" w:rsidP="0036764B">
      <w:pPr>
        <w:pStyle w:val="Titulocaptulo-Econometra"/>
      </w:pPr>
    </w:p>
    <w:p w14:paraId="7017F782" w14:textId="77777777" w:rsidR="0036764B" w:rsidRDefault="0036764B" w:rsidP="0036764B">
      <w:pPr>
        <w:pStyle w:val="Titulocaptulo-Econometra"/>
      </w:pPr>
    </w:p>
    <w:p w14:paraId="627F22CC" w14:textId="77777777" w:rsidR="0036764B" w:rsidRDefault="0036764B" w:rsidP="0036764B">
      <w:pPr>
        <w:pStyle w:val="Titulocaptulo-Econometra"/>
      </w:pPr>
    </w:p>
    <w:p w14:paraId="4266CD97" w14:textId="77777777" w:rsidR="0036764B" w:rsidRDefault="0036764B" w:rsidP="0036764B">
      <w:pPr>
        <w:pStyle w:val="Titulocaptulo-Econometra"/>
      </w:pPr>
    </w:p>
    <w:p w14:paraId="7CE9FFC1" w14:textId="77777777" w:rsidR="0036764B" w:rsidRDefault="0036764B" w:rsidP="0036764B">
      <w:pPr>
        <w:pStyle w:val="Titulocaptulo-Econometra"/>
      </w:pPr>
    </w:p>
    <w:p w14:paraId="38059084" w14:textId="77777777" w:rsidR="0036764B" w:rsidRDefault="0036764B" w:rsidP="0036764B">
      <w:pPr>
        <w:pStyle w:val="Titulocaptulo-Econometra"/>
      </w:pPr>
    </w:p>
    <w:p w14:paraId="4885E61A" w14:textId="77777777" w:rsidR="0036764B" w:rsidRDefault="0036764B" w:rsidP="0036764B">
      <w:pPr>
        <w:pStyle w:val="Titulocaptulo-Econometra"/>
      </w:pPr>
    </w:p>
    <w:p w14:paraId="550EBD51" w14:textId="487AFA31" w:rsidR="0036764B" w:rsidRDefault="0036764B" w:rsidP="0036764B">
      <w:pPr>
        <w:pStyle w:val="Titulocaptulo-Econometra"/>
      </w:pPr>
      <w:bookmarkStart w:id="68" w:name="_Toc470618680"/>
      <w:r>
        <w:t xml:space="preserve">Volumen VI: </w:t>
      </w:r>
      <w:r w:rsidRPr="00755473">
        <w:rPr>
          <w:rFonts w:eastAsia="MS Mincho"/>
          <w:spacing w:val="5"/>
          <w:lang w:val="es-CO"/>
        </w:rPr>
        <w:t>Costos de no gestionar medidas adicionales de manejo de implicaciones socio ambientales</w:t>
      </w:r>
      <w:r>
        <w:t xml:space="preserve"> (Producto 5)</w:t>
      </w:r>
      <w:bookmarkEnd w:id="68"/>
    </w:p>
    <w:p w14:paraId="3181ACEF" w14:textId="77777777" w:rsidR="0036764B" w:rsidRPr="0005500F" w:rsidRDefault="0036764B" w:rsidP="0036764B"/>
    <w:p w14:paraId="042A5C24" w14:textId="151A0A4A" w:rsidR="0036764B" w:rsidRDefault="0036764B">
      <w:pPr>
        <w:spacing w:before="0" w:after="120"/>
      </w:pPr>
      <w:r>
        <w:br w:type="page"/>
      </w:r>
    </w:p>
    <w:p w14:paraId="3A4725D6" w14:textId="77777777" w:rsidR="0036764B" w:rsidRDefault="0036764B" w:rsidP="0036764B">
      <w:pPr>
        <w:pStyle w:val="Titulocaptulo-Econometra"/>
      </w:pPr>
    </w:p>
    <w:p w14:paraId="56836592" w14:textId="77777777" w:rsidR="0036764B" w:rsidRDefault="0036764B" w:rsidP="0036764B">
      <w:pPr>
        <w:pStyle w:val="Titulocaptulo-Econometra"/>
      </w:pPr>
    </w:p>
    <w:p w14:paraId="09DC8249" w14:textId="77777777" w:rsidR="0036764B" w:rsidRDefault="0036764B" w:rsidP="0036764B">
      <w:pPr>
        <w:pStyle w:val="Titulocaptulo-Econometra"/>
      </w:pPr>
    </w:p>
    <w:p w14:paraId="6B7EE1BD" w14:textId="77777777" w:rsidR="0036764B" w:rsidRDefault="0036764B" w:rsidP="0036764B">
      <w:pPr>
        <w:pStyle w:val="Titulocaptulo-Econometra"/>
      </w:pPr>
    </w:p>
    <w:p w14:paraId="7DA70AD7" w14:textId="77777777" w:rsidR="0036764B" w:rsidRDefault="0036764B" w:rsidP="0036764B">
      <w:pPr>
        <w:pStyle w:val="Titulocaptulo-Econometra"/>
      </w:pPr>
    </w:p>
    <w:p w14:paraId="0C57CBA0" w14:textId="77777777" w:rsidR="0036764B" w:rsidRDefault="0036764B" w:rsidP="0036764B">
      <w:pPr>
        <w:pStyle w:val="Titulocaptulo-Econometra"/>
      </w:pPr>
    </w:p>
    <w:p w14:paraId="1F2B73CC" w14:textId="77777777" w:rsidR="0036764B" w:rsidRDefault="0036764B" w:rsidP="0036764B">
      <w:pPr>
        <w:pStyle w:val="Titulocaptulo-Econometra"/>
      </w:pPr>
    </w:p>
    <w:p w14:paraId="61061533" w14:textId="77777777" w:rsidR="0036764B" w:rsidRDefault="0036764B" w:rsidP="0036764B">
      <w:pPr>
        <w:pStyle w:val="Titulocaptulo-Econometra"/>
      </w:pPr>
    </w:p>
    <w:p w14:paraId="4168394B" w14:textId="4B17D21D" w:rsidR="0036764B" w:rsidRDefault="0036764B" w:rsidP="0036764B">
      <w:pPr>
        <w:pStyle w:val="Titulocaptulo-Econometra"/>
      </w:pPr>
      <w:bookmarkStart w:id="69" w:name="_Toc470618681"/>
      <w:r>
        <w:t xml:space="preserve">Volumen VII: </w:t>
      </w:r>
      <w:r w:rsidRPr="00755473">
        <w:rPr>
          <w:rFonts w:eastAsia="MS Mincho"/>
          <w:spacing w:val="5"/>
          <w:lang w:val="es-CO"/>
        </w:rPr>
        <w:t>Costos de no gestionar medidas adicionales de manejo de implicaciones socio ambientales</w:t>
      </w:r>
      <w:r>
        <w:t xml:space="preserve"> (Producto 6)</w:t>
      </w:r>
      <w:bookmarkEnd w:id="69"/>
    </w:p>
    <w:p w14:paraId="566ABE13" w14:textId="77777777" w:rsidR="0036764B" w:rsidRPr="0005500F" w:rsidRDefault="0036764B" w:rsidP="0036764B"/>
    <w:p w14:paraId="230963D2" w14:textId="77777777" w:rsidR="0005500F" w:rsidRPr="0005500F" w:rsidRDefault="0005500F" w:rsidP="0005500F"/>
    <w:p w14:paraId="0236FE14" w14:textId="6BE474A7" w:rsidR="0036764B" w:rsidRDefault="0036764B">
      <w:pPr>
        <w:spacing w:before="0" w:after="120"/>
      </w:pPr>
      <w:r>
        <w:br w:type="page"/>
      </w:r>
    </w:p>
    <w:p w14:paraId="09587997" w14:textId="77777777" w:rsidR="0036764B" w:rsidRDefault="0036764B" w:rsidP="0036764B">
      <w:pPr>
        <w:pStyle w:val="Titulocaptulo-Econometra"/>
      </w:pPr>
    </w:p>
    <w:p w14:paraId="223D4477" w14:textId="77777777" w:rsidR="0036764B" w:rsidRDefault="0036764B" w:rsidP="0036764B">
      <w:pPr>
        <w:pStyle w:val="Titulocaptulo-Econometra"/>
      </w:pPr>
    </w:p>
    <w:p w14:paraId="23783BF6" w14:textId="77777777" w:rsidR="0036764B" w:rsidRDefault="0036764B" w:rsidP="0036764B">
      <w:pPr>
        <w:pStyle w:val="Titulocaptulo-Econometra"/>
      </w:pPr>
    </w:p>
    <w:p w14:paraId="56A0FEB8" w14:textId="77777777" w:rsidR="0036764B" w:rsidRDefault="0036764B" w:rsidP="0036764B">
      <w:pPr>
        <w:pStyle w:val="Titulocaptulo-Econometra"/>
      </w:pPr>
    </w:p>
    <w:p w14:paraId="7958B514" w14:textId="77777777" w:rsidR="0036764B" w:rsidRDefault="0036764B" w:rsidP="0036764B">
      <w:pPr>
        <w:pStyle w:val="Titulocaptulo-Econometra"/>
      </w:pPr>
    </w:p>
    <w:p w14:paraId="5B27B11B" w14:textId="77777777" w:rsidR="0036764B" w:rsidRDefault="0036764B" w:rsidP="0036764B">
      <w:pPr>
        <w:pStyle w:val="Titulocaptulo-Econometra"/>
      </w:pPr>
    </w:p>
    <w:p w14:paraId="1CC247EE" w14:textId="77777777" w:rsidR="0036764B" w:rsidRDefault="0036764B" w:rsidP="0036764B">
      <w:pPr>
        <w:pStyle w:val="Titulocaptulo-Econometra"/>
      </w:pPr>
    </w:p>
    <w:p w14:paraId="644E373F" w14:textId="77777777" w:rsidR="0036764B" w:rsidRDefault="0036764B" w:rsidP="0036764B">
      <w:pPr>
        <w:pStyle w:val="Titulocaptulo-Econometra"/>
      </w:pPr>
    </w:p>
    <w:p w14:paraId="27AA5829" w14:textId="3B30B0DF" w:rsidR="0036764B" w:rsidRDefault="0036764B" w:rsidP="0036764B">
      <w:pPr>
        <w:pStyle w:val="Titulocaptulo-Econometra"/>
      </w:pPr>
      <w:bookmarkStart w:id="70" w:name="_Toc470618682"/>
      <w:r>
        <w:t xml:space="preserve">Volumen VII: </w:t>
      </w:r>
      <w:r w:rsidRPr="00755473">
        <w:rPr>
          <w:rFonts w:eastAsia="MS Mincho"/>
          <w:spacing w:val="5"/>
          <w:lang w:val="es-CO"/>
        </w:rPr>
        <w:t>Costos de transacción y oportunidad por demoras en la entrada en operación de proyectos sectoriales</w:t>
      </w:r>
      <w:r>
        <w:t xml:space="preserve"> (Producto 6)</w:t>
      </w:r>
      <w:bookmarkEnd w:id="70"/>
    </w:p>
    <w:p w14:paraId="4D04E26D" w14:textId="77777777" w:rsidR="0036764B" w:rsidRPr="0005500F" w:rsidRDefault="0036764B" w:rsidP="0036764B"/>
    <w:p w14:paraId="365C2DDE" w14:textId="77777777" w:rsidR="0005500F" w:rsidRDefault="0005500F" w:rsidP="0005500F"/>
    <w:p w14:paraId="4503C036" w14:textId="55FE24D1" w:rsidR="0036764B" w:rsidRDefault="0036764B">
      <w:pPr>
        <w:spacing w:before="0" w:after="120"/>
      </w:pPr>
      <w:r>
        <w:br w:type="page"/>
      </w:r>
    </w:p>
    <w:p w14:paraId="11D73C8C" w14:textId="77777777" w:rsidR="0005500F" w:rsidRDefault="0005500F" w:rsidP="0005500F"/>
    <w:p w14:paraId="51CD50F5" w14:textId="77777777" w:rsidR="0036764B" w:rsidRDefault="0036764B" w:rsidP="0036764B">
      <w:pPr>
        <w:pStyle w:val="Titulocaptulo-Econometra"/>
      </w:pPr>
    </w:p>
    <w:p w14:paraId="4CA7B6B9" w14:textId="77777777" w:rsidR="0036764B" w:rsidRDefault="0036764B" w:rsidP="0036764B">
      <w:pPr>
        <w:pStyle w:val="Titulocaptulo-Econometra"/>
      </w:pPr>
    </w:p>
    <w:p w14:paraId="5919AA60" w14:textId="77777777" w:rsidR="0036764B" w:rsidRDefault="0036764B" w:rsidP="0036764B">
      <w:pPr>
        <w:pStyle w:val="Titulocaptulo-Econometra"/>
      </w:pPr>
    </w:p>
    <w:p w14:paraId="48AA168A" w14:textId="77777777" w:rsidR="0036764B" w:rsidRDefault="0036764B" w:rsidP="0036764B">
      <w:pPr>
        <w:pStyle w:val="Titulocaptulo-Econometra"/>
      </w:pPr>
    </w:p>
    <w:p w14:paraId="402F9B07" w14:textId="77777777" w:rsidR="0036764B" w:rsidRDefault="0036764B" w:rsidP="0036764B">
      <w:pPr>
        <w:pStyle w:val="Titulocaptulo-Econometra"/>
      </w:pPr>
    </w:p>
    <w:p w14:paraId="7D5B2EC9" w14:textId="77777777" w:rsidR="0036764B" w:rsidRDefault="0036764B" w:rsidP="0036764B">
      <w:pPr>
        <w:pStyle w:val="Titulocaptulo-Econometra"/>
      </w:pPr>
    </w:p>
    <w:p w14:paraId="2E1ECDA8" w14:textId="77777777" w:rsidR="0036764B" w:rsidRDefault="0036764B" w:rsidP="0036764B">
      <w:pPr>
        <w:pStyle w:val="Titulocaptulo-Econometra"/>
      </w:pPr>
    </w:p>
    <w:p w14:paraId="6EC46A97" w14:textId="77777777" w:rsidR="0036764B" w:rsidRDefault="0036764B" w:rsidP="0036764B">
      <w:pPr>
        <w:pStyle w:val="Titulocaptulo-Econometra"/>
      </w:pPr>
    </w:p>
    <w:p w14:paraId="003A046B" w14:textId="310ED18A" w:rsidR="0036764B" w:rsidRDefault="0036764B" w:rsidP="0036764B">
      <w:pPr>
        <w:pStyle w:val="Titulocaptulo-Econometra"/>
      </w:pPr>
      <w:bookmarkStart w:id="71" w:name="_Toc470618683"/>
      <w:r>
        <w:t xml:space="preserve">Volumen VIII: </w:t>
      </w:r>
      <w:r w:rsidRPr="0036764B">
        <w:rPr>
          <w:rFonts w:eastAsia="MS Mincho"/>
          <w:spacing w:val="5"/>
          <w:lang w:val="es-CO"/>
        </w:rPr>
        <w:t xml:space="preserve">Propuesta de procedimiento para hacer seguimiento y evaluación. </w:t>
      </w:r>
      <w:r>
        <w:t>(Producto 8)</w:t>
      </w:r>
      <w:bookmarkEnd w:id="71"/>
    </w:p>
    <w:p w14:paraId="4CC81D2A" w14:textId="77777777" w:rsidR="0036764B" w:rsidRPr="0005500F" w:rsidRDefault="0036764B" w:rsidP="0036764B"/>
    <w:p w14:paraId="3413B91D" w14:textId="7514F07D" w:rsidR="0036764B" w:rsidRDefault="0036764B">
      <w:pPr>
        <w:spacing w:before="0" w:after="120"/>
      </w:pPr>
      <w:r>
        <w:br w:type="page"/>
      </w:r>
    </w:p>
    <w:p w14:paraId="5ED4EF24" w14:textId="77777777" w:rsidR="0036764B" w:rsidRDefault="0036764B" w:rsidP="0036764B"/>
    <w:p w14:paraId="29E726AD" w14:textId="77777777" w:rsidR="0036764B" w:rsidRDefault="0036764B" w:rsidP="0036764B">
      <w:pPr>
        <w:pStyle w:val="Titulocaptulo-Econometra"/>
      </w:pPr>
    </w:p>
    <w:p w14:paraId="23C37239" w14:textId="77777777" w:rsidR="0036764B" w:rsidRDefault="0036764B" w:rsidP="0036764B">
      <w:pPr>
        <w:pStyle w:val="Titulocaptulo-Econometra"/>
      </w:pPr>
    </w:p>
    <w:p w14:paraId="1C01B11A" w14:textId="77777777" w:rsidR="0036764B" w:rsidRDefault="0036764B" w:rsidP="0036764B">
      <w:pPr>
        <w:pStyle w:val="Titulocaptulo-Econometra"/>
      </w:pPr>
    </w:p>
    <w:p w14:paraId="07F3F55C" w14:textId="77777777" w:rsidR="0036764B" w:rsidRDefault="0036764B" w:rsidP="0036764B">
      <w:pPr>
        <w:pStyle w:val="Titulocaptulo-Econometra"/>
      </w:pPr>
    </w:p>
    <w:p w14:paraId="351885C4" w14:textId="77777777" w:rsidR="0036764B" w:rsidRDefault="0036764B" w:rsidP="0036764B">
      <w:pPr>
        <w:pStyle w:val="Titulocaptulo-Econometra"/>
      </w:pPr>
    </w:p>
    <w:p w14:paraId="08D084A7" w14:textId="77777777" w:rsidR="0036764B" w:rsidRDefault="0036764B" w:rsidP="0036764B">
      <w:pPr>
        <w:pStyle w:val="Titulocaptulo-Econometra"/>
      </w:pPr>
    </w:p>
    <w:p w14:paraId="427DA2FB" w14:textId="77777777" w:rsidR="0036764B" w:rsidRDefault="0036764B" w:rsidP="0036764B">
      <w:pPr>
        <w:pStyle w:val="Titulocaptulo-Econometra"/>
      </w:pPr>
    </w:p>
    <w:p w14:paraId="68E24661" w14:textId="77777777" w:rsidR="0036764B" w:rsidRDefault="0036764B" w:rsidP="0036764B">
      <w:pPr>
        <w:pStyle w:val="Titulocaptulo-Econometra"/>
      </w:pPr>
    </w:p>
    <w:p w14:paraId="4BB2F737" w14:textId="4C5A4B3A" w:rsidR="0036764B" w:rsidRDefault="0036764B" w:rsidP="0036764B">
      <w:pPr>
        <w:pStyle w:val="Titulocaptulo-Econometra"/>
      </w:pPr>
      <w:bookmarkStart w:id="72" w:name="_Toc470618684"/>
      <w:r>
        <w:t xml:space="preserve">Volumen </w:t>
      </w:r>
      <w:r w:rsidR="00CE3487">
        <w:t>IX</w:t>
      </w:r>
      <w:r>
        <w:t xml:space="preserve">: </w:t>
      </w:r>
      <w:r w:rsidR="00CE3487">
        <w:t xml:space="preserve">Memoria de </w:t>
      </w:r>
      <w:r w:rsidR="00CE3487">
        <w:rPr>
          <w:rFonts w:eastAsia="MS Mincho"/>
          <w:spacing w:val="5"/>
          <w:lang w:val="es-CO"/>
        </w:rPr>
        <w:t>Talleres Regionales</w:t>
      </w:r>
      <w:r w:rsidRPr="0036764B">
        <w:rPr>
          <w:rFonts w:eastAsia="MS Mincho"/>
          <w:spacing w:val="5"/>
          <w:lang w:val="es-CO"/>
        </w:rPr>
        <w:t xml:space="preserve">. </w:t>
      </w:r>
      <w:r>
        <w:t xml:space="preserve">(Producto </w:t>
      </w:r>
      <w:r w:rsidR="00CE3487">
        <w:t>9</w:t>
      </w:r>
      <w:r>
        <w:t>)</w:t>
      </w:r>
      <w:bookmarkEnd w:id="72"/>
    </w:p>
    <w:p w14:paraId="3F5AD0B7" w14:textId="3F04BB60" w:rsidR="00CE3487" w:rsidRDefault="00CE3487">
      <w:pPr>
        <w:spacing w:before="0" w:after="120"/>
      </w:pPr>
      <w:r>
        <w:br w:type="page"/>
      </w:r>
    </w:p>
    <w:p w14:paraId="7A22DB06" w14:textId="77777777" w:rsidR="00CE3487" w:rsidRDefault="00CE3487" w:rsidP="00CE3487"/>
    <w:p w14:paraId="26396DD1" w14:textId="77777777" w:rsidR="00CE3487" w:rsidRDefault="00CE3487" w:rsidP="00CE3487">
      <w:pPr>
        <w:pStyle w:val="Titulocaptulo-Econometra"/>
      </w:pPr>
    </w:p>
    <w:p w14:paraId="0436AF7D" w14:textId="77777777" w:rsidR="00CE3487" w:rsidRDefault="00CE3487" w:rsidP="00CE3487">
      <w:pPr>
        <w:pStyle w:val="Titulocaptulo-Econometra"/>
      </w:pPr>
    </w:p>
    <w:p w14:paraId="40F7099B" w14:textId="77777777" w:rsidR="00CE3487" w:rsidRDefault="00CE3487" w:rsidP="00CE3487">
      <w:pPr>
        <w:pStyle w:val="Titulocaptulo-Econometra"/>
      </w:pPr>
    </w:p>
    <w:p w14:paraId="603845D1" w14:textId="77777777" w:rsidR="00CE3487" w:rsidRDefault="00CE3487" w:rsidP="00CE3487">
      <w:pPr>
        <w:pStyle w:val="Titulocaptulo-Econometra"/>
      </w:pPr>
    </w:p>
    <w:p w14:paraId="69DB39D7" w14:textId="77777777" w:rsidR="00CE3487" w:rsidRDefault="00CE3487" w:rsidP="00CE3487">
      <w:pPr>
        <w:pStyle w:val="Titulocaptulo-Econometra"/>
      </w:pPr>
    </w:p>
    <w:p w14:paraId="1A46E1EC" w14:textId="77777777" w:rsidR="00CE3487" w:rsidRDefault="00CE3487" w:rsidP="00CE3487">
      <w:pPr>
        <w:pStyle w:val="Titulocaptulo-Econometra"/>
      </w:pPr>
    </w:p>
    <w:p w14:paraId="2C55D508" w14:textId="77777777" w:rsidR="00CE3487" w:rsidRDefault="00CE3487" w:rsidP="00CE3487">
      <w:pPr>
        <w:pStyle w:val="Titulocaptulo-Econometra"/>
      </w:pPr>
    </w:p>
    <w:p w14:paraId="73DA5384" w14:textId="77777777" w:rsidR="00CE3487" w:rsidRDefault="00CE3487" w:rsidP="00CE3487">
      <w:pPr>
        <w:pStyle w:val="Titulocaptulo-Econometra"/>
      </w:pPr>
    </w:p>
    <w:p w14:paraId="19C2F753" w14:textId="1AC597EB" w:rsidR="00CE3487" w:rsidRDefault="00CE3487" w:rsidP="00CE3487">
      <w:pPr>
        <w:pStyle w:val="Titulocaptulo-Econometra"/>
      </w:pPr>
      <w:bookmarkStart w:id="73" w:name="_Toc470618685"/>
      <w:r>
        <w:t xml:space="preserve">Volumen X: </w:t>
      </w:r>
      <w:r w:rsidRPr="00CE3487">
        <w:rPr>
          <w:rFonts w:eastAsia="MS Mincho"/>
          <w:spacing w:val="5"/>
          <w:lang w:val="es-CO"/>
        </w:rPr>
        <w:t>Modelo conceptual de captura e intercambio de información para reportar inventarios de GEI y avances del sector en mitigación y adaptación al cambio climático.</w:t>
      </w:r>
      <w:bookmarkEnd w:id="73"/>
    </w:p>
    <w:p w14:paraId="33951A68" w14:textId="77777777" w:rsidR="0036764B" w:rsidRDefault="0036764B" w:rsidP="0036764B"/>
    <w:p w14:paraId="082D0379" w14:textId="79709C3D" w:rsidR="0005500F" w:rsidRDefault="0005500F" w:rsidP="0005500F"/>
    <w:p w14:paraId="7026D0A9" w14:textId="6EC717B3" w:rsidR="0005500F" w:rsidRDefault="0005500F" w:rsidP="0005500F"/>
    <w:p w14:paraId="66E51786" w14:textId="77777777" w:rsidR="0005500F" w:rsidRPr="0005500F" w:rsidRDefault="0005500F" w:rsidP="0005500F"/>
    <w:sectPr w:rsidR="0005500F" w:rsidRPr="0005500F" w:rsidSect="006E162F">
      <w:headerReference w:type="default" r:id="rId72"/>
      <w:footerReference w:type="default" r:id="rId73"/>
      <w:pgSz w:w="12240" w:h="15840"/>
      <w:pgMar w:top="1560" w:right="1467"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BBD343" w14:textId="77777777" w:rsidR="001C3F98" w:rsidRDefault="001C3F98" w:rsidP="00A038C5">
      <w:pPr>
        <w:spacing w:before="0" w:line="240" w:lineRule="auto"/>
      </w:pPr>
      <w:r>
        <w:separator/>
      </w:r>
    </w:p>
  </w:endnote>
  <w:endnote w:type="continuationSeparator" w:id="0">
    <w:p w14:paraId="481E07B1" w14:textId="77777777" w:rsidR="001C3F98" w:rsidRDefault="001C3F98" w:rsidP="00A038C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øw≥·">
    <w:altName w:val="Cambria"/>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ÄÔˆøw„Ê">
    <w:altName w:val="Cambri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982FE" w14:textId="5D61AE68" w:rsidR="003E6A46" w:rsidRDefault="003E6A46">
    <w:pPr>
      <w:pStyle w:val="Piedepgina"/>
      <w:jc w:val="center"/>
    </w:pPr>
  </w:p>
  <w:p w14:paraId="00E34683" w14:textId="77777777" w:rsidR="003E6A46" w:rsidRDefault="003E6A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984882"/>
      <w:docPartObj>
        <w:docPartGallery w:val="Page Numbers (Bottom of Page)"/>
        <w:docPartUnique/>
      </w:docPartObj>
    </w:sdtPr>
    <w:sdtEndPr/>
    <w:sdtContent>
      <w:p w14:paraId="4DF6DF50" w14:textId="57A17EE6" w:rsidR="003E6A46" w:rsidRDefault="003E6A46">
        <w:pPr>
          <w:pStyle w:val="Piedepgina"/>
          <w:jc w:val="center"/>
        </w:pPr>
        <w:r>
          <w:fldChar w:fldCharType="begin"/>
        </w:r>
        <w:r>
          <w:instrText>PAGE   \* MERGEFORMAT</w:instrText>
        </w:r>
        <w:r>
          <w:fldChar w:fldCharType="separate"/>
        </w:r>
        <w:r w:rsidR="004D5236" w:rsidRPr="004D5236">
          <w:rPr>
            <w:noProof/>
            <w:lang w:val="es-ES"/>
          </w:rPr>
          <w:t>vi</w:t>
        </w:r>
        <w:r>
          <w:rPr>
            <w:noProof/>
            <w:lang w:val="es-E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15F81" w14:textId="77777777" w:rsidR="003E6A46" w:rsidRDefault="003E6A46">
    <w:r>
      <w:c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BEAE5" w14:textId="77777777" w:rsidR="003E6A46" w:rsidRDefault="003E6A46">
    <w:r>
      <w:c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9E6DC" w14:textId="77777777" w:rsidR="003E6A46" w:rsidRDefault="003E6A46">
    <w:r>
      <w:c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7DF58" w14:textId="77777777" w:rsidR="00892BF4" w:rsidRDefault="00892BF4" w:rsidP="00891B4E">
    <w:pPr>
      <w:pStyle w:val="Piedepgin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D0567" w14:textId="77777777" w:rsidR="003E6A46" w:rsidRDefault="003E6A46" w:rsidP="00891B4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46A82" w14:textId="77777777" w:rsidR="001C3F98" w:rsidRDefault="001C3F98" w:rsidP="00A038C5">
      <w:pPr>
        <w:spacing w:before="0" w:line="240" w:lineRule="auto"/>
      </w:pPr>
      <w:r>
        <w:separator/>
      </w:r>
    </w:p>
  </w:footnote>
  <w:footnote w:type="continuationSeparator" w:id="0">
    <w:p w14:paraId="7EEE58D9" w14:textId="77777777" w:rsidR="001C3F98" w:rsidRDefault="001C3F98" w:rsidP="00A038C5">
      <w:pPr>
        <w:spacing w:before="0" w:line="240" w:lineRule="auto"/>
      </w:pPr>
      <w:r>
        <w:continuationSeparator/>
      </w:r>
    </w:p>
  </w:footnote>
  <w:footnote w:id="1">
    <w:p w14:paraId="02C632E4" w14:textId="77777777" w:rsidR="003E6A46" w:rsidRPr="00E20721" w:rsidRDefault="003E6A46" w:rsidP="005176EF">
      <w:pPr>
        <w:pStyle w:val="PiedePagina"/>
      </w:pPr>
      <w:r w:rsidRPr="00E20721">
        <w:rPr>
          <w:rStyle w:val="Refdenotaalpie"/>
        </w:rPr>
        <w:footnoteRef/>
      </w:r>
      <w:r w:rsidRPr="00E20721">
        <w:t xml:space="preserve"> Econometría Consultores es una marca de Econometría S.A. </w:t>
      </w:r>
      <w:r>
        <w:t>E</w:t>
      </w:r>
      <w:r w:rsidRPr="00E20721">
        <w:t>n lo que sigue del informe se hará referencia a la empresa de estas dos formas o simplemente como Econometría.</w:t>
      </w:r>
    </w:p>
  </w:footnote>
  <w:footnote w:id="2">
    <w:p w14:paraId="089B16FE" w14:textId="77777777" w:rsidR="003E6A46" w:rsidRPr="007D676B" w:rsidRDefault="003E6A46" w:rsidP="005176EF">
      <w:pPr>
        <w:pStyle w:val="Textonotapie"/>
        <w:rPr>
          <w:rStyle w:val="PiedePaginaCar"/>
        </w:rPr>
      </w:pPr>
      <w:r>
        <w:rPr>
          <w:rStyle w:val="Refdenotaalpie"/>
        </w:rPr>
        <w:footnoteRef/>
      </w:r>
      <w:r>
        <w:t xml:space="preserve"> </w:t>
      </w:r>
      <w:r w:rsidRPr="007D676B">
        <w:rPr>
          <w:rStyle w:val="PiedePaginaCar"/>
        </w:rPr>
        <w:t xml:space="preserve">Los nombres de los productos que se citan corresponden a una descripción corta elaborada por Econometría. El detalle de la descripción de cada producto se encuentra en la sección </w:t>
      </w:r>
      <w:r w:rsidRPr="003E6AB2">
        <w:rPr>
          <w:rStyle w:val="PiedePaginaCar"/>
        </w:rPr>
        <w:t>1.4.4. del Volumen I correspondiente al primer informe de avance de esta consulto</w:t>
      </w:r>
      <w:r>
        <w:rPr>
          <w:rStyle w:val="PiedePaginaCar"/>
        </w:rPr>
        <w:t>r</w:t>
      </w:r>
      <w:r w:rsidRPr="003E6AB2">
        <w:rPr>
          <w:rStyle w:val="PiedePaginaCar"/>
        </w:rPr>
        <w:t>ía.</w:t>
      </w:r>
    </w:p>
  </w:footnote>
  <w:footnote w:id="3">
    <w:p w14:paraId="35264C3C" w14:textId="2D2B3C7D" w:rsidR="003E6A46" w:rsidRPr="00FF5069" w:rsidRDefault="003E6A46">
      <w:pPr>
        <w:pStyle w:val="Textonotapie"/>
      </w:pPr>
      <w:r>
        <w:rPr>
          <w:rStyle w:val="Refdenotaalpie"/>
        </w:rPr>
        <w:footnoteRef/>
      </w:r>
      <w:r>
        <w:t xml:space="preserve"> </w:t>
      </w:r>
      <w:r w:rsidRPr="00FF5069">
        <w:rPr>
          <w:rStyle w:val="PiedePaginaCar"/>
        </w:rPr>
        <w:t>Ver glosario al comienzo del documento</w:t>
      </w:r>
    </w:p>
  </w:footnote>
  <w:footnote w:id="4">
    <w:p w14:paraId="6A1DA9A8" w14:textId="1E859C52" w:rsidR="003E6A46" w:rsidRPr="005F6E2E" w:rsidRDefault="003E6A46">
      <w:pPr>
        <w:pStyle w:val="Textonotapie"/>
        <w:rPr>
          <w:rStyle w:val="PiedePaginaCar"/>
        </w:rPr>
      </w:pPr>
      <w:r>
        <w:rPr>
          <w:rStyle w:val="Refdenotaalpie"/>
        </w:rPr>
        <w:footnoteRef/>
      </w:r>
      <w:r>
        <w:t xml:space="preserve"> </w:t>
      </w:r>
      <w:r w:rsidRPr="005F6E2E">
        <w:rPr>
          <w:rStyle w:val="PiedePaginaCar"/>
        </w:rPr>
        <w:t>Se toma el 75% del valor del indicador entre el mínimo y el máximo valor observado</w:t>
      </w:r>
      <w:r>
        <w:rPr>
          <w:rStyle w:val="PiedePaginaCar"/>
        </w:rPr>
        <w:t>,</w:t>
      </w:r>
      <w:r w:rsidRPr="005F6E2E">
        <w:rPr>
          <w:rStyle w:val="PiedePaginaCar"/>
        </w:rPr>
        <w:t xml:space="preserve"> </w:t>
      </w:r>
      <w:r>
        <w:rPr>
          <w:rStyle w:val="PiedePaginaCar"/>
        </w:rPr>
        <w:t>umbral alto=</w:t>
      </w:r>
      <w:r w:rsidRPr="005F6E2E">
        <w:rPr>
          <w:rStyle w:val="PiedePaginaCar"/>
        </w:rPr>
        <w:t>min+0.75*(</w:t>
      </w:r>
      <w:proofErr w:type="spellStart"/>
      <w:r w:rsidRPr="005F6E2E">
        <w:rPr>
          <w:rStyle w:val="PiedePaginaCar"/>
        </w:rPr>
        <w:t>max</w:t>
      </w:r>
      <w:proofErr w:type="spellEnd"/>
      <w:r w:rsidRPr="005F6E2E">
        <w:rPr>
          <w:rStyle w:val="PiedePaginaCar"/>
        </w:rPr>
        <w:t xml:space="preserve">-min) </w:t>
      </w:r>
      <w:r>
        <w:rPr>
          <w:rStyle w:val="PiedePaginaCar"/>
        </w:rPr>
        <w:t>y umbral bajo =</w:t>
      </w:r>
      <w:r w:rsidRPr="005F6E2E">
        <w:rPr>
          <w:rStyle w:val="PiedePaginaCar"/>
        </w:rPr>
        <w:t xml:space="preserve"> min+0.</w:t>
      </w:r>
      <w:r>
        <w:rPr>
          <w:rStyle w:val="PiedePaginaCar"/>
        </w:rPr>
        <w:t>2</w:t>
      </w:r>
      <w:r w:rsidRPr="005F6E2E">
        <w:rPr>
          <w:rStyle w:val="PiedePaginaCar"/>
        </w:rPr>
        <w:t>5*(</w:t>
      </w:r>
      <w:proofErr w:type="spellStart"/>
      <w:r w:rsidRPr="005F6E2E">
        <w:rPr>
          <w:rStyle w:val="PiedePaginaCar"/>
        </w:rPr>
        <w:t>max</w:t>
      </w:r>
      <w:proofErr w:type="spellEnd"/>
      <w:r w:rsidRPr="005F6E2E">
        <w:rPr>
          <w:rStyle w:val="PiedePaginaCar"/>
        </w:rPr>
        <w:t xml:space="preserve">-min) </w:t>
      </w:r>
      <w:r>
        <w:rPr>
          <w:rStyle w:val="PiedePaginaCar"/>
        </w:rPr>
        <w:t xml:space="preserve"> </w:t>
      </w:r>
      <w:r w:rsidRPr="005F6E2E">
        <w:rPr>
          <w:rStyle w:val="PiedePaginaCar"/>
        </w:rPr>
        <w:t>Igualmente en los casos en los que se presentaban valores atípicos, estos se eliminaron para no forzar el máximo de la distribución con dichas observaciones atípicas las cuales se clasificaron en la categoría más cercana</w:t>
      </w:r>
    </w:p>
  </w:footnote>
  <w:footnote w:id="5">
    <w:p w14:paraId="161C808C" w14:textId="580CABF3" w:rsidR="003E6A46" w:rsidRPr="009A0D9B" w:rsidRDefault="003E6A46">
      <w:pPr>
        <w:pStyle w:val="Textonotapie"/>
      </w:pPr>
      <w:r>
        <w:rPr>
          <w:rStyle w:val="Refdenotaalpie"/>
        </w:rPr>
        <w:footnoteRef/>
      </w:r>
      <w:r>
        <w:t xml:space="preserve"> </w:t>
      </w:r>
      <w:r w:rsidRPr="009A0D9B">
        <w:rPr>
          <w:rStyle w:val="PiedePaginaCar"/>
        </w:rPr>
        <w:t>En los casos en los cuales la distribución de probabilidades del indicador era asimétrica se tomaron logaritmos para normalizar dicha distribución.</w:t>
      </w:r>
      <w:r>
        <w:rPr>
          <w:rStyle w:val="PiedePaginaCar"/>
        </w:rPr>
        <w:t xml:space="preserve"> </w:t>
      </w:r>
    </w:p>
  </w:footnote>
  <w:footnote w:id="6">
    <w:p w14:paraId="0FE3A5EC" w14:textId="77777777" w:rsidR="003E6A46" w:rsidRPr="00371AB3" w:rsidRDefault="003E6A46" w:rsidP="00C96E7A">
      <w:pPr>
        <w:pStyle w:val="Textonotapie"/>
        <w:rPr>
          <w:rStyle w:val="PiedePaginaCar"/>
        </w:rPr>
      </w:pPr>
      <w:r>
        <w:rPr>
          <w:rStyle w:val="Refdenotaalpie"/>
        </w:rPr>
        <w:footnoteRef/>
      </w:r>
      <w:r>
        <w:t xml:space="preserve"> </w:t>
      </w:r>
      <w:r w:rsidRPr="00371AB3">
        <w:rPr>
          <w:rStyle w:val="PiedePaginaCar"/>
        </w:rPr>
        <w:t>Desviación o embalse de corrientes hídricas; cambios en el uso del suelo, cambios en calidad y oferta del agua, calidad del aire y nivel de ruido que afecten la salud y calidad de vida; economía de enclave; y afectaciones culturales y étnicas.</w:t>
      </w:r>
    </w:p>
  </w:footnote>
  <w:footnote w:id="7">
    <w:p w14:paraId="3301A95D" w14:textId="7DCA4779" w:rsidR="003E6A46" w:rsidRPr="00B234FD" w:rsidRDefault="003E6A46" w:rsidP="00F468A2">
      <w:pPr>
        <w:pStyle w:val="PiedePagina"/>
        <w:rPr>
          <w:lang w:val="es-CO"/>
        </w:rPr>
      </w:pPr>
      <w:r>
        <w:rPr>
          <w:rStyle w:val="Refdenotaalpie"/>
        </w:rPr>
        <w:footnoteRef/>
      </w:r>
      <w:r>
        <w:t xml:space="preserve"> </w:t>
      </w:r>
      <w:r>
        <w:rPr>
          <w:lang w:val="es-CO"/>
        </w:rPr>
        <w:t>El borde máximo se define como el nivel del agua al nivel máximo permitido por la cota de la presa.</w:t>
      </w:r>
    </w:p>
  </w:footnote>
  <w:footnote w:id="8">
    <w:p w14:paraId="1435425C" w14:textId="77777777" w:rsidR="003E6A46" w:rsidRDefault="003E6A46" w:rsidP="00C12736">
      <w:pPr>
        <w:pStyle w:val="PiedePagina"/>
      </w:pPr>
      <w:r>
        <w:rPr>
          <w:rStyle w:val="Refdenotaalpie"/>
        </w:rPr>
        <w:footnoteRef/>
      </w:r>
      <w:r>
        <w:t xml:space="preserve"> </w:t>
      </w:r>
      <w:r w:rsidRPr="00A97BAF">
        <w:t xml:space="preserve">El dato original del estudio hace referencia a 0.27 </w:t>
      </w:r>
      <w:r w:rsidRPr="00873BD9">
        <w:rPr>
          <w:lang w:val="es-CO" w:eastAsia="es-CO"/>
        </w:rPr>
        <w:t>Mm</w:t>
      </w:r>
      <w:r w:rsidRPr="00873BD9">
        <w:rPr>
          <w:vertAlign w:val="superscript"/>
          <w:lang w:val="es-CO" w:eastAsia="es-CO"/>
        </w:rPr>
        <w:t xml:space="preserve">3 </w:t>
      </w:r>
      <w:r w:rsidRPr="00873BD9">
        <w:rPr>
          <w:lang w:val="es-CO" w:eastAsia="es-CO"/>
        </w:rPr>
        <w:t>/</w:t>
      </w:r>
      <w:proofErr w:type="spellStart"/>
      <w:r w:rsidRPr="00873BD9">
        <w:rPr>
          <w:lang w:val="es-CO" w:eastAsia="es-CO"/>
        </w:rPr>
        <w:t>Mton</w:t>
      </w:r>
      <w:proofErr w:type="spellEnd"/>
      <w:r>
        <w:rPr>
          <w:lang w:val="es-CO" w:eastAsia="es-CO"/>
        </w:rPr>
        <w:t xml:space="preserve"> (metros cúbicos por millón de tonelada)</w:t>
      </w:r>
      <w:r w:rsidRPr="00873BD9">
        <w:rPr>
          <w:lang w:val="es-CO" w:eastAsia="es-CO"/>
        </w:rPr>
        <w:t>. El equipo consultor considera este valor muy bajo por lo que se propone utilizar como parámetro de requerimiento de agua 0.27</w:t>
      </w:r>
      <w:r>
        <w:rPr>
          <w:lang w:val="es-CO" w:eastAsia="es-CO"/>
        </w:rPr>
        <w:t xml:space="preserve"> </w:t>
      </w:r>
      <w:r w:rsidRPr="00B9477A">
        <w:rPr>
          <w:lang w:val="es-CO" w:eastAsia="es-CO"/>
        </w:rPr>
        <w:t>Mm</w:t>
      </w:r>
      <w:r w:rsidRPr="00B9477A">
        <w:rPr>
          <w:vertAlign w:val="superscript"/>
          <w:lang w:val="es-CO" w:eastAsia="es-CO"/>
        </w:rPr>
        <w:t xml:space="preserve">3 </w:t>
      </w:r>
      <w:r w:rsidRPr="00B9477A">
        <w:rPr>
          <w:lang w:val="es-CO" w:eastAsia="es-CO"/>
        </w:rPr>
        <w:t>/ton</w:t>
      </w:r>
      <w:r>
        <w:rPr>
          <w:lang w:val="es-CO" w:eastAsia="es-CO"/>
        </w:rPr>
        <w:t xml:space="preserve"> (metros cúbicos por tonelada)</w:t>
      </w:r>
      <w:r w:rsidRPr="00B9477A">
        <w:rPr>
          <w:lang w:val="es-CO" w:eastAsia="es-CO"/>
        </w:rPr>
        <w:t>.</w:t>
      </w:r>
    </w:p>
  </w:footnote>
  <w:footnote w:id="9">
    <w:p w14:paraId="64431580" w14:textId="73D37855" w:rsidR="003E6A46" w:rsidRPr="00AE7596" w:rsidRDefault="003E6A46" w:rsidP="008A08DB">
      <w:pPr>
        <w:pStyle w:val="PiedePagina"/>
        <w:rPr>
          <w:lang w:val="es-ES"/>
        </w:rPr>
      </w:pPr>
      <w:r w:rsidRPr="00A76A91">
        <w:rPr>
          <w:rStyle w:val="Refdenotaalpie"/>
        </w:rPr>
        <w:footnoteRef/>
      </w:r>
      <w:r w:rsidRPr="00A76A91">
        <w:t xml:space="preserve"> </w:t>
      </w:r>
      <w:r w:rsidRPr="00720694">
        <w:rPr>
          <w:lang w:val="es-ES"/>
        </w:rPr>
        <w:t>Para el análisis de sensibilidad a las implicaciones, es decir para identificar el nivel de riesgo de mayor intensidad de implicaciones negativas en un territorio, se procede a cuantificar los condicionantes de contexto regional. Esto permite establecer reglas de decisión para determinar señales de alerta sobre la posible severidad de las diversas implicaciones socio-ambientales. Estas señales de alerta, en cada región, son útiles porque existen características de contexto que condicionan la posibilidad de manifestaciones no deseadas de las implicaciones, en presencia de los posibles desarrollos minero-energéticos, que se derivarían de los escenarios de crecimi</w:t>
      </w:r>
      <w:r w:rsidRPr="00A76A91">
        <w:rPr>
          <w:lang w:val="es-ES"/>
        </w:rPr>
        <w:t xml:space="preserve">ento </w:t>
      </w:r>
      <w:proofErr w:type="spellStart"/>
      <w:r w:rsidRPr="00A76A91">
        <w:rPr>
          <w:lang w:val="es-ES"/>
        </w:rPr>
        <w:t>subsectorial</w:t>
      </w:r>
      <w:proofErr w:type="spellEnd"/>
      <w:r w:rsidRPr="00A76A91">
        <w:rPr>
          <w:lang w:val="es-ES"/>
        </w:rPr>
        <w:t>, más probables, es decir en las áreas con mayor potencial.</w:t>
      </w:r>
    </w:p>
  </w:footnote>
  <w:footnote w:id="10">
    <w:p w14:paraId="7C9CB1BA" w14:textId="2737C835" w:rsidR="003E6A46" w:rsidRPr="00AE7596" w:rsidRDefault="003E6A46" w:rsidP="008A08DB">
      <w:pPr>
        <w:pStyle w:val="PiedePagina"/>
        <w:rPr>
          <w:rFonts w:cstheme="minorBidi"/>
          <w:lang w:val="es-ES"/>
        </w:rPr>
      </w:pPr>
      <w:r w:rsidRPr="00AE7596">
        <w:rPr>
          <w:rFonts w:cstheme="minorBidi"/>
          <w:lang w:val="es-ES"/>
        </w:rPr>
        <w:footnoteRef/>
      </w:r>
      <w:r w:rsidRPr="00AE7596">
        <w:rPr>
          <w:rFonts w:cstheme="minorBidi"/>
          <w:lang w:val="es-ES"/>
        </w:rPr>
        <w:t xml:space="preserve"> Implicaciones asociadas a desviación o embalse de corrientes hídricas;</w:t>
      </w:r>
      <w:r>
        <w:rPr>
          <w:rFonts w:cstheme="minorBidi"/>
          <w:lang w:val="es-ES"/>
        </w:rPr>
        <w:t xml:space="preserve"> </w:t>
      </w:r>
      <w:r w:rsidRPr="00AE7596">
        <w:rPr>
          <w:rFonts w:cstheme="minorBidi"/>
          <w:lang w:val="es-ES"/>
        </w:rPr>
        <w:t>Implicaciones asociadas a cambios en el uso del suelo;</w:t>
      </w:r>
      <w:r>
        <w:rPr>
          <w:rFonts w:cstheme="minorBidi"/>
          <w:lang w:val="es-ES"/>
        </w:rPr>
        <w:t xml:space="preserve"> </w:t>
      </w:r>
      <w:r w:rsidRPr="00AE7596">
        <w:rPr>
          <w:rFonts w:cstheme="minorBidi"/>
          <w:lang w:val="es-ES"/>
        </w:rPr>
        <w:t>Implicaciones asociadas a cambios en agua, aire y ruido que afectan la salud y la calidad de vida;</w:t>
      </w:r>
      <w:r>
        <w:rPr>
          <w:rFonts w:cstheme="minorBidi"/>
          <w:lang w:val="es-ES"/>
        </w:rPr>
        <w:t xml:space="preserve"> </w:t>
      </w:r>
      <w:r w:rsidRPr="00AE7596">
        <w:rPr>
          <w:rFonts w:cstheme="minorBidi"/>
          <w:lang w:val="es-ES"/>
        </w:rPr>
        <w:t>Implicaciones asociadas a economías de enclave;</w:t>
      </w:r>
      <w:r>
        <w:rPr>
          <w:rFonts w:cstheme="minorBidi"/>
          <w:lang w:val="es-ES"/>
        </w:rPr>
        <w:t xml:space="preserve"> </w:t>
      </w:r>
      <w:r w:rsidRPr="00AE7596">
        <w:rPr>
          <w:rFonts w:cstheme="minorBidi"/>
          <w:lang w:val="es-ES"/>
        </w:rPr>
        <w:t xml:space="preserve">Implicaciones asociadas a afectaciones culturales y étnicas. </w:t>
      </w:r>
    </w:p>
    <w:p w14:paraId="225B31CC" w14:textId="77777777" w:rsidR="003E6A46" w:rsidRPr="00AE7596" w:rsidRDefault="003E6A46" w:rsidP="00F468A2">
      <w:pPr>
        <w:pStyle w:val="Textonotapie"/>
        <w:rPr>
          <w:lang w:val="es-CO"/>
        </w:rPr>
      </w:pPr>
    </w:p>
  </w:footnote>
  <w:footnote w:id="11">
    <w:p w14:paraId="6606EB5E" w14:textId="77777777" w:rsidR="003E6A46" w:rsidRPr="004B21D0" w:rsidRDefault="003E6A46" w:rsidP="007F6235">
      <w:pPr>
        <w:pStyle w:val="Textonotapie"/>
        <w:rPr>
          <w:lang w:val="es-CO"/>
        </w:rPr>
      </w:pPr>
      <w:r>
        <w:rPr>
          <w:rStyle w:val="Refdenotaalpie"/>
        </w:rPr>
        <w:footnoteRef/>
      </w:r>
      <w:r>
        <w:t xml:space="preserve"> </w:t>
      </w:r>
      <w:r>
        <w:rPr>
          <w:sz w:val="18"/>
          <w:szCs w:val="18"/>
          <w:lang w:val="es-CO"/>
        </w:rPr>
        <w:t>Esto corresponde a una simplificación de la realidad, pues los impactos pueden ser de tipo sinérgico o acumulativo.</w:t>
      </w:r>
    </w:p>
  </w:footnote>
  <w:footnote w:id="12">
    <w:p w14:paraId="2F9F8C34" w14:textId="77777777" w:rsidR="003E6A46" w:rsidRPr="00DC45FC" w:rsidRDefault="003E6A46" w:rsidP="00BE38EB">
      <w:pPr>
        <w:pStyle w:val="Textonotapie"/>
        <w:rPr>
          <w:lang w:val="es-CO"/>
        </w:rPr>
      </w:pPr>
      <w:r>
        <w:rPr>
          <w:rStyle w:val="Refdenotaalpie"/>
        </w:rPr>
        <w:footnoteRef/>
      </w:r>
      <w:r>
        <w:t xml:space="preserve"> </w:t>
      </w:r>
      <w:r w:rsidRPr="00DC45FC">
        <w:rPr>
          <w:sz w:val="18"/>
          <w:szCs w:val="18"/>
          <w:lang w:val="es-CO"/>
        </w:rPr>
        <w:t>Hidrocarburos (código 070001 petróleo y código 070002 gas) y generación (código 380001)</w:t>
      </w:r>
    </w:p>
  </w:footnote>
  <w:footnote w:id="13">
    <w:p w14:paraId="211CDFD7" w14:textId="6B7381CD" w:rsidR="001F0D87" w:rsidRPr="000636A4" w:rsidRDefault="001F0D87" w:rsidP="001F0D87">
      <w:pPr>
        <w:pStyle w:val="PiedePagina"/>
        <w:rPr>
          <w:lang w:val="es-MX"/>
        </w:rPr>
      </w:pPr>
      <w:r>
        <w:rPr>
          <w:rStyle w:val="Refdenotaalpie"/>
        </w:rPr>
        <w:footnoteRef/>
      </w:r>
      <w:r>
        <w:t xml:space="preserve"> </w:t>
      </w:r>
      <w:r w:rsidR="00892BF4">
        <w:t>Q</w:t>
      </w:r>
      <w:r>
        <w:t xml:space="preserve">ue se define como </w:t>
      </w:r>
      <w:r w:rsidRPr="00C120B0">
        <w:t>el conjunto integrado de actores, políticas, procesos y tecnologías involucrados en la gestión de información ambiental del país, para facilitar la generación de conocimiento, la toma de decisiones, la educación y la participación social para el desarrollo sostenible</w:t>
      </w:r>
      <w:r>
        <w:t xml:space="preserve"> </w:t>
      </w:r>
      <w:sdt>
        <w:sdtPr>
          <w:id w:val="-1759127909"/>
          <w:citation/>
        </w:sdtPr>
        <w:sdtEndPr/>
        <w:sdtContent>
          <w:r>
            <w:fldChar w:fldCharType="begin"/>
          </w:r>
          <w:r>
            <w:rPr>
              <w:lang w:val="es-MX"/>
            </w:rPr>
            <w:instrText xml:space="preserve"> CITATION IDE162 \l 2058 </w:instrText>
          </w:r>
          <w:r>
            <w:fldChar w:fldCharType="separate"/>
          </w:r>
          <w:r>
            <w:rPr>
              <w:noProof/>
              <w:lang w:val="es-MX"/>
            </w:rPr>
            <w:t xml:space="preserve"> (IDEAM, 2016)</w:t>
          </w:r>
          <w:r>
            <w:fldChar w:fldCharType="end"/>
          </w:r>
        </w:sdtContent>
      </w:sdt>
    </w:p>
  </w:footnote>
  <w:footnote w:id="14">
    <w:p w14:paraId="6BC408E1" w14:textId="77777777" w:rsidR="001F0D87" w:rsidRPr="0017282B" w:rsidRDefault="001F0D87" w:rsidP="001F0D87">
      <w:pPr>
        <w:pStyle w:val="PiedePagina"/>
      </w:pPr>
      <w:r>
        <w:rPr>
          <w:rStyle w:val="Refdenotaalpie"/>
        </w:rPr>
        <w:footnoteRef/>
      </w:r>
      <w:r>
        <w:t xml:space="preserve"> </w:t>
      </w:r>
      <w:r w:rsidRPr="0017282B">
        <w:t>http://www.upme.gov.co/Calculadora_Emisiones/Calculadora_emisiones.asp</w:t>
      </w:r>
    </w:p>
  </w:footnote>
  <w:footnote w:id="15">
    <w:p w14:paraId="151F4A12" w14:textId="77777777" w:rsidR="00892BF4" w:rsidRPr="00194056" w:rsidRDefault="00892BF4" w:rsidP="00892BF4">
      <w:pPr>
        <w:pStyle w:val="Textonotapie"/>
        <w:tabs>
          <w:tab w:val="left" w:pos="3330"/>
        </w:tabs>
      </w:pPr>
      <w:r>
        <w:rPr>
          <w:rStyle w:val="Refdenotaalpie"/>
        </w:rPr>
        <w:footnoteRef/>
      </w:r>
      <w:r>
        <w:t xml:space="preserve"> </w:t>
      </w:r>
      <w:proofErr w:type="spellStart"/>
      <w:r w:rsidRPr="000A10BE">
        <w:rPr>
          <w:rStyle w:val="PiedePaginaCar"/>
        </w:rPr>
        <w:t>Monitoring</w:t>
      </w:r>
      <w:proofErr w:type="spellEnd"/>
      <w:r w:rsidRPr="000A10BE">
        <w:rPr>
          <w:rStyle w:val="PiedePaginaCar"/>
        </w:rPr>
        <w:t xml:space="preserve">, </w:t>
      </w:r>
      <w:proofErr w:type="spellStart"/>
      <w:r w:rsidRPr="000A10BE">
        <w:rPr>
          <w:rStyle w:val="PiedePaginaCar"/>
        </w:rPr>
        <w:t>Reporting</w:t>
      </w:r>
      <w:proofErr w:type="spellEnd"/>
      <w:r w:rsidRPr="000A10BE">
        <w:rPr>
          <w:rStyle w:val="PiedePaginaCar"/>
        </w:rPr>
        <w:t xml:space="preserve">, and </w:t>
      </w:r>
      <w:proofErr w:type="spellStart"/>
      <w:r w:rsidRPr="000A10BE">
        <w:rPr>
          <w:rStyle w:val="PiedePaginaCar"/>
        </w:rPr>
        <w:t>Verification</w:t>
      </w:r>
      <w:proofErr w:type="spellEnd"/>
      <w:r>
        <w:rPr>
          <w:rStyle w:val="PiedePaginaCar"/>
        </w:rPr>
        <w:tab/>
      </w:r>
    </w:p>
  </w:footnote>
  <w:footnote w:id="16">
    <w:p w14:paraId="6C694697" w14:textId="77777777" w:rsidR="00892BF4" w:rsidRPr="000A10BE" w:rsidRDefault="00892BF4" w:rsidP="00892BF4">
      <w:pPr>
        <w:pStyle w:val="Textonotapie"/>
        <w:rPr>
          <w:rStyle w:val="PiedePaginaCar"/>
        </w:rPr>
      </w:pPr>
      <w:r>
        <w:rPr>
          <w:rStyle w:val="Refdenotaalpie"/>
        </w:rPr>
        <w:footnoteRef/>
      </w:r>
      <w:r>
        <w:t xml:space="preserve"> </w:t>
      </w:r>
      <w:r w:rsidRPr="000A10BE">
        <w:rPr>
          <w:rStyle w:val="PiedePaginaCar"/>
        </w:rPr>
        <w:t>El anexo 1 del protocolo de Kioto contiene el listado de países desarrollados con compromisos de reducción de dicho acuerdo.</w:t>
      </w:r>
    </w:p>
  </w:footnote>
  <w:footnote w:id="17">
    <w:p w14:paraId="1DC5F596" w14:textId="77777777" w:rsidR="00892BF4" w:rsidRPr="0075344A" w:rsidRDefault="00892BF4" w:rsidP="00892BF4">
      <w:pPr>
        <w:pStyle w:val="Textonotapie"/>
        <w:rPr>
          <w:lang w:val="es-MX"/>
        </w:rPr>
      </w:pPr>
      <w:r>
        <w:rPr>
          <w:rStyle w:val="Refdenotaalpie"/>
        </w:rPr>
        <w:footnoteRef/>
      </w:r>
      <w:r>
        <w:t xml:space="preserve"> </w:t>
      </w:r>
      <w:r w:rsidRPr="000A10BE">
        <w:rPr>
          <w:rStyle w:val="PiedePaginaCar"/>
        </w:rPr>
        <w:t>Ver http://latinclima.org/</w:t>
      </w:r>
    </w:p>
  </w:footnote>
  <w:footnote w:id="18">
    <w:p w14:paraId="4E6B302B" w14:textId="77777777" w:rsidR="00892BF4" w:rsidRPr="0075344A" w:rsidRDefault="00892BF4" w:rsidP="00892BF4">
      <w:pPr>
        <w:pStyle w:val="Textonotapie"/>
        <w:rPr>
          <w:lang w:val="es-MX"/>
        </w:rPr>
      </w:pPr>
      <w:r>
        <w:rPr>
          <w:rStyle w:val="Refdenotaalpie"/>
        </w:rPr>
        <w:footnoteRef/>
      </w:r>
      <w:r>
        <w:t xml:space="preserve"> </w:t>
      </w:r>
      <w:r w:rsidRPr="000A10BE">
        <w:rPr>
          <w:rStyle w:val="PiedePaginaCar"/>
        </w:rPr>
        <w:t>http://www.co.undp.org/content/colombia/es/home/presscenter/articles/2015/11/18/ideam-y-pnud-en-encuentro-latinoamericano-de-inventario-de-gases-efecto-invernadero.html</w:t>
      </w:r>
    </w:p>
  </w:footnote>
  <w:footnote w:id="19">
    <w:p w14:paraId="60B9D9E7" w14:textId="77777777" w:rsidR="00892BF4" w:rsidRPr="005715FC" w:rsidRDefault="00892BF4" w:rsidP="00892BF4">
      <w:pPr>
        <w:pStyle w:val="Textonotapie"/>
      </w:pPr>
      <w:r>
        <w:rPr>
          <w:rStyle w:val="Refdenotaalpie"/>
        </w:rPr>
        <w:footnoteRef/>
      </w:r>
      <w:r>
        <w:t xml:space="preserve"> </w:t>
      </w:r>
      <w:r w:rsidRPr="00415BF7">
        <w:rPr>
          <w:rStyle w:val="PiedePaginaCar"/>
        </w:rPr>
        <w:t xml:space="preserve">Antes </w:t>
      </w:r>
      <w:r w:rsidRPr="005715FC">
        <w:rPr>
          <w:rStyle w:val="PiedePaginaCar"/>
        </w:rPr>
        <w:t>llamado Balance E</w:t>
      </w:r>
      <w:r w:rsidRPr="00415BF7">
        <w:rPr>
          <w:rStyle w:val="PiedePaginaCar"/>
        </w:rPr>
        <w:t>nergético Nacional (BEN)</w:t>
      </w:r>
    </w:p>
  </w:footnote>
  <w:footnote w:id="20">
    <w:p w14:paraId="6DCBBF28" w14:textId="77777777" w:rsidR="00892BF4" w:rsidRPr="00D07D8B" w:rsidRDefault="00892BF4" w:rsidP="00892BF4">
      <w:pPr>
        <w:pStyle w:val="Textonotapie"/>
        <w:rPr>
          <w:lang w:val="es-MX"/>
        </w:rPr>
      </w:pPr>
      <w:r>
        <w:rPr>
          <w:rStyle w:val="Refdenotaalpie"/>
        </w:rPr>
        <w:footnoteRef/>
      </w:r>
      <w:r>
        <w:t xml:space="preserve"> </w:t>
      </w:r>
      <w:r>
        <w:rPr>
          <w:lang w:val="es-MX"/>
        </w:rPr>
        <w:t>No incluye compras directas de grandes industrias en el mercado mayorista.</w:t>
      </w:r>
    </w:p>
  </w:footnote>
  <w:footnote w:id="21">
    <w:p w14:paraId="1B2C7597" w14:textId="77777777" w:rsidR="00892BF4" w:rsidRPr="00376589" w:rsidRDefault="00892BF4" w:rsidP="00892BF4">
      <w:pPr>
        <w:widowControl w:val="0"/>
        <w:autoSpaceDE w:val="0"/>
        <w:autoSpaceDN w:val="0"/>
        <w:adjustRightInd w:val="0"/>
        <w:spacing w:before="0" w:line="240" w:lineRule="auto"/>
        <w:rPr>
          <w:sz w:val="24"/>
          <w:szCs w:val="24"/>
        </w:rPr>
      </w:pPr>
      <w:r>
        <w:rPr>
          <w:rStyle w:val="Refdenotaalpie"/>
        </w:rPr>
        <w:footnoteRef/>
      </w:r>
      <w:r>
        <w:t xml:space="preserve"> </w:t>
      </w:r>
      <w:r w:rsidRPr="00000A28">
        <w:rPr>
          <w:rStyle w:val="PiedePaginaCar"/>
        </w:rPr>
        <w:t>Es un programa de planeación del desarrollo a corto, mediano y largo plazo, que busca desligar el crecimiento de las emisiones de GEI del crecimiento económico nacional, a través del diseño y la implementación de planes, proyectos y políticas que tiendan a la mitigación de GEI y simultáneamente, fortalezcan el crecimiento social y económico del país, dando cumplimiento a los estándares mundiales de eficiencia, competitividad y desempeño ambiental (IDEAM, PNUD, MADS, DNP, CANCILLERÍA 2015)</w:t>
      </w:r>
    </w:p>
    <w:p w14:paraId="13A7DEA0" w14:textId="77777777" w:rsidR="00892BF4" w:rsidRPr="00376589" w:rsidRDefault="00892BF4" w:rsidP="00892BF4">
      <w:pPr>
        <w:pStyle w:val="Textonotapie"/>
      </w:pPr>
    </w:p>
  </w:footnote>
  <w:footnote w:id="22">
    <w:p w14:paraId="2A145F84" w14:textId="77777777" w:rsidR="00892BF4" w:rsidRPr="003A6F33" w:rsidRDefault="00892BF4" w:rsidP="00892BF4">
      <w:pPr>
        <w:pStyle w:val="Textonotapie"/>
      </w:pPr>
      <w:r>
        <w:rPr>
          <w:rStyle w:val="Refdenotaalpie"/>
        </w:rPr>
        <w:footnoteRef/>
      </w:r>
      <w:r>
        <w:t xml:space="preserve"> </w:t>
      </w:r>
      <w:r w:rsidRPr="003A6F33">
        <w:rPr>
          <w:rStyle w:val="PiedePaginaCar"/>
        </w:rPr>
        <w:t>http://www.minambiente.gov.co/index.php/component/content/article/470-plantilla-cambio-climatico-26#documento</w:t>
      </w:r>
    </w:p>
  </w:footnote>
  <w:footnote w:id="23">
    <w:p w14:paraId="6AA1180D" w14:textId="77777777" w:rsidR="00892BF4" w:rsidRPr="00000A28" w:rsidRDefault="00892BF4" w:rsidP="00892BF4">
      <w:pPr>
        <w:pStyle w:val="PiedePagina"/>
      </w:pPr>
      <w:r>
        <w:rPr>
          <w:rStyle w:val="Refdenotaalpie"/>
        </w:rPr>
        <w:footnoteRef/>
      </w:r>
      <w:hyperlink r:id="rId1" w:history="1">
        <w:r w:rsidRPr="00000A28">
          <w:rPr>
            <w:rStyle w:val="PiedePaginaCar"/>
          </w:rPr>
          <w:t>https://www.ctc-n.org/sites/default/files/ESPANOL%20Informe%20primer%20taller%20indicadores%20Colombia.pdf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D45C3" w14:textId="0848616F" w:rsidR="003E6A46" w:rsidRPr="00D26E15" w:rsidRDefault="003E6A46" w:rsidP="00375072">
    <w:pPr>
      <w:pStyle w:val="Encabezado1"/>
      <w:pBdr>
        <w:bottom w:val="none" w:sz="0" w:space="0" w:color="auto"/>
      </w:pBdr>
      <w:jc w:val="left"/>
      <w:rPr>
        <w:lang w:val="es-C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D9565" w14:textId="77777777" w:rsidR="003E6A46" w:rsidRPr="00D26E15" w:rsidRDefault="003E6A46" w:rsidP="00117F21">
    <w:pPr>
      <w:pStyle w:val="Encabezado1"/>
      <w:pBdr>
        <w:bottom w:val="none" w:sz="0" w:space="0" w:color="auto"/>
      </w:pBdr>
      <w:jc w:val="left"/>
      <w:rPr>
        <w:lang w:val="es-C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9D045" w14:textId="77777777" w:rsidR="003E6A46" w:rsidRPr="00214F74" w:rsidRDefault="001C3F98" w:rsidP="001C5B92">
    <w:pPr>
      <w:pStyle w:val="Encabezado1"/>
      <w:jc w:val="left"/>
      <w:rPr>
        <w:lang w:val="es-CO"/>
      </w:rPr>
    </w:pPr>
    <w:sdt>
      <w:sdtPr>
        <w:rPr>
          <w:lang w:val="es-CO"/>
        </w:rPr>
        <w:id w:val="1560291976"/>
        <w:docPartObj>
          <w:docPartGallery w:val="Page Numbers (Margins)"/>
          <w:docPartUnique/>
        </w:docPartObj>
      </w:sdtPr>
      <w:sdtEndPr/>
      <w:sdtContent>
        <w:r w:rsidR="003E6A46" w:rsidRPr="00111BE0">
          <w:rPr>
            <w:noProof/>
            <w:lang w:val="es-CO" w:eastAsia="es-CO"/>
          </w:rPr>
          <mc:AlternateContent>
            <mc:Choice Requires="wps">
              <w:drawing>
                <wp:anchor distT="0" distB="0" distL="114300" distR="114300" simplePos="0" relativeHeight="251661312" behindDoc="0" locked="0" layoutInCell="0" allowOverlap="1" wp14:anchorId="7C1B12B5" wp14:editId="35A9B173">
                  <wp:simplePos x="0" y="0"/>
                  <wp:positionH relativeFrom="rightMargin">
                    <wp:align>center</wp:align>
                  </wp:positionH>
                  <wp:positionV relativeFrom="margin">
                    <wp:align>bottom</wp:align>
                  </wp:positionV>
                  <wp:extent cx="510540" cy="2183130"/>
                  <wp:effectExtent l="0" t="0" r="381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774868" w14:textId="174840BC" w:rsidR="003E6A46" w:rsidRDefault="003E6A46">
                              <w:pPr>
                                <w:pStyle w:val="Piedepgina"/>
                                <w:rPr>
                                  <w:rFonts w:asciiTheme="majorHAnsi" w:eastAsiaTheme="majorEastAsia" w:hAnsiTheme="majorHAnsi" w:cstheme="majorBidi"/>
                                  <w:sz w:val="44"/>
                                  <w:szCs w:val="44"/>
                                </w:rPr>
                              </w:pPr>
                              <w:r w:rsidRPr="006C1491">
                                <w:rPr>
                                  <w:rFonts w:ascii="Cambria" w:eastAsiaTheme="majorEastAsia" w:hAnsi="Cambria" w:cstheme="majorBidi"/>
                                  <w:sz w:val="22"/>
                                  <w:szCs w:val="22"/>
                                  <w:lang w:val="es-ES"/>
                                </w:rPr>
                                <w:t>Página</w:t>
                              </w:r>
                              <w:r w:rsidRPr="006C1491">
                                <w:rPr>
                                  <w:rFonts w:ascii="Cambria" w:hAnsi="Cambria" w:cs="Times New Roman"/>
                                  <w:sz w:val="22"/>
                                  <w:szCs w:val="22"/>
                                </w:rPr>
                                <w:fldChar w:fldCharType="begin"/>
                              </w:r>
                              <w:r w:rsidRPr="006C1491">
                                <w:rPr>
                                  <w:rFonts w:ascii="Cambria" w:hAnsi="Cambria"/>
                                </w:rPr>
                                <w:instrText>PAGE    \* MERGEFORMAT</w:instrText>
                              </w:r>
                              <w:r w:rsidRPr="006C1491">
                                <w:rPr>
                                  <w:rFonts w:ascii="Cambria" w:hAnsi="Cambria" w:cs="Times New Roman"/>
                                  <w:sz w:val="22"/>
                                  <w:szCs w:val="22"/>
                                </w:rPr>
                                <w:fldChar w:fldCharType="separate"/>
                              </w:r>
                              <w:r w:rsidR="004D5236" w:rsidRPr="004D5236">
                                <w:rPr>
                                  <w:rFonts w:ascii="Cambria" w:eastAsiaTheme="majorEastAsia" w:hAnsi="Cambria" w:cstheme="majorBidi"/>
                                  <w:noProof/>
                                  <w:sz w:val="44"/>
                                  <w:szCs w:val="44"/>
                                  <w:lang w:val="es-ES"/>
                                </w:rPr>
                                <w:t>20</w:t>
                              </w:r>
                              <w:r w:rsidRPr="006C1491">
                                <w:rPr>
                                  <w:rFonts w:ascii="Cambria" w:eastAsiaTheme="majorEastAsia" w:hAnsi="Cambr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C1B12B5" id="Rectángulo 1" o:spid="_x0000_s1034"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" o:allowincell="f" filled="f" stroked="f">
                  <v:textbox style="layout-flow:vertical;mso-layout-flow-alt:bottom-to-top;mso-fit-shape-to-text:t">
                    <w:txbxContent>
                      <w:p w14:paraId="63774868" w14:textId="174840BC" w:rsidR="003E6A46" w:rsidRDefault="003E6A46">
                        <w:pPr>
                          <w:pStyle w:val="Piedepgina"/>
                          <w:rPr>
                            <w:rFonts w:asciiTheme="majorHAnsi" w:eastAsiaTheme="majorEastAsia" w:hAnsiTheme="majorHAnsi" w:cstheme="majorBidi"/>
                            <w:sz w:val="44"/>
                            <w:szCs w:val="44"/>
                          </w:rPr>
                        </w:pPr>
                        <w:r w:rsidRPr="006C1491">
                          <w:rPr>
                            <w:rFonts w:ascii="Cambria" w:eastAsiaTheme="majorEastAsia" w:hAnsi="Cambria" w:cstheme="majorBidi"/>
                            <w:sz w:val="22"/>
                            <w:szCs w:val="22"/>
                            <w:lang w:val="es-ES"/>
                          </w:rPr>
                          <w:t>Página</w:t>
                        </w:r>
                        <w:r w:rsidRPr="006C1491">
                          <w:rPr>
                            <w:rFonts w:ascii="Cambria" w:hAnsi="Cambria" w:cs="Times New Roman"/>
                            <w:sz w:val="22"/>
                            <w:szCs w:val="22"/>
                          </w:rPr>
                          <w:fldChar w:fldCharType="begin"/>
                        </w:r>
                        <w:r w:rsidRPr="006C1491">
                          <w:rPr>
                            <w:rFonts w:ascii="Cambria" w:hAnsi="Cambria"/>
                          </w:rPr>
                          <w:instrText>PAGE    \* MERGEFORMAT</w:instrText>
                        </w:r>
                        <w:r w:rsidRPr="006C1491">
                          <w:rPr>
                            <w:rFonts w:ascii="Cambria" w:hAnsi="Cambria" w:cs="Times New Roman"/>
                            <w:sz w:val="22"/>
                            <w:szCs w:val="22"/>
                          </w:rPr>
                          <w:fldChar w:fldCharType="separate"/>
                        </w:r>
                        <w:r w:rsidR="004D5236" w:rsidRPr="004D5236">
                          <w:rPr>
                            <w:rFonts w:ascii="Cambria" w:eastAsiaTheme="majorEastAsia" w:hAnsi="Cambria" w:cstheme="majorBidi"/>
                            <w:noProof/>
                            <w:sz w:val="44"/>
                            <w:szCs w:val="44"/>
                            <w:lang w:val="es-ES"/>
                          </w:rPr>
                          <w:t>20</w:t>
                        </w:r>
                        <w:r w:rsidRPr="006C1491">
                          <w:rPr>
                            <w:rFonts w:ascii="Cambria" w:eastAsiaTheme="majorEastAsia" w:hAnsi="Cambria" w:cstheme="majorBidi"/>
                            <w:sz w:val="44"/>
                            <w:szCs w:val="44"/>
                          </w:rPr>
                          <w:fldChar w:fldCharType="end"/>
                        </w:r>
                      </w:p>
                    </w:txbxContent>
                  </v:textbox>
                  <w10:wrap anchorx="margin" anchory="margin"/>
                </v:rect>
              </w:pict>
            </mc:Fallback>
          </mc:AlternateContent>
        </w:r>
      </w:sdtContent>
    </w:sdt>
    <w:r w:rsidR="003E6A46" w:rsidRPr="00214F74">
      <w:rPr>
        <w:lang w:val="es-CO"/>
      </w:rPr>
      <w:t>Implicaciones ambientales de los escenarios de crecimiento minero-energético en Colombia</w:t>
    </w:r>
  </w:p>
  <w:p w14:paraId="499286C4" w14:textId="044C4070" w:rsidR="003E6A46" w:rsidRPr="00FB63C4" w:rsidRDefault="003E6A46" w:rsidP="00FB63C4">
    <w:pPr>
      <w:pStyle w:val="Encabezado1"/>
      <w:jc w:val="left"/>
      <w:rPr>
        <w:lang w:val="es-CO"/>
      </w:rPr>
    </w:pPr>
    <w:r>
      <w:rPr>
        <w:lang w:val="es-CO"/>
      </w:rPr>
      <w:t>Informe final</w:t>
    </w:r>
  </w:p>
  <w:p w14:paraId="579C72EC" w14:textId="41A5F30E" w:rsidR="003E6A46" w:rsidRPr="00565568" w:rsidRDefault="003E6A46" w:rsidP="00FB63C4">
    <w:pPr>
      <w:pStyle w:val="Encabezado1"/>
      <w:jc w:val="left"/>
      <w:rPr>
        <w:lang w:val="es-CO"/>
      </w:rPr>
    </w:pPr>
    <w:r>
      <w:rPr>
        <w:lang w:val="es-CO"/>
      </w:rPr>
      <w:t xml:space="preserve">Econometría Consultores - </w:t>
    </w:r>
    <w:r w:rsidRPr="00565568">
      <w:rPr>
        <w:lang w:val="es-CO"/>
      </w:rPr>
      <w:t xml:space="preserve">Bogotá D.C, </w:t>
    </w:r>
    <w:r>
      <w:rPr>
        <w:lang w:val="es-CO"/>
      </w:rPr>
      <w:t>27 de diciembre</w:t>
    </w:r>
    <w:r w:rsidRPr="00565568">
      <w:rPr>
        <w:lang w:val="es-CO"/>
      </w:rPr>
      <w:t xml:space="preserve"> de 2016</w:t>
    </w:r>
  </w:p>
  <w:p w14:paraId="27F1A386" w14:textId="77777777" w:rsidR="003E6A46" w:rsidRPr="00D26E15" w:rsidRDefault="003E6A46" w:rsidP="00375072">
    <w:pPr>
      <w:pStyle w:val="Encabezado1"/>
      <w:pBdr>
        <w:bottom w:val="none" w:sz="0" w:space="0" w:color="auto"/>
      </w:pBdr>
      <w:jc w:val="left"/>
      <w:rPr>
        <w:lang w:val="es-C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240DD" w14:textId="247300F0" w:rsidR="003E6A46" w:rsidRPr="00214F74" w:rsidRDefault="001C3F98" w:rsidP="00BA720D">
    <w:pPr>
      <w:pStyle w:val="Encabezado1"/>
      <w:jc w:val="left"/>
      <w:rPr>
        <w:lang w:val="es-CO"/>
      </w:rPr>
    </w:pPr>
    <w:sdt>
      <w:sdtPr>
        <w:rPr>
          <w:lang w:val="es-CO"/>
        </w:rPr>
        <w:id w:val="-705790572"/>
        <w:docPartObj>
          <w:docPartGallery w:val="Page Numbers (Margins)"/>
          <w:docPartUnique/>
        </w:docPartObj>
      </w:sdtPr>
      <w:sdtEndPr/>
      <w:sdtContent>
        <w:r w:rsidR="003E6A46" w:rsidRPr="002347E2">
          <w:rPr>
            <w:noProof/>
            <w:lang w:val="es-CO" w:eastAsia="es-CO"/>
          </w:rPr>
          <mc:AlternateContent>
            <mc:Choice Requires="wps">
              <w:drawing>
                <wp:anchor distT="0" distB="0" distL="114300" distR="114300" simplePos="0" relativeHeight="251663360" behindDoc="0" locked="0" layoutInCell="0" allowOverlap="1" wp14:anchorId="41EE2958" wp14:editId="70726F31">
                  <wp:simplePos x="0" y="0"/>
                  <wp:positionH relativeFrom="rightMargin">
                    <wp:align>center</wp:align>
                  </wp:positionH>
                  <wp:positionV relativeFrom="margin">
                    <wp:align>bottom</wp:align>
                  </wp:positionV>
                  <wp:extent cx="510540" cy="2183130"/>
                  <wp:effectExtent l="0" t="0" r="3810" b="0"/>
                  <wp:wrapNone/>
                  <wp:docPr id="518" name="Rectángulo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4DF25" w14:textId="233FBAB4" w:rsidR="003E6A46" w:rsidRDefault="003E6A46">
                              <w:pPr>
                                <w:pStyle w:val="Piedepgina"/>
                                <w:rPr>
                                  <w:rFonts w:asciiTheme="majorHAnsi" w:eastAsiaTheme="majorEastAsia" w:hAnsiTheme="majorHAnsi" w:cstheme="majorBidi"/>
                                  <w:sz w:val="44"/>
                                  <w:szCs w:val="44"/>
                                </w:rPr>
                              </w:pPr>
                              <w:r w:rsidRPr="002347E2">
                                <w:rPr>
                                  <w:rFonts w:ascii="Cambria" w:eastAsiaTheme="majorEastAsia" w:hAnsi="Cambria" w:cstheme="majorBidi"/>
                                  <w:sz w:val="22"/>
                                  <w:szCs w:val="22"/>
                                  <w:lang w:val="es-ES"/>
                                </w:rPr>
                                <w:t>Página</w:t>
                              </w:r>
                              <w:r w:rsidRPr="002347E2">
                                <w:rPr>
                                  <w:rFonts w:ascii="Cambria" w:hAnsi="Cambria" w:cs="Times New Roman"/>
                                  <w:sz w:val="22"/>
                                  <w:szCs w:val="22"/>
                                </w:rPr>
                                <w:fldChar w:fldCharType="begin"/>
                              </w:r>
                              <w:r w:rsidRPr="002347E2">
                                <w:rPr>
                                  <w:rFonts w:ascii="Cambria" w:hAnsi="Cambria"/>
                                </w:rPr>
                                <w:instrText>PAGE    \* MERGEFORMAT</w:instrText>
                              </w:r>
                              <w:r w:rsidRPr="002347E2">
                                <w:rPr>
                                  <w:rFonts w:ascii="Cambria" w:hAnsi="Cambria" w:cs="Times New Roman"/>
                                  <w:sz w:val="22"/>
                                  <w:szCs w:val="22"/>
                                </w:rPr>
                                <w:fldChar w:fldCharType="separate"/>
                              </w:r>
                              <w:r w:rsidR="004D5236" w:rsidRPr="004D5236">
                                <w:rPr>
                                  <w:rFonts w:ascii="Cambria" w:eastAsiaTheme="majorEastAsia" w:hAnsi="Cambria" w:cstheme="majorBidi"/>
                                  <w:noProof/>
                                  <w:sz w:val="44"/>
                                  <w:szCs w:val="44"/>
                                  <w:lang w:val="es-ES"/>
                                </w:rPr>
                                <w:t>61</w:t>
                              </w:r>
                              <w:r w:rsidRPr="002347E2">
                                <w:rPr>
                                  <w:rFonts w:ascii="Cambria" w:eastAsiaTheme="majorEastAsia" w:hAnsi="Cambr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1EE2958" id="Rectángulo 518" o:spid="_x0000_s1035"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KB+1qO+&#10;AgAAwgUAAA4AAAAAAAAAAAAAAAAALgIAAGRycy9lMm9Eb2MueG1sUEsBAi0AFAAGAAgAAAAhAEqH&#10;zzbaAAAABAEAAA8AAAAAAAAAAAAAAAAAGAUAAGRycy9kb3ducmV2LnhtbFBLBQYAAAAABAAEAPMA&#10;AAAfBgAAAAA=&#10;" o:allowincell="f" filled="f" stroked="f">
                  <v:textbox style="layout-flow:vertical;mso-layout-flow-alt:bottom-to-top;mso-fit-shape-to-text:t">
                    <w:txbxContent>
                      <w:p w14:paraId="68B4DF25" w14:textId="233FBAB4" w:rsidR="003E6A46" w:rsidRDefault="003E6A46">
                        <w:pPr>
                          <w:pStyle w:val="Piedepgina"/>
                          <w:rPr>
                            <w:rFonts w:asciiTheme="majorHAnsi" w:eastAsiaTheme="majorEastAsia" w:hAnsiTheme="majorHAnsi" w:cstheme="majorBidi"/>
                            <w:sz w:val="44"/>
                            <w:szCs w:val="44"/>
                          </w:rPr>
                        </w:pPr>
                        <w:r w:rsidRPr="002347E2">
                          <w:rPr>
                            <w:rFonts w:ascii="Cambria" w:eastAsiaTheme="majorEastAsia" w:hAnsi="Cambria" w:cstheme="majorBidi"/>
                            <w:sz w:val="22"/>
                            <w:szCs w:val="22"/>
                            <w:lang w:val="es-ES"/>
                          </w:rPr>
                          <w:t>Página</w:t>
                        </w:r>
                        <w:r w:rsidRPr="002347E2">
                          <w:rPr>
                            <w:rFonts w:ascii="Cambria" w:hAnsi="Cambria" w:cs="Times New Roman"/>
                            <w:sz w:val="22"/>
                            <w:szCs w:val="22"/>
                          </w:rPr>
                          <w:fldChar w:fldCharType="begin"/>
                        </w:r>
                        <w:r w:rsidRPr="002347E2">
                          <w:rPr>
                            <w:rFonts w:ascii="Cambria" w:hAnsi="Cambria"/>
                          </w:rPr>
                          <w:instrText>PAGE    \* MERGEFORMAT</w:instrText>
                        </w:r>
                        <w:r w:rsidRPr="002347E2">
                          <w:rPr>
                            <w:rFonts w:ascii="Cambria" w:hAnsi="Cambria" w:cs="Times New Roman"/>
                            <w:sz w:val="22"/>
                            <w:szCs w:val="22"/>
                          </w:rPr>
                          <w:fldChar w:fldCharType="separate"/>
                        </w:r>
                        <w:r w:rsidR="004D5236" w:rsidRPr="004D5236">
                          <w:rPr>
                            <w:rFonts w:ascii="Cambria" w:eastAsiaTheme="majorEastAsia" w:hAnsi="Cambria" w:cstheme="majorBidi"/>
                            <w:noProof/>
                            <w:sz w:val="44"/>
                            <w:szCs w:val="44"/>
                            <w:lang w:val="es-ES"/>
                          </w:rPr>
                          <w:t>61</w:t>
                        </w:r>
                        <w:r w:rsidRPr="002347E2">
                          <w:rPr>
                            <w:rFonts w:ascii="Cambria" w:eastAsiaTheme="majorEastAsia" w:hAnsi="Cambria" w:cstheme="majorBidi"/>
                            <w:sz w:val="44"/>
                            <w:szCs w:val="44"/>
                          </w:rPr>
                          <w:fldChar w:fldCharType="end"/>
                        </w:r>
                      </w:p>
                    </w:txbxContent>
                  </v:textbox>
                  <w10:wrap anchorx="margin" anchory="margin"/>
                </v:rect>
              </w:pict>
            </mc:Fallback>
          </mc:AlternateContent>
        </w:r>
      </w:sdtContent>
    </w:sdt>
    <w:r w:rsidR="003E6A46" w:rsidRPr="00214F74">
      <w:rPr>
        <w:lang w:val="es-CO"/>
      </w:rPr>
      <w:t>Implicaciones ambientales de los escenarios de crecimiento minero-energético en Colombia</w:t>
    </w:r>
  </w:p>
  <w:p w14:paraId="11DF483D" w14:textId="77777777" w:rsidR="003E6A46" w:rsidRPr="00FB63C4" w:rsidRDefault="003E6A46" w:rsidP="00BA720D">
    <w:pPr>
      <w:pStyle w:val="Encabezado1"/>
      <w:jc w:val="left"/>
      <w:rPr>
        <w:lang w:val="es-CO"/>
      </w:rPr>
    </w:pPr>
    <w:r>
      <w:rPr>
        <w:lang w:val="es-CO"/>
      </w:rPr>
      <w:t>Informe final</w:t>
    </w:r>
  </w:p>
  <w:p w14:paraId="63CB527E" w14:textId="478A2C7E" w:rsidR="003E6A46" w:rsidRPr="00BA720D" w:rsidRDefault="003E6A46" w:rsidP="00BA720D">
    <w:pPr>
      <w:pStyle w:val="Encabezado1"/>
      <w:jc w:val="left"/>
      <w:rPr>
        <w:lang w:val="es-CO"/>
      </w:rPr>
    </w:pPr>
    <w:r>
      <w:rPr>
        <w:lang w:val="es-CO"/>
      </w:rPr>
      <w:t xml:space="preserve">Econometría Consultores - </w:t>
    </w:r>
    <w:r w:rsidRPr="00565568">
      <w:rPr>
        <w:lang w:val="es-CO"/>
      </w:rPr>
      <w:t xml:space="preserve">Bogotá D.C, </w:t>
    </w:r>
    <w:r>
      <w:rPr>
        <w:lang w:val="es-CO"/>
      </w:rPr>
      <w:t>Diciembre</w:t>
    </w:r>
    <w:r w:rsidRPr="00565568">
      <w:rPr>
        <w:lang w:val="es-CO"/>
      </w:rPr>
      <w:t xml:space="preserve"> de 2016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D7626" w14:textId="77777777" w:rsidR="00892BF4" w:rsidRPr="00214F74" w:rsidRDefault="001C3F98" w:rsidP="006E162F">
    <w:pPr>
      <w:pStyle w:val="Encabezado1"/>
      <w:jc w:val="left"/>
      <w:rPr>
        <w:lang w:val="es-CO"/>
      </w:rPr>
    </w:pPr>
    <w:sdt>
      <w:sdtPr>
        <w:rPr>
          <w:lang w:val="es-CO"/>
        </w:rPr>
        <w:id w:val="-1265383170"/>
        <w:docPartObj>
          <w:docPartGallery w:val="Page Numbers (Margins)"/>
          <w:docPartUnique/>
        </w:docPartObj>
      </w:sdtPr>
      <w:sdtEndPr/>
      <w:sdtContent>
        <w:r w:rsidR="00892BF4">
          <w:rPr>
            <w:noProof/>
            <w:lang w:val="es-CO" w:eastAsia="es-CO"/>
          </w:rPr>
          <mc:AlternateContent>
            <mc:Choice Requires="wps">
              <w:drawing>
                <wp:anchor distT="0" distB="0" distL="114300" distR="114300" simplePos="0" relativeHeight="251667456" behindDoc="0" locked="0" layoutInCell="0" allowOverlap="1" wp14:anchorId="44696DD8" wp14:editId="1BA7D069">
                  <wp:simplePos x="0" y="0"/>
                  <wp:positionH relativeFrom="rightMargin">
                    <wp:align>center</wp:align>
                  </wp:positionH>
                  <wp:positionV relativeFrom="margin">
                    <wp:align>bottom</wp:align>
                  </wp:positionV>
                  <wp:extent cx="510540" cy="2183130"/>
                  <wp:effectExtent l="0" t="0" r="0" b="0"/>
                  <wp:wrapNone/>
                  <wp:docPr id="573" name="Rectángulo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4E96BA0" w14:textId="77777777" w:rsidR="00892BF4" w:rsidRDefault="00892BF4">
                              <w:pPr>
                                <w:pStyle w:val="Piedepgina"/>
                                <w:rPr>
                                  <w:rFonts w:asciiTheme="majorHAnsi" w:eastAsiaTheme="majorEastAsia" w:hAnsiTheme="majorHAnsi" w:cstheme="majorBidi"/>
                                  <w:sz w:val="44"/>
                                  <w:szCs w:val="44"/>
                                </w:rPr>
                              </w:pPr>
                              <w:r w:rsidRPr="006E162F">
                                <w:rPr>
                                  <w:rFonts w:ascii="Cambria" w:eastAsiaTheme="majorEastAsia" w:hAnsi="Cambria" w:cstheme="majorBidi"/>
                                  <w:sz w:val="22"/>
                                  <w:szCs w:val="22"/>
                                  <w:lang w:val="es-ES"/>
                                </w:rPr>
                                <w:t>Página</w:t>
                              </w:r>
                              <w:r w:rsidRPr="006E162F">
                                <w:rPr>
                                  <w:rFonts w:ascii="Cambria" w:hAnsi="Cambria"/>
                                  <w:sz w:val="22"/>
                                  <w:szCs w:val="21"/>
                                </w:rPr>
                                <w:fldChar w:fldCharType="begin"/>
                              </w:r>
                              <w:r w:rsidRPr="006E162F">
                                <w:rPr>
                                  <w:rFonts w:ascii="Cambria" w:hAnsi="Cambria"/>
                                </w:rPr>
                                <w:instrText>PAGE    \* MERGEFORMAT</w:instrText>
                              </w:r>
                              <w:r w:rsidRPr="006E162F">
                                <w:rPr>
                                  <w:rFonts w:ascii="Cambria" w:hAnsi="Cambria"/>
                                  <w:sz w:val="22"/>
                                  <w:szCs w:val="21"/>
                                </w:rPr>
                                <w:fldChar w:fldCharType="separate"/>
                              </w:r>
                              <w:r w:rsidR="004D5236" w:rsidRPr="004D5236">
                                <w:rPr>
                                  <w:rFonts w:ascii="Cambria" w:eastAsiaTheme="majorEastAsia" w:hAnsi="Cambria" w:cstheme="majorBidi"/>
                                  <w:noProof/>
                                  <w:sz w:val="44"/>
                                  <w:szCs w:val="44"/>
                                  <w:lang w:val="es-ES"/>
                                </w:rPr>
                                <w:t>72</w:t>
                              </w:r>
                              <w:r w:rsidRPr="006E162F">
                                <w:rPr>
                                  <w:rFonts w:ascii="Cambria" w:eastAsiaTheme="majorEastAsia" w:hAnsi="Cambr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4696DD8" id="Rectángulo 573" o:spid="_x0000_s1036" style="position:absolute;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Cb2UAGRwIAADYE&#10;AAAOAAAAAAAAAAAAAAAAAC4CAABkcnMvZTJvRG9jLnhtbFBLAQItABQABgAIAAAAIQBKh8822gAA&#10;AAQBAAAPAAAAAAAAAAAAAAAAAKEEAABkcnMvZG93bnJldi54bWxQSwUGAAAAAAQABADzAAAAqAUA&#10;AAAA&#10;" o:allowincell="f" filled="f" stroked="f">
                  <v:textbox style="layout-flow:vertical;mso-layout-flow-alt:bottom-to-top;mso-fit-shape-to-text:t">
                    <w:txbxContent>
                      <w:p w14:paraId="54E96BA0" w14:textId="77777777" w:rsidR="00892BF4" w:rsidRDefault="00892BF4">
                        <w:pPr>
                          <w:pStyle w:val="Piedepgina"/>
                          <w:rPr>
                            <w:rFonts w:asciiTheme="majorHAnsi" w:eastAsiaTheme="majorEastAsia" w:hAnsiTheme="majorHAnsi" w:cstheme="majorBidi"/>
                            <w:sz w:val="44"/>
                            <w:szCs w:val="44"/>
                          </w:rPr>
                        </w:pPr>
                        <w:r w:rsidRPr="006E162F">
                          <w:rPr>
                            <w:rFonts w:ascii="Cambria" w:eastAsiaTheme="majorEastAsia" w:hAnsi="Cambria" w:cstheme="majorBidi"/>
                            <w:sz w:val="22"/>
                            <w:szCs w:val="22"/>
                            <w:lang w:val="es-ES"/>
                          </w:rPr>
                          <w:t>Página</w:t>
                        </w:r>
                        <w:r w:rsidRPr="006E162F">
                          <w:rPr>
                            <w:rFonts w:ascii="Cambria" w:hAnsi="Cambria"/>
                            <w:sz w:val="22"/>
                            <w:szCs w:val="21"/>
                          </w:rPr>
                          <w:fldChar w:fldCharType="begin"/>
                        </w:r>
                        <w:r w:rsidRPr="006E162F">
                          <w:rPr>
                            <w:rFonts w:ascii="Cambria" w:hAnsi="Cambria"/>
                          </w:rPr>
                          <w:instrText>PAGE    \* MERGEFORMAT</w:instrText>
                        </w:r>
                        <w:r w:rsidRPr="006E162F">
                          <w:rPr>
                            <w:rFonts w:ascii="Cambria" w:hAnsi="Cambria"/>
                            <w:sz w:val="22"/>
                            <w:szCs w:val="21"/>
                          </w:rPr>
                          <w:fldChar w:fldCharType="separate"/>
                        </w:r>
                        <w:r w:rsidR="004D5236" w:rsidRPr="004D5236">
                          <w:rPr>
                            <w:rFonts w:ascii="Cambria" w:eastAsiaTheme="majorEastAsia" w:hAnsi="Cambria" w:cstheme="majorBidi"/>
                            <w:noProof/>
                            <w:sz w:val="44"/>
                            <w:szCs w:val="44"/>
                            <w:lang w:val="es-ES"/>
                          </w:rPr>
                          <w:t>72</w:t>
                        </w:r>
                        <w:r w:rsidRPr="006E162F">
                          <w:rPr>
                            <w:rFonts w:ascii="Cambria" w:eastAsiaTheme="majorEastAsia" w:hAnsi="Cambria" w:cstheme="majorBidi"/>
                            <w:sz w:val="44"/>
                            <w:szCs w:val="44"/>
                          </w:rPr>
                          <w:fldChar w:fldCharType="end"/>
                        </w:r>
                      </w:p>
                    </w:txbxContent>
                  </v:textbox>
                  <w10:wrap anchorx="margin" anchory="margin"/>
                </v:rect>
              </w:pict>
            </mc:Fallback>
          </mc:AlternateContent>
        </w:r>
      </w:sdtContent>
    </w:sdt>
    <w:r w:rsidR="00892BF4" w:rsidRPr="00214F74">
      <w:rPr>
        <w:lang w:val="es-CO"/>
      </w:rPr>
      <w:t>Implicaciones ambientales de los escenarios de crecimiento minero-energético en Colombia</w:t>
    </w:r>
  </w:p>
  <w:p w14:paraId="6D6A5EED" w14:textId="77777777" w:rsidR="00892BF4" w:rsidRPr="0041244C" w:rsidRDefault="00892BF4" w:rsidP="0041244C">
    <w:pPr>
      <w:pStyle w:val="Encabezado1"/>
      <w:jc w:val="left"/>
      <w:rPr>
        <w:lang w:val="es-CO"/>
      </w:rPr>
    </w:pPr>
    <w:r w:rsidRPr="0041244C">
      <w:rPr>
        <w:lang w:val="es-CO"/>
      </w:rPr>
      <w:t xml:space="preserve">MODELO CONCEPTUAL DE INFORMACIÓN DE CAMBIO CLIMÁTICO PARA EL SECTOR MINERO-ENERGÉTICO </w:t>
    </w:r>
  </w:p>
  <w:p w14:paraId="24C8A31C" w14:textId="77777777" w:rsidR="00892BF4" w:rsidRDefault="00892BF4" w:rsidP="0041244C">
    <w:pPr>
      <w:pStyle w:val="Encabezado1"/>
      <w:jc w:val="left"/>
      <w:rPr>
        <w:lang w:val="es-CO"/>
      </w:rPr>
    </w:pPr>
    <w:r w:rsidRPr="0041244C">
      <w:rPr>
        <w:lang w:val="es-CO"/>
      </w:rPr>
      <w:t>(VOLUMEN X)</w:t>
    </w:r>
  </w:p>
  <w:p w14:paraId="40262A23" w14:textId="77777777" w:rsidR="00892BF4" w:rsidRPr="00565568" w:rsidRDefault="00892BF4" w:rsidP="0041244C">
    <w:pPr>
      <w:pStyle w:val="Encabezado1"/>
      <w:jc w:val="left"/>
      <w:rPr>
        <w:lang w:val="es-CO"/>
      </w:rPr>
    </w:pPr>
    <w:r>
      <w:rPr>
        <w:lang w:val="es-CO"/>
      </w:rPr>
      <w:t xml:space="preserve">Econometría Consultores - </w:t>
    </w:r>
    <w:r w:rsidRPr="00565568">
      <w:rPr>
        <w:lang w:val="es-CO"/>
      </w:rPr>
      <w:t xml:space="preserve">Bogotá D.C, </w:t>
    </w:r>
    <w:r>
      <w:rPr>
        <w:lang w:val="es-CO"/>
      </w:rPr>
      <w:t>27 de diciembre</w:t>
    </w:r>
    <w:r w:rsidRPr="00565568">
      <w:rPr>
        <w:lang w:val="es-CO"/>
      </w:rPr>
      <w:t xml:space="preserve"> de 2016</w:t>
    </w:r>
  </w:p>
  <w:p w14:paraId="132B46B3" w14:textId="77777777" w:rsidR="00892BF4" w:rsidRPr="0069392F" w:rsidRDefault="00892BF4" w:rsidP="00891B4E">
    <w:pPr>
      <w:pStyle w:val="Encabezado1"/>
      <w:pBdr>
        <w:bottom w:val="none" w:sz="0" w:space="0" w:color="auto"/>
      </w:pBdr>
      <w:jc w:val="left"/>
      <w:rPr>
        <w:lang w:val="es-CO"/>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9AFD3" w14:textId="36B4BF96" w:rsidR="003E6A46" w:rsidRPr="00214F74" w:rsidRDefault="001C3F98" w:rsidP="00BA720D">
    <w:pPr>
      <w:pStyle w:val="Encabezado1"/>
      <w:jc w:val="left"/>
      <w:rPr>
        <w:lang w:val="es-CO"/>
      </w:rPr>
    </w:pPr>
    <w:sdt>
      <w:sdtPr>
        <w:rPr>
          <w:lang w:val="es-CO"/>
        </w:rPr>
        <w:id w:val="-1639173947"/>
        <w:docPartObj>
          <w:docPartGallery w:val="Page Numbers (Margins)"/>
          <w:docPartUnique/>
        </w:docPartObj>
      </w:sdtPr>
      <w:sdtEndPr/>
      <w:sdtContent>
        <w:r w:rsidR="003E6A46" w:rsidRPr="002347E2">
          <w:rPr>
            <w:noProof/>
            <w:lang w:val="es-CO" w:eastAsia="es-CO"/>
          </w:rPr>
          <mc:AlternateContent>
            <mc:Choice Requires="wps">
              <w:drawing>
                <wp:anchor distT="0" distB="0" distL="114300" distR="114300" simplePos="0" relativeHeight="251665408" behindDoc="0" locked="0" layoutInCell="0" allowOverlap="1" wp14:anchorId="4E09B966" wp14:editId="73643D7B">
                  <wp:simplePos x="0" y="0"/>
                  <wp:positionH relativeFrom="rightMargin">
                    <wp:align>center</wp:align>
                  </wp:positionH>
                  <wp:positionV relativeFrom="margin">
                    <wp:align>bottom</wp:align>
                  </wp:positionV>
                  <wp:extent cx="510540" cy="2183130"/>
                  <wp:effectExtent l="0" t="0" r="3810" b="0"/>
                  <wp:wrapNone/>
                  <wp:docPr id="519" name="Rectángulo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A5139" w14:textId="20E15F62" w:rsidR="003E6A46" w:rsidRDefault="003E6A46">
                              <w:pPr>
                                <w:pStyle w:val="Piedepgina"/>
                                <w:rPr>
                                  <w:rFonts w:asciiTheme="majorHAnsi" w:eastAsiaTheme="majorEastAsia" w:hAnsiTheme="majorHAnsi" w:cstheme="majorBidi"/>
                                  <w:sz w:val="44"/>
                                  <w:szCs w:val="44"/>
                                </w:rPr>
                              </w:pPr>
                              <w:r w:rsidRPr="002347E2">
                                <w:rPr>
                                  <w:rFonts w:ascii="Cambria" w:eastAsiaTheme="majorEastAsia" w:hAnsi="Cambria" w:cstheme="majorBidi"/>
                                  <w:sz w:val="22"/>
                                  <w:szCs w:val="22"/>
                                  <w:lang w:val="es-ES"/>
                                </w:rPr>
                                <w:t>Página</w:t>
                              </w:r>
                              <w:r w:rsidRPr="002347E2">
                                <w:rPr>
                                  <w:rFonts w:ascii="Cambria" w:hAnsi="Cambria" w:cs="Times New Roman"/>
                                  <w:sz w:val="22"/>
                                  <w:szCs w:val="22"/>
                                </w:rPr>
                                <w:fldChar w:fldCharType="begin"/>
                              </w:r>
                              <w:r w:rsidRPr="002347E2">
                                <w:rPr>
                                  <w:rFonts w:ascii="Cambria" w:hAnsi="Cambria"/>
                                </w:rPr>
                                <w:instrText>PAGE    \* MERGEFORMAT</w:instrText>
                              </w:r>
                              <w:r w:rsidRPr="002347E2">
                                <w:rPr>
                                  <w:rFonts w:ascii="Cambria" w:hAnsi="Cambria" w:cs="Times New Roman"/>
                                  <w:sz w:val="22"/>
                                  <w:szCs w:val="22"/>
                                </w:rPr>
                                <w:fldChar w:fldCharType="separate"/>
                              </w:r>
                              <w:r w:rsidR="004D5236" w:rsidRPr="004D5236">
                                <w:rPr>
                                  <w:rFonts w:ascii="Cambria" w:eastAsiaTheme="majorEastAsia" w:hAnsi="Cambria" w:cstheme="majorBidi"/>
                                  <w:noProof/>
                                  <w:sz w:val="44"/>
                                  <w:szCs w:val="44"/>
                                  <w:lang w:val="es-ES"/>
                                </w:rPr>
                                <w:t>99</w:t>
                              </w:r>
                              <w:r w:rsidRPr="002347E2">
                                <w:rPr>
                                  <w:rFonts w:ascii="Cambria" w:eastAsiaTheme="majorEastAsia" w:hAnsi="Cambria"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E09B966" id="Rectángulo 519" o:spid="_x0000_s1037"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" o:allowincell="f" filled="f" stroked="f">
                  <v:textbox style="layout-flow:vertical;mso-layout-flow-alt:bottom-to-top;mso-fit-shape-to-text:t">
                    <w:txbxContent>
                      <w:p w14:paraId="661A5139" w14:textId="20E15F62" w:rsidR="003E6A46" w:rsidRDefault="003E6A46">
                        <w:pPr>
                          <w:pStyle w:val="Piedepgina"/>
                          <w:rPr>
                            <w:rFonts w:asciiTheme="majorHAnsi" w:eastAsiaTheme="majorEastAsia" w:hAnsiTheme="majorHAnsi" w:cstheme="majorBidi"/>
                            <w:sz w:val="44"/>
                            <w:szCs w:val="44"/>
                          </w:rPr>
                        </w:pPr>
                        <w:r w:rsidRPr="002347E2">
                          <w:rPr>
                            <w:rFonts w:ascii="Cambria" w:eastAsiaTheme="majorEastAsia" w:hAnsi="Cambria" w:cstheme="majorBidi"/>
                            <w:sz w:val="22"/>
                            <w:szCs w:val="22"/>
                            <w:lang w:val="es-ES"/>
                          </w:rPr>
                          <w:t>Página</w:t>
                        </w:r>
                        <w:r w:rsidRPr="002347E2">
                          <w:rPr>
                            <w:rFonts w:ascii="Cambria" w:hAnsi="Cambria" w:cs="Times New Roman"/>
                            <w:sz w:val="22"/>
                            <w:szCs w:val="22"/>
                          </w:rPr>
                          <w:fldChar w:fldCharType="begin"/>
                        </w:r>
                        <w:r w:rsidRPr="002347E2">
                          <w:rPr>
                            <w:rFonts w:ascii="Cambria" w:hAnsi="Cambria"/>
                          </w:rPr>
                          <w:instrText>PAGE    \* MERGEFORMAT</w:instrText>
                        </w:r>
                        <w:r w:rsidRPr="002347E2">
                          <w:rPr>
                            <w:rFonts w:ascii="Cambria" w:hAnsi="Cambria" w:cs="Times New Roman"/>
                            <w:sz w:val="22"/>
                            <w:szCs w:val="22"/>
                          </w:rPr>
                          <w:fldChar w:fldCharType="separate"/>
                        </w:r>
                        <w:r w:rsidR="004D5236" w:rsidRPr="004D5236">
                          <w:rPr>
                            <w:rFonts w:ascii="Cambria" w:eastAsiaTheme="majorEastAsia" w:hAnsi="Cambria" w:cstheme="majorBidi"/>
                            <w:noProof/>
                            <w:sz w:val="44"/>
                            <w:szCs w:val="44"/>
                            <w:lang w:val="es-ES"/>
                          </w:rPr>
                          <w:t>99</w:t>
                        </w:r>
                        <w:r w:rsidRPr="002347E2">
                          <w:rPr>
                            <w:rFonts w:ascii="Cambria" w:eastAsiaTheme="majorEastAsia" w:hAnsi="Cambria" w:cstheme="majorBidi"/>
                            <w:sz w:val="44"/>
                            <w:szCs w:val="44"/>
                          </w:rPr>
                          <w:fldChar w:fldCharType="end"/>
                        </w:r>
                      </w:p>
                    </w:txbxContent>
                  </v:textbox>
                  <w10:wrap anchorx="margin" anchory="margin"/>
                </v:rect>
              </w:pict>
            </mc:Fallback>
          </mc:AlternateContent>
        </w:r>
      </w:sdtContent>
    </w:sdt>
    <w:r w:rsidR="003E6A46" w:rsidRPr="00214F74">
      <w:rPr>
        <w:lang w:val="es-CO"/>
      </w:rPr>
      <w:t>Implicaciones ambientales de los escenarios de crecimiento minero-energético en Colombia</w:t>
    </w:r>
  </w:p>
  <w:p w14:paraId="2C3AE129" w14:textId="77777777" w:rsidR="003E6A46" w:rsidRPr="00FB63C4" w:rsidRDefault="003E6A46" w:rsidP="00BA720D">
    <w:pPr>
      <w:pStyle w:val="Encabezado1"/>
      <w:jc w:val="left"/>
      <w:rPr>
        <w:lang w:val="es-CO"/>
      </w:rPr>
    </w:pPr>
    <w:r>
      <w:rPr>
        <w:lang w:val="es-CO"/>
      </w:rPr>
      <w:t>Informe final</w:t>
    </w:r>
  </w:p>
  <w:p w14:paraId="69DC9B83" w14:textId="797EB4B7" w:rsidR="003E6A46" w:rsidRPr="00565568" w:rsidRDefault="003E6A46" w:rsidP="00BA720D">
    <w:pPr>
      <w:pStyle w:val="Encabezado1"/>
      <w:jc w:val="left"/>
      <w:rPr>
        <w:lang w:val="es-CO"/>
      </w:rPr>
    </w:pPr>
    <w:r>
      <w:rPr>
        <w:lang w:val="es-CO"/>
      </w:rPr>
      <w:t xml:space="preserve">Econometría Consultores - </w:t>
    </w:r>
    <w:r w:rsidRPr="00565568">
      <w:rPr>
        <w:lang w:val="es-CO"/>
      </w:rPr>
      <w:t xml:space="preserve">Bogotá D.C, </w:t>
    </w:r>
    <w:r>
      <w:rPr>
        <w:lang w:val="es-CO"/>
      </w:rPr>
      <w:t>27 de diciembre</w:t>
    </w:r>
    <w:r w:rsidRPr="00565568">
      <w:rPr>
        <w:lang w:val="es-CO"/>
      </w:rPr>
      <w:t xml:space="preserve"> de 2016</w:t>
    </w:r>
  </w:p>
  <w:p w14:paraId="02EF035E" w14:textId="77777777" w:rsidR="003E6A46" w:rsidRPr="0069392F" w:rsidRDefault="003E6A46" w:rsidP="00891B4E">
    <w:pPr>
      <w:pStyle w:val="Encabezado1"/>
      <w:pBdr>
        <w:bottom w:val="none" w:sz="0" w:space="0" w:color="auto"/>
      </w:pBdr>
      <w:jc w:val="left"/>
      <w:rPr>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4C68"/>
    <w:multiLevelType w:val="hybridMultilevel"/>
    <w:tmpl w:val="E58CDC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AF733D"/>
    <w:multiLevelType w:val="hybridMultilevel"/>
    <w:tmpl w:val="6A00FD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EC1C19"/>
    <w:multiLevelType w:val="hybridMultilevel"/>
    <w:tmpl w:val="62A008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E60E76"/>
    <w:multiLevelType w:val="hybridMultilevel"/>
    <w:tmpl w:val="107E1C2A"/>
    <w:lvl w:ilvl="0" w:tplc="240A0001">
      <w:start w:val="1"/>
      <w:numFmt w:val="bullet"/>
      <w:lvlText w:val=""/>
      <w:lvlJc w:val="left"/>
      <w:pPr>
        <w:ind w:left="1400" w:hanging="360"/>
      </w:pPr>
      <w:rPr>
        <w:rFonts w:ascii="Symbol" w:hAnsi="Symbol" w:hint="default"/>
      </w:rPr>
    </w:lvl>
    <w:lvl w:ilvl="1" w:tplc="240A0003" w:tentative="1">
      <w:start w:val="1"/>
      <w:numFmt w:val="bullet"/>
      <w:lvlText w:val="o"/>
      <w:lvlJc w:val="left"/>
      <w:pPr>
        <w:ind w:left="2120" w:hanging="360"/>
      </w:pPr>
      <w:rPr>
        <w:rFonts w:ascii="Courier New" w:hAnsi="Courier New" w:cs="Courier New" w:hint="default"/>
      </w:rPr>
    </w:lvl>
    <w:lvl w:ilvl="2" w:tplc="240A0005" w:tentative="1">
      <w:start w:val="1"/>
      <w:numFmt w:val="bullet"/>
      <w:lvlText w:val=""/>
      <w:lvlJc w:val="left"/>
      <w:pPr>
        <w:ind w:left="2840" w:hanging="360"/>
      </w:pPr>
      <w:rPr>
        <w:rFonts w:ascii="Wingdings" w:hAnsi="Wingdings" w:hint="default"/>
      </w:rPr>
    </w:lvl>
    <w:lvl w:ilvl="3" w:tplc="240A0001" w:tentative="1">
      <w:start w:val="1"/>
      <w:numFmt w:val="bullet"/>
      <w:lvlText w:val=""/>
      <w:lvlJc w:val="left"/>
      <w:pPr>
        <w:ind w:left="3560" w:hanging="360"/>
      </w:pPr>
      <w:rPr>
        <w:rFonts w:ascii="Symbol" w:hAnsi="Symbol" w:hint="default"/>
      </w:rPr>
    </w:lvl>
    <w:lvl w:ilvl="4" w:tplc="240A0003" w:tentative="1">
      <w:start w:val="1"/>
      <w:numFmt w:val="bullet"/>
      <w:lvlText w:val="o"/>
      <w:lvlJc w:val="left"/>
      <w:pPr>
        <w:ind w:left="4280" w:hanging="360"/>
      </w:pPr>
      <w:rPr>
        <w:rFonts w:ascii="Courier New" w:hAnsi="Courier New" w:cs="Courier New" w:hint="default"/>
      </w:rPr>
    </w:lvl>
    <w:lvl w:ilvl="5" w:tplc="240A0005" w:tentative="1">
      <w:start w:val="1"/>
      <w:numFmt w:val="bullet"/>
      <w:lvlText w:val=""/>
      <w:lvlJc w:val="left"/>
      <w:pPr>
        <w:ind w:left="5000" w:hanging="360"/>
      </w:pPr>
      <w:rPr>
        <w:rFonts w:ascii="Wingdings" w:hAnsi="Wingdings" w:hint="default"/>
      </w:rPr>
    </w:lvl>
    <w:lvl w:ilvl="6" w:tplc="240A0001" w:tentative="1">
      <w:start w:val="1"/>
      <w:numFmt w:val="bullet"/>
      <w:lvlText w:val=""/>
      <w:lvlJc w:val="left"/>
      <w:pPr>
        <w:ind w:left="5720" w:hanging="360"/>
      </w:pPr>
      <w:rPr>
        <w:rFonts w:ascii="Symbol" w:hAnsi="Symbol" w:hint="default"/>
      </w:rPr>
    </w:lvl>
    <w:lvl w:ilvl="7" w:tplc="240A0003" w:tentative="1">
      <w:start w:val="1"/>
      <w:numFmt w:val="bullet"/>
      <w:lvlText w:val="o"/>
      <w:lvlJc w:val="left"/>
      <w:pPr>
        <w:ind w:left="6440" w:hanging="360"/>
      </w:pPr>
      <w:rPr>
        <w:rFonts w:ascii="Courier New" w:hAnsi="Courier New" w:cs="Courier New" w:hint="default"/>
      </w:rPr>
    </w:lvl>
    <w:lvl w:ilvl="8" w:tplc="240A0005" w:tentative="1">
      <w:start w:val="1"/>
      <w:numFmt w:val="bullet"/>
      <w:lvlText w:val=""/>
      <w:lvlJc w:val="left"/>
      <w:pPr>
        <w:ind w:left="7160" w:hanging="360"/>
      </w:pPr>
      <w:rPr>
        <w:rFonts w:ascii="Wingdings" w:hAnsi="Wingdings" w:hint="default"/>
      </w:rPr>
    </w:lvl>
  </w:abstractNum>
  <w:abstractNum w:abstractNumId="4" w15:restartNumberingAfterBreak="0">
    <w:nsid w:val="195B63F9"/>
    <w:multiLevelType w:val="hybridMultilevel"/>
    <w:tmpl w:val="1BBE8A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624B93"/>
    <w:multiLevelType w:val="hybridMultilevel"/>
    <w:tmpl w:val="0E088844"/>
    <w:lvl w:ilvl="0" w:tplc="E634E9EA">
      <w:start w:val="1"/>
      <w:numFmt w:val="bullet"/>
      <w:lvlText w:val="-"/>
      <w:lvlJc w:val="left"/>
      <w:pPr>
        <w:ind w:left="720" w:hanging="360"/>
      </w:pPr>
      <w:rPr>
        <w:rFonts w:ascii="Garamond" w:eastAsiaTheme="minorEastAsia" w:hAnsi="Garamond"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7F6141"/>
    <w:multiLevelType w:val="hybridMultilevel"/>
    <w:tmpl w:val="81922846"/>
    <w:lvl w:ilvl="0" w:tplc="49300A1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A6E0205"/>
    <w:multiLevelType w:val="hybridMultilevel"/>
    <w:tmpl w:val="12DCDA18"/>
    <w:lvl w:ilvl="0" w:tplc="0C0A0001">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8" w15:restartNumberingAfterBreak="0">
    <w:nsid w:val="2BDA0366"/>
    <w:multiLevelType w:val="hybridMultilevel"/>
    <w:tmpl w:val="067AC1C2"/>
    <w:lvl w:ilvl="0" w:tplc="68D89E5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EC50ACA"/>
    <w:multiLevelType w:val="hybridMultilevel"/>
    <w:tmpl w:val="4C7CB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DA27CB"/>
    <w:multiLevelType w:val="hybridMultilevel"/>
    <w:tmpl w:val="8778A8D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10541F9"/>
    <w:multiLevelType w:val="hybridMultilevel"/>
    <w:tmpl w:val="A8F8BE9A"/>
    <w:lvl w:ilvl="0" w:tplc="398ACCC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1415A29"/>
    <w:multiLevelType w:val="hybridMultilevel"/>
    <w:tmpl w:val="488CB4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5279AA"/>
    <w:multiLevelType w:val="hybridMultilevel"/>
    <w:tmpl w:val="70946E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A977D05"/>
    <w:multiLevelType w:val="hybridMultilevel"/>
    <w:tmpl w:val="04242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C6F2800"/>
    <w:multiLevelType w:val="hybridMultilevel"/>
    <w:tmpl w:val="8AD0BE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FF55BF4"/>
    <w:multiLevelType w:val="hybridMultilevel"/>
    <w:tmpl w:val="F86AA28E"/>
    <w:lvl w:ilvl="0" w:tplc="E6FAA5B2">
      <w:numFmt w:val="bullet"/>
      <w:lvlText w:val="-"/>
      <w:lvlJc w:val="left"/>
      <w:pPr>
        <w:ind w:left="1068" w:hanging="360"/>
      </w:pPr>
      <w:rPr>
        <w:rFonts w:ascii="Garamond" w:eastAsia="MS Mincho" w:hAnsi="Garamond" w:cs="∞/¸øw≥·"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411626DD"/>
    <w:multiLevelType w:val="hybridMultilevel"/>
    <w:tmpl w:val="2A2C5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23B0D7B"/>
    <w:multiLevelType w:val="hybridMultilevel"/>
    <w:tmpl w:val="389E94C6"/>
    <w:lvl w:ilvl="0" w:tplc="F016FA5C">
      <w:numFmt w:val="bullet"/>
      <w:lvlText w:val="-"/>
      <w:lvlJc w:val="left"/>
      <w:pPr>
        <w:ind w:left="720" w:hanging="360"/>
      </w:pPr>
      <w:rPr>
        <w:rFonts w:ascii="Garamond" w:eastAsiaTheme="minorEastAsia" w:hAnsi="Garamon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8787528"/>
    <w:multiLevelType w:val="hybridMultilevel"/>
    <w:tmpl w:val="F3A80744"/>
    <w:lvl w:ilvl="0" w:tplc="0C0A0001">
      <w:start w:val="1"/>
      <w:numFmt w:val="bullet"/>
      <w:lvlText w:val=""/>
      <w:lvlJc w:val="left"/>
      <w:pPr>
        <w:tabs>
          <w:tab w:val="num" w:pos="720"/>
        </w:tabs>
        <w:ind w:left="720" w:hanging="360"/>
      </w:pPr>
      <w:rPr>
        <w:rFonts w:ascii="Symbol" w:hAnsi="Symbol" w:hint="default"/>
      </w:rPr>
    </w:lvl>
    <w:lvl w:ilvl="1" w:tplc="418C01DC" w:tentative="1">
      <w:start w:val="1"/>
      <w:numFmt w:val="decimal"/>
      <w:lvlText w:val="%2."/>
      <w:lvlJc w:val="left"/>
      <w:pPr>
        <w:tabs>
          <w:tab w:val="num" w:pos="1440"/>
        </w:tabs>
        <w:ind w:left="1440" w:hanging="360"/>
      </w:pPr>
    </w:lvl>
    <w:lvl w:ilvl="2" w:tplc="9B662134" w:tentative="1">
      <w:start w:val="1"/>
      <w:numFmt w:val="decimal"/>
      <w:lvlText w:val="%3."/>
      <w:lvlJc w:val="left"/>
      <w:pPr>
        <w:tabs>
          <w:tab w:val="num" w:pos="2160"/>
        </w:tabs>
        <w:ind w:left="2160" w:hanging="360"/>
      </w:pPr>
    </w:lvl>
    <w:lvl w:ilvl="3" w:tplc="3C04B31E" w:tentative="1">
      <w:start w:val="1"/>
      <w:numFmt w:val="decimal"/>
      <w:lvlText w:val="%4."/>
      <w:lvlJc w:val="left"/>
      <w:pPr>
        <w:tabs>
          <w:tab w:val="num" w:pos="2880"/>
        </w:tabs>
        <w:ind w:left="2880" w:hanging="360"/>
      </w:pPr>
    </w:lvl>
    <w:lvl w:ilvl="4" w:tplc="F7E80EA0" w:tentative="1">
      <w:start w:val="1"/>
      <w:numFmt w:val="decimal"/>
      <w:lvlText w:val="%5."/>
      <w:lvlJc w:val="left"/>
      <w:pPr>
        <w:tabs>
          <w:tab w:val="num" w:pos="3600"/>
        </w:tabs>
        <w:ind w:left="3600" w:hanging="360"/>
      </w:pPr>
    </w:lvl>
    <w:lvl w:ilvl="5" w:tplc="83749DCE" w:tentative="1">
      <w:start w:val="1"/>
      <w:numFmt w:val="decimal"/>
      <w:lvlText w:val="%6."/>
      <w:lvlJc w:val="left"/>
      <w:pPr>
        <w:tabs>
          <w:tab w:val="num" w:pos="4320"/>
        </w:tabs>
        <w:ind w:left="4320" w:hanging="360"/>
      </w:pPr>
    </w:lvl>
    <w:lvl w:ilvl="6" w:tplc="7DDCC0C6" w:tentative="1">
      <w:start w:val="1"/>
      <w:numFmt w:val="decimal"/>
      <w:lvlText w:val="%7."/>
      <w:lvlJc w:val="left"/>
      <w:pPr>
        <w:tabs>
          <w:tab w:val="num" w:pos="5040"/>
        </w:tabs>
        <w:ind w:left="5040" w:hanging="360"/>
      </w:pPr>
    </w:lvl>
    <w:lvl w:ilvl="7" w:tplc="0DACE36A" w:tentative="1">
      <w:start w:val="1"/>
      <w:numFmt w:val="decimal"/>
      <w:lvlText w:val="%8."/>
      <w:lvlJc w:val="left"/>
      <w:pPr>
        <w:tabs>
          <w:tab w:val="num" w:pos="5760"/>
        </w:tabs>
        <w:ind w:left="5760" w:hanging="360"/>
      </w:pPr>
    </w:lvl>
    <w:lvl w:ilvl="8" w:tplc="E1921D72" w:tentative="1">
      <w:start w:val="1"/>
      <w:numFmt w:val="decimal"/>
      <w:lvlText w:val="%9."/>
      <w:lvlJc w:val="left"/>
      <w:pPr>
        <w:tabs>
          <w:tab w:val="num" w:pos="6480"/>
        </w:tabs>
        <w:ind w:left="6480" w:hanging="360"/>
      </w:pPr>
    </w:lvl>
  </w:abstractNum>
  <w:abstractNum w:abstractNumId="20" w15:restartNumberingAfterBreak="0">
    <w:nsid w:val="4CB512BB"/>
    <w:multiLevelType w:val="hybridMultilevel"/>
    <w:tmpl w:val="71C29834"/>
    <w:lvl w:ilvl="0" w:tplc="E6FAA5B2">
      <w:numFmt w:val="bullet"/>
      <w:lvlText w:val="-"/>
      <w:lvlJc w:val="left"/>
      <w:pPr>
        <w:ind w:left="1080" w:hanging="360"/>
      </w:pPr>
      <w:rPr>
        <w:rFonts w:ascii="Garamond" w:eastAsia="MS Mincho" w:hAnsi="Garamond" w:cs="∞/¸øw≥·"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4F466DBB"/>
    <w:multiLevelType w:val="hybridMultilevel"/>
    <w:tmpl w:val="B7D860D0"/>
    <w:lvl w:ilvl="0" w:tplc="F016FA5C">
      <w:numFmt w:val="bullet"/>
      <w:lvlText w:val="-"/>
      <w:lvlJc w:val="left"/>
      <w:pPr>
        <w:ind w:left="720" w:hanging="360"/>
      </w:pPr>
      <w:rPr>
        <w:rFonts w:ascii="Garamond" w:eastAsiaTheme="minorEastAsia" w:hAnsi="Garamond"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3A65A06"/>
    <w:multiLevelType w:val="hybridMultilevel"/>
    <w:tmpl w:val="04A0DE8C"/>
    <w:lvl w:ilvl="0" w:tplc="3E0E2108">
      <w:start w:val="1"/>
      <w:numFmt w:val="bullet"/>
      <w:pStyle w:val="vieta1"/>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6221E7B"/>
    <w:multiLevelType w:val="hybridMultilevel"/>
    <w:tmpl w:val="FC107CF6"/>
    <w:lvl w:ilvl="0" w:tplc="E6FAA5B2">
      <w:numFmt w:val="bullet"/>
      <w:lvlText w:val="-"/>
      <w:lvlJc w:val="left"/>
      <w:pPr>
        <w:ind w:left="720" w:hanging="360"/>
      </w:pPr>
      <w:rPr>
        <w:rFonts w:ascii="Garamond" w:eastAsia="MS Mincho" w:hAnsi="Garamond" w:cs="∞/¸ø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CBC6BEB"/>
    <w:multiLevelType w:val="multilevel"/>
    <w:tmpl w:val="E1AAD750"/>
    <w:lvl w:ilvl="0">
      <w:start w:val="1"/>
      <w:numFmt w:val="decimal"/>
      <w:lvlText w:val="Capítulo %1 "/>
      <w:lvlJc w:val="left"/>
      <w:pPr>
        <w:ind w:left="432" w:hanging="432"/>
      </w:pPr>
      <w:rPr>
        <w:rFonts w:ascii="Century Gothic" w:hAnsi="Century Gothic" w:cs="Times New Roman" w:hint="default"/>
        <w:b w:val="0"/>
        <w:caps w:val="0"/>
        <w:color w:val="C00000"/>
      </w:rPr>
    </w:lvl>
    <w:lvl w:ilvl="1">
      <w:start w:val="1"/>
      <w:numFmt w:val="decimal"/>
      <w:lvlText w:val="%1.%2 "/>
      <w:lvlJc w:val="left"/>
      <w:pPr>
        <w:ind w:left="576" w:hanging="576"/>
      </w:pPr>
      <w:rPr>
        <w:rFonts w:ascii="Century Gothic" w:hAnsi="Century Gothic" w:cs="Times New Roman" w:hint="default"/>
      </w:rPr>
    </w:lvl>
    <w:lvl w:ilvl="2">
      <w:start w:val="1"/>
      <w:numFmt w:val="decimal"/>
      <w:lvlText w:val="%1.%2.%3 "/>
      <w:lvlJc w:val="left"/>
      <w:pPr>
        <w:ind w:left="720" w:hanging="720"/>
      </w:pPr>
      <w:rPr>
        <w:rFonts w:ascii="Century Gothic" w:hAnsi="Century Gothic" w:cs="Times New Roman" w:hint="default"/>
        <w:color w:val="000000" w:themeColor="text1" w:themeShade="BF"/>
      </w:rPr>
    </w:lvl>
    <w:lvl w:ilvl="3">
      <w:start w:val="1"/>
      <w:numFmt w:val="decimal"/>
      <w:isLg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5" w15:restartNumberingAfterBreak="0">
    <w:nsid w:val="5D1957D7"/>
    <w:multiLevelType w:val="hybridMultilevel"/>
    <w:tmpl w:val="3600287C"/>
    <w:lvl w:ilvl="0" w:tplc="E6FAA5B2">
      <w:numFmt w:val="bullet"/>
      <w:lvlText w:val="-"/>
      <w:lvlJc w:val="left"/>
      <w:pPr>
        <w:ind w:left="720" w:hanging="360"/>
      </w:pPr>
      <w:rPr>
        <w:rFonts w:ascii="Garamond" w:eastAsia="MS Mincho" w:hAnsi="Garamond" w:cs="∞/¸ø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EA82C14"/>
    <w:multiLevelType w:val="hybridMultilevel"/>
    <w:tmpl w:val="5A2E1E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35E604A"/>
    <w:multiLevelType w:val="hybridMultilevel"/>
    <w:tmpl w:val="F8D805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3DB2403"/>
    <w:multiLevelType w:val="hybridMultilevel"/>
    <w:tmpl w:val="65D298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44903E6"/>
    <w:multiLevelType w:val="hybridMultilevel"/>
    <w:tmpl w:val="58C29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58328D4"/>
    <w:multiLevelType w:val="hybridMultilevel"/>
    <w:tmpl w:val="0EDA47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7F74E0B"/>
    <w:multiLevelType w:val="multilevel"/>
    <w:tmpl w:val="C854BCA4"/>
    <w:lvl w:ilvl="0">
      <w:start w:val="1"/>
      <w:numFmt w:val="decimal"/>
      <w:pStyle w:val="Ttulo1"/>
      <w:lvlText w:val="Capítulo %1 "/>
      <w:lvlJc w:val="left"/>
      <w:pPr>
        <w:ind w:left="7520" w:hanging="432"/>
      </w:pPr>
      <w:rPr>
        <w:rFonts w:cs="Times New Roman" w:hint="default"/>
        <w:b w:val="0"/>
        <w:color w:val="C00000"/>
      </w:rPr>
    </w:lvl>
    <w:lvl w:ilvl="1">
      <w:start w:val="1"/>
      <w:numFmt w:val="decimal"/>
      <w:pStyle w:val="Ttulo2"/>
      <w:lvlText w:val="%1.%2 "/>
      <w:lvlJc w:val="left"/>
      <w:pPr>
        <w:ind w:left="576" w:hanging="576"/>
      </w:pPr>
      <w:rPr>
        <w:rFonts w:cs="Times New Roman" w:hint="default"/>
      </w:rPr>
    </w:lvl>
    <w:lvl w:ilvl="2">
      <w:start w:val="1"/>
      <w:numFmt w:val="decimal"/>
      <w:pStyle w:val="Ttulo3"/>
      <w:lvlText w:val="%1.%2.%3 "/>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32" w15:restartNumberingAfterBreak="0">
    <w:nsid w:val="6C2220DA"/>
    <w:multiLevelType w:val="hybridMultilevel"/>
    <w:tmpl w:val="687605F4"/>
    <w:lvl w:ilvl="0" w:tplc="CC648F02">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F9D2866"/>
    <w:multiLevelType w:val="hybridMultilevel"/>
    <w:tmpl w:val="2140E106"/>
    <w:lvl w:ilvl="0" w:tplc="E634E9EA">
      <w:start w:val="1"/>
      <w:numFmt w:val="bullet"/>
      <w:lvlText w:val="-"/>
      <w:lvlJc w:val="left"/>
      <w:pPr>
        <w:ind w:left="720" w:hanging="360"/>
      </w:pPr>
      <w:rPr>
        <w:rFonts w:ascii="Garamond" w:eastAsiaTheme="minorEastAsia" w:hAnsi="Garamond"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2515756"/>
    <w:multiLevelType w:val="hybridMultilevel"/>
    <w:tmpl w:val="EBF24E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3362F63"/>
    <w:multiLevelType w:val="hybridMultilevel"/>
    <w:tmpl w:val="D77A15A2"/>
    <w:lvl w:ilvl="0" w:tplc="E634E9EA">
      <w:start w:val="1"/>
      <w:numFmt w:val="bullet"/>
      <w:lvlText w:val="-"/>
      <w:lvlJc w:val="left"/>
      <w:pPr>
        <w:ind w:left="720" w:hanging="360"/>
      </w:pPr>
      <w:rPr>
        <w:rFonts w:ascii="Garamond" w:eastAsiaTheme="minorEastAsia" w:hAnsi="Garamond"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50516B2"/>
    <w:multiLevelType w:val="multilevel"/>
    <w:tmpl w:val="5B9E4024"/>
    <w:styleLink w:val="Estilo3"/>
    <w:lvl w:ilvl="0">
      <w:start w:val="1"/>
      <w:numFmt w:val="decimal"/>
      <w:lvlText w:val="Capítulo %1 "/>
      <w:lvlJc w:val="left"/>
      <w:pPr>
        <w:ind w:left="432" w:hanging="432"/>
      </w:pPr>
      <w:rPr>
        <w:rFonts w:cs="Times New Roman" w:hint="default"/>
        <w:b w:val="0"/>
        <w:color w:val="C00000"/>
      </w:rPr>
    </w:lvl>
    <w:lvl w:ilvl="1">
      <w:start w:val="1"/>
      <w:numFmt w:val="decimal"/>
      <w:lvlText w:val="%1.%2 "/>
      <w:lvlJc w:val="left"/>
      <w:pPr>
        <w:ind w:left="576" w:hanging="576"/>
      </w:pPr>
      <w:rPr>
        <w:rFonts w:cs="Times New Roman" w:hint="default"/>
      </w:rPr>
    </w:lvl>
    <w:lvl w:ilvl="2">
      <w:start w:val="1"/>
      <w:numFmt w:val="decimal"/>
      <w:lvlText w:val="%1.%2.%3 "/>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7" w15:restartNumberingAfterBreak="0">
    <w:nsid w:val="75E80934"/>
    <w:multiLevelType w:val="hybridMultilevel"/>
    <w:tmpl w:val="94F04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6950E99"/>
    <w:multiLevelType w:val="hybridMultilevel"/>
    <w:tmpl w:val="6F8E12F0"/>
    <w:lvl w:ilvl="0" w:tplc="E634E9EA">
      <w:start w:val="1"/>
      <w:numFmt w:val="bullet"/>
      <w:lvlText w:val="-"/>
      <w:lvlJc w:val="left"/>
      <w:pPr>
        <w:ind w:left="720" w:hanging="360"/>
      </w:pPr>
      <w:rPr>
        <w:rFonts w:ascii="Garamond" w:eastAsiaTheme="minorEastAsia" w:hAnsi="Garamon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DDC324F"/>
    <w:multiLevelType w:val="hybridMultilevel"/>
    <w:tmpl w:val="42EA675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6"/>
  </w:num>
  <w:num w:numId="2">
    <w:abstractNumId w:val="39"/>
  </w:num>
  <w:num w:numId="3">
    <w:abstractNumId w:val="24"/>
    <w:lvlOverride w:ilvl="0">
      <w:startOverride w:val="1"/>
    </w:lvlOverride>
    <w:lvlOverride w:ilvl="1">
      <w:startOverride w:val="2"/>
    </w:lvlOverride>
  </w:num>
  <w:num w:numId="4">
    <w:abstractNumId w:val="29"/>
  </w:num>
  <w:num w:numId="5">
    <w:abstractNumId w:val="28"/>
  </w:num>
  <w:num w:numId="6">
    <w:abstractNumId w:val="15"/>
  </w:num>
  <w:num w:numId="7">
    <w:abstractNumId w:val="34"/>
  </w:num>
  <w:num w:numId="8">
    <w:abstractNumId w:val="30"/>
  </w:num>
  <w:num w:numId="9">
    <w:abstractNumId w:val="38"/>
  </w:num>
  <w:num w:numId="10">
    <w:abstractNumId w:val="25"/>
  </w:num>
  <w:num w:numId="11">
    <w:abstractNumId w:val="23"/>
  </w:num>
  <w:num w:numId="12">
    <w:abstractNumId w:val="16"/>
  </w:num>
  <w:num w:numId="13">
    <w:abstractNumId w:val="27"/>
  </w:num>
  <w:num w:numId="14">
    <w:abstractNumId w:val="6"/>
  </w:num>
  <w:num w:numId="15">
    <w:abstractNumId w:val="11"/>
  </w:num>
  <w:num w:numId="16">
    <w:abstractNumId w:val="20"/>
  </w:num>
  <w:num w:numId="17">
    <w:abstractNumId w:val="26"/>
  </w:num>
  <w:num w:numId="18">
    <w:abstractNumId w:val="37"/>
  </w:num>
  <w:num w:numId="19">
    <w:abstractNumId w:val="0"/>
  </w:num>
  <w:num w:numId="20">
    <w:abstractNumId w:val="17"/>
  </w:num>
  <w:num w:numId="21">
    <w:abstractNumId w:val="7"/>
  </w:num>
  <w:num w:numId="22">
    <w:abstractNumId w:val="19"/>
  </w:num>
  <w:num w:numId="23">
    <w:abstractNumId w:val="1"/>
  </w:num>
  <w:num w:numId="24">
    <w:abstractNumId w:val="4"/>
  </w:num>
  <w:num w:numId="25">
    <w:abstractNumId w:val="31"/>
  </w:num>
  <w:num w:numId="26">
    <w:abstractNumId w:val="8"/>
  </w:num>
  <w:num w:numId="27">
    <w:abstractNumId w:val="12"/>
  </w:num>
  <w:num w:numId="28">
    <w:abstractNumId w:val="13"/>
  </w:num>
  <w:num w:numId="29">
    <w:abstractNumId w:val="22"/>
  </w:num>
  <w:num w:numId="30">
    <w:abstractNumId w:val="18"/>
  </w:num>
  <w:num w:numId="31">
    <w:abstractNumId w:val="5"/>
  </w:num>
  <w:num w:numId="32">
    <w:abstractNumId w:val="35"/>
  </w:num>
  <w:num w:numId="33">
    <w:abstractNumId w:val="33"/>
  </w:num>
  <w:num w:numId="34">
    <w:abstractNumId w:val="21"/>
  </w:num>
  <w:num w:numId="35">
    <w:abstractNumId w:val="10"/>
  </w:num>
  <w:num w:numId="36">
    <w:abstractNumId w:val="9"/>
  </w:num>
  <w:num w:numId="37">
    <w:abstractNumId w:val="14"/>
  </w:num>
  <w:num w:numId="38">
    <w:abstractNumId w:val="2"/>
  </w:num>
  <w:num w:numId="39">
    <w:abstractNumId w:val="32"/>
  </w:num>
  <w:num w:numId="40">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1"/>
  <w:activeWritingStyle w:appName="MSWord" w:lang="en-GB" w:vendorID="64" w:dllVersion="0" w:nlCheck="1" w:checkStyle="1"/>
  <w:activeWritingStyle w:appName="MSWord" w:lang="es-MX"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3DE"/>
    <w:rsid w:val="00000C17"/>
    <w:rsid w:val="000042A7"/>
    <w:rsid w:val="00005306"/>
    <w:rsid w:val="0001018E"/>
    <w:rsid w:val="00012891"/>
    <w:rsid w:val="00012D7D"/>
    <w:rsid w:val="00013A48"/>
    <w:rsid w:val="00014337"/>
    <w:rsid w:val="00014F1D"/>
    <w:rsid w:val="00022561"/>
    <w:rsid w:val="00022F5E"/>
    <w:rsid w:val="000243CD"/>
    <w:rsid w:val="000252CF"/>
    <w:rsid w:val="00025656"/>
    <w:rsid w:val="00025EDD"/>
    <w:rsid w:val="00027276"/>
    <w:rsid w:val="00027C93"/>
    <w:rsid w:val="00031C32"/>
    <w:rsid w:val="00034D56"/>
    <w:rsid w:val="00035844"/>
    <w:rsid w:val="0003685F"/>
    <w:rsid w:val="0003732D"/>
    <w:rsid w:val="00037D7C"/>
    <w:rsid w:val="00040473"/>
    <w:rsid w:val="000426E4"/>
    <w:rsid w:val="00042819"/>
    <w:rsid w:val="00042E33"/>
    <w:rsid w:val="000456E2"/>
    <w:rsid w:val="00046B6D"/>
    <w:rsid w:val="00050520"/>
    <w:rsid w:val="00053433"/>
    <w:rsid w:val="00053636"/>
    <w:rsid w:val="000544EF"/>
    <w:rsid w:val="0005500F"/>
    <w:rsid w:val="00057906"/>
    <w:rsid w:val="00060A62"/>
    <w:rsid w:val="00061F10"/>
    <w:rsid w:val="00065DF1"/>
    <w:rsid w:val="000664E0"/>
    <w:rsid w:val="000670E1"/>
    <w:rsid w:val="00067303"/>
    <w:rsid w:val="00071EF9"/>
    <w:rsid w:val="00072CDC"/>
    <w:rsid w:val="00072ED1"/>
    <w:rsid w:val="00076E9C"/>
    <w:rsid w:val="00081E91"/>
    <w:rsid w:val="00083721"/>
    <w:rsid w:val="00084110"/>
    <w:rsid w:val="00084F4E"/>
    <w:rsid w:val="00084FA7"/>
    <w:rsid w:val="00085975"/>
    <w:rsid w:val="00085A6F"/>
    <w:rsid w:val="00086996"/>
    <w:rsid w:val="00090865"/>
    <w:rsid w:val="00090FBE"/>
    <w:rsid w:val="00091E4D"/>
    <w:rsid w:val="000934AC"/>
    <w:rsid w:val="00093AF4"/>
    <w:rsid w:val="00095C88"/>
    <w:rsid w:val="00097358"/>
    <w:rsid w:val="0009769E"/>
    <w:rsid w:val="000A0849"/>
    <w:rsid w:val="000A19F1"/>
    <w:rsid w:val="000A1A53"/>
    <w:rsid w:val="000A3BC1"/>
    <w:rsid w:val="000A499E"/>
    <w:rsid w:val="000A73C6"/>
    <w:rsid w:val="000A7735"/>
    <w:rsid w:val="000B16D9"/>
    <w:rsid w:val="000B33CB"/>
    <w:rsid w:val="000B486F"/>
    <w:rsid w:val="000B6104"/>
    <w:rsid w:val="000C5046"/>
    <w:rsid w:val="000C6CBF"/>
    <w:rsid w:val="000D1B41"/>
    <w:rsid w:val="000D20BF"/>
    <w:rsid w:val="000D2E45"/>
    <w:rsid w:val="000D3486"/>
    <w:rsid w:val="000D45D9"/>
    <w:rsid w:val="000D598D"/>
    <w:rsid w:val="000D6400"/>
    <w:rsid w:val="000D6F79"/>
    <w:rsid w:val="000E14FD"/>
    <w:rsid w:val="000E1D75"/>
    <w:rsid w:val="000E2922"/>
    <w:rsid w:val="000E5D0E"/>
    <w:rsid w:val="000F0E6B"/>
    <w:rsid w:val="000F189A"/>
    <w:rsid w:val="000F1B94"/>
    <w:rsid w:val="000F3825"/>
    <w:rsid w:val="00103A4D"/>
    <w:rsid w:val="00104C3E"/>
    <w:rsid w:val="00110BCF"/>
    <w:rsid w:val="00111683"/>
    <w:rsid w:val="00111BE0"/>
    <w:rsid w:val="0011598B"/>
    <w:rsid w:val="001160A8"/>
    <w:rsid w:val="0011678A"/>
    <w:rsid w:val="00117149"/>
    <w:rsid w:val="001171F8"/>
    <w:rsid w:val="0011760A"/>
    <w:rsid w:val="00117F21"/>
    <w:rsid w:val="00124BEB"/>
    <w:rsid w:val="00125A38"/>
    <w:rsid w:val="00127361"/>
    <w:rsid w:val="001336B2"/>
    <w:rsid w:val="00134B5A"/>
    <w:rsid w:val="00136578"/>
    <w:rsid w:val="00140C31"/>
    <w:rsid w:val="0014200D"/>
    <w:rsid w:val="0014203A"/>
    <w:rsid w:val="00144437"/>
    <w:rsid w:val="00144DBF"/>
    <w:rsid w:val="0014662D"/>
    <w:rsid w:val="0014697C"/>
    <w:rsid w:val="0015576A"/>
    <w:rsid w:val="00155CC8"/>
    <w:rsid w:val="0016135F"/>
    <w:rsid w:val="0016382B"/>
    <w:rsid w:val="0016398D"/>
    <w:rsid w:val="001650C9"/>
    <w:rsid w:val="001656AC"/>
    <w:rsid w:val="00167AB5"/>
    <w:rsid w:val="0017061A"/>
    <w:rsid w:val="00171975"/>
    <w:rsid w:val="0017282B"/>
    <w:rsid w:val="00173662"/>
    <w:rsid w:val="00175635"/>
    <w:rsid w:val="00181C34"/>
    <w:rsid w:val="00184EF9"/>
    <w:rsid w:val="00186C35"/>
    <w:rsid w:val="0018755F"/>
    <w:rsid w:val="00187E68"/>
    <w:rsid w:val="00192A19"/>
    <w:rsid w:val="00192C86"/>
    <w:rsid w:val="001938BF"/>
    <w:rsid w:val="00196DA6"/>
    <w:rsid w:val="001A300F"/>
    <w:rsid w:val="001A30FE"/>
    <w:rsid w:val="001A376B"/>
    <w:rsid w:val="001A3923"/>
    <w:rsid w:val="001A3AC1"/>
    <w:rsid w:val="001A541B"/>
    <w:rsid w:val="001A7C47"/>
    <w:rsid w:val="001B223E"/>
    <w:rsid w:val="001B238A"/>
    <w:rsid w:val="001B2D38"/>
    <w:rsid w:val="001B5182"/>
    <w:rsid w:val="001B7567"/>
    <w:rsid w:val="001B7CE0"/>
    <w:rsid w:val="001C177E"/>
    <w:rsid w:val="001C2E06"/>
    <w:rsid w:val="001C3320"/>
    <w:rsid w:val="001C35F6"/>
    <w:rsid w:val="001C3F98"/>
    <w:rsid w:val="001C5B92"/>
    <w:rsid w:val="001D1260"/>
    <w:rsid w:val="001D13FE"/>
    <w:rsid w:val="001D276E"/>
    <w:rsid w:val="001D339A"/>
    <w:rsid w:val="001D4372"/>
    <w:rsid w:val="001D4B52"/>
    <w:rsid w:val="001D5616"/>
    <w:rsid w:val="001D676E"/>
    <w:rsid w:val="001D6C0D"/>
    <w:rsid w:val="001D6DD4"/>
    <w:rsid w:val="001E03C3"/>
    <w:rsid w:val="001E19D6"/>
    <w:rsid w:val="001E557D"/>
    <w:rsid w:val="001E7C78"/>
    <w:rsid w:val="001F0D87"/>
    <w:rsid w:val="001F2990"/>
    <w:rsid w:val="001F35AB"/>
    <w:rsid w:val="001F3D6A"/>
    <w:rsid w:val="001F4E0F"/>
    <w:rsid w:val="001F65E2"/>
    <w:rsid w:val="00200728"/>
    <w:rsid w:val="002020D5"/>
    <w:rsid w:val="00203090"/>
    <w:rsid w:val="002042F0"/>
    <w:rsid w:val="00206FE2"/>
    <w:rsid w:val="00207DD0"/>
    <w:rsid w:val="00210A09"/>
    <w:rsid w:val="00211D9B"/>
    <w:rsid w:val="0021665F"/>
    <w:rsid w:val="0021733C"/>
    <w:rsid w:val="00217A63"/>
    <w:rsid w:val="0022048F"/>
    <w:rsid w:val="00220A28"/>
    <w:rsid w:val="00223DD6"/>
    <w:rsid w:val="00224C48"/>
    <w:rsid w:val="00226742"/>
    <w:rsid w:val="00227672"/>
    <w:rsid w:val="002347E2"/>
    <w:rsid w:val="00234EB1"/>
    <w:rsid w:val="00234EC9"/>
    <w:rsid w:val="00235A85"/>
    <w:rsid w:val="00235FCF"/>
    <w:rsid w:val="00236041"/>
    <w:rsid w:val="00236A6A"/>
    <w:rsid w:val="00237B47"/>
    <w:rsid w:val="0024321F"/>
    <w:rsid w:val="002448A1"/>
    <w:rsid w:val="00244AF9"/>
    <w:rsid w:val="002474DF"/>
    <w:rsid w:val="00250089"/>
    <w:rsid w:val="00251700"/>
    <w:rsid w:val="002517BD"/>
    <w:rsid w:val="00253A9D"/>
    <w:rsid w:val="00254CEA"/>
    <w:rsid w:val="00255767"/>
    <w:rsid w:val="002563D8"/>
    <w:rsid w:val="002566D3"/>
    <w:rsid w:val="002640D6"/>
    <w:rsid w:val="0026463A"/>
    <w:rsid w:val="00264FD8"/>
    <w:rsid w:val="002655B1"/>
    <w:rsid w:val="00271485"/>
    <w:rsid w:val="002720AB"/>
    <w:rsid w:val="00272BF2"/>
    <w:rsid w:val="0027319C"/>
    <w:rsid w:val="00274800"/>
    <w:rsid w:val="002752AF"/>
    <w:rsid w:val="00275AFE"/>
    <w:rsid w:val="002810B2"/>
    <w:rsid w:val="0028347C"/>
    <w:rsid w:val="00283DC8"/>
    <w:rsid w:val="002874E1"/>
    <w:rsid w:val="00292B0E"/>
    <w:rsid w:val="002937E1"/>
    <w:rsid w:val="00296718"/>
    <w:rsid w:val="00297F22"/>
    <w:rsid w:val="002A1D4A"/>
    <w:rsid w:val="002A2684"/>
    <w:rsid w:val="002A2D4B"/>
    <w:rsid w:val="002A36B6"/>
    <w:rsid w:val="002A5FAC"/>
    <w:rsid w:val="002A6381"/>
    <w:rsid w:val="002B0F43"/>
    <w:rsid w:val="002B1064"/>
    <w:rsid w:val="002B14CE"/>
    <w:rsid w:val="002B2218"/>
    <w:rsid w:val="002B3633"/>
    <w:rsid w:val="002B593E"/>
    <w:rsid w:val="002B65B4"/>
    <w:rsid w:val="002B7392"/>
    <w:rsid w:val="002C09D4"/>
    <w:rsid w:val="002C1393"/>
    <w:rsid w:val="002C3062"/>
    <w:rsid w:val="002C4BE1"/>
    <w:rsid w:val="002C6219"/>
    <w:rsid w:val="002C649D"/>
    <w:rsid w:val="002C7A48"/>
    <w:rsid w:val="002D0B2D"/>
    <w:rsid w:val="002D1C9A"/>
    <w:rsid w:val="002D3881"/>
    <w:rsid w:val="002D3A51"/>
    <w:rsid w:val="002D4F51"/>
    <w:rsid w:val="002D6079"/>
    <w:rsid w:val="002D7EE6"/>
    <w:rsid w:val="002E0C8A"/>
    <w:rsid w:val="002E1B54"/>
    <w:rsid w:val="002E3AD9"/>
    <w:rsid w:val="002E72BB"/>
    <w:rsid w:val="002E7931"/>
    <w:rsid w:val="0030027D"/>
    <w:rsid w:val="00301283"/>
    <w:rsid w:val="00303128"/>
    <w:rsid w:val="003053B2"/>
    <w:rsid w:val="003057AE"/>
    <w:rsid w:val="003074E0"/>
    <w:rsid w:val="0030788B"/>
    <w:rsid w:val="00311444"/>
    <w:rsid w:val="00311E53"/>
    <w:rsid w:val="00313B4E"/>
    <w:rsid w:val="00314828"/>
    <w:rsid w:val="0032059C"/>
    <w:rsid w:val="0032125E"/>
    <w:rsid w:val="00322EFC"/>
    <w:rsid w:val="003241D7"/>
    <w:rsid w:val="00324B3A"/>
    <w:rsid w:val="00327230"/>
    <w:rsid w:val="00330870"/>
    <w:rsid w:val="00331682"/>
    <w:rsid w:val="00332DAE"/>
    <w:rsid w:val="003337F6"/>
    <w:rsid w:val="00333ED8"/>
    <w:rsid w:val="003347AC"/>
    <w:rsid w:val="00334C9B"/>
    <w:rsid w:val="00335912"/>
    <w:rsid w:val="00341188"/>
    <w:rsid w:val="003423BB"/>
    <w:rsid w:val="003432F0"/>
    <w:rsid w:val="00343EBF"/>
    <w:rsid w:val="00344542"/>
    <w:rsid w:val="003479AA"/>
    <w:rsid w:val="00351F53"/>
    <w:rsid w:val="0035403E"/>
    <w:rsid w:val="003548EC"/>
    <w:rsid w:val="00355880"/>
    <w:rsid w:val="0036205D"/>
    <w:rsid w:val="0036245B"/>
    <w:rsid w:val="00362E9A"/>
    <w:rsid w:val="00364C3E"/>
    <w:rsid w:val="00365626"/>
    <w:rsid w:val="00365AF4"/>
    <w:rsid w:val="003662C9"/>
    <w:rsid w:val="0036764B"/>
    <w:rsid w:val="003678D6"/>
    <w:rsid w:val="00370D79"/>
    <w:rsid w:val="00372EAD"/>
    <w:rsid w:val="00373F84"/>
    <w:rsid w:val="00374181"/>
    <w:rsid w:val="003742BB"/>
    <w:rsid w:val="003747AE"/>
    <w:rsid w:val="00375072"/>
    <w:rsid w:val="00377B91"/>
    <w:rsid w:val="003804C1"/>
    <w:rsid w:val="00380CC4"/>
    <w:rsid w:val="003820C1"/>
    <w:rsid w:val="003821D7"/>
    <w:rsid w:val="003831B8"/>
    <w:rsid w:val="00384367"/>
    <w:rsid w:val="00384667"/>
    <w:rsid w:val="00392AA3"/>
    <w:rsid w:val="00392E97"/>
    <w:rsid w:val="003A217F"/>
    <w:rsid w:val="003A24D7"/>
    <w:rsid w:val="003A4FAA"/>
    <w:rsid w:val="003A505C"/>
    <w:rsid w:val="003A5756"/>
    <w:rsid w:val="003A7315"/>
    <w:rsid w:val="003A7493"/>
    <w:rsid w:val="003B06FC"/>
    <w:rsid w:val="003B1E40"/>
    <w:rsid w:val="003B2C95"/>
    <w:rsid w:val="003B3934"/>
    <w:rsid w:val="003B4408"/>
    <w:rsid w:val="003B4947"/>
    <w:rsid w:val="003C2944"/>
    <w:rsid w:val="003C2CE1"/>
    <w:rsid w:val="003C6BD4"/>
    <w:rsid w:val="003C7049"/>
    <w:rsid w:val="003C7134"/>
    <w:rsid w:val="003D1CB0"/>
    <w:rsid w:val="003D4CAE"/>
    <w:rsid w:val="003D4E70"/>
    <w:rsid w:val="003D5440"/>
    <w:rsid w:val="003D55B9"/>
    <w:rsid w:val="003D5AEF"/>
    <w:rsid w:val="003E1507"/>
    <w:rsid w:val="003E17DC"/>
    <w:rsid w:val="003E17F0"/>
    <w:rsid w:val="003E243D"/>
    <w:rsid w:val="003E6A46"/>
    <w:rsid w:val="003E7A85"/>
    <w:rsid w:val="003E7D6E"/>
    <w:rsid w:val="003F006F"/>
    <w:rsid w:val="003F0723"/>
    <w:rsid w:val="003F17C0"/>
    <w:rsid w:val="003F66D9"/>
    <w:rsid w:val="00400167"/>
    <w:rsid w:val="00401A2C"/>
    <w:rsid w:val="0040268A"/>
    <w:rsid w:val="004043D5"/>
    <w:rsid w:val="00406404"/>
    <w:rsid w:val="00410879"/>
    <w:rsid w:val="00411290"/>
    <w:rsid w:val="00411A7C"/>
    <w:rsid w:val="00414BE4"/>
    <w:rsid w:val="00415679"/>
    <w:rsid w:val="004208CE"/>
    <w:rsid w:val="00421291"/>
    <w:rsid w:val="00422C57"/>
    <w:rsid w:val="00426921"/>
    <w:rsid w:val="00426C81"/>
    <w:rsid w:val="00431CAA"/>
    <w:rsid w:val="00436485"/>
    <w:rsid w:val="0045105A"/>
    <w:rsid w:val="004511CA"/>
    <w:rsid w:val="00452157"/>
    <w:rsid w:val="0045339E"/>
    <w:rsid w:val="00453C93"/>
    <w:rsid w:val="0045488B"/>
    <w:rsid w:val="004603E9"/>
    <w:rsid w:val="00462015"/>
    <w:rsid w:val="00464BDE"/>
    <w:rsid w:val="004653EA"/>
    <w:rsid w:val="00465DAF"/>
    <w:rsid w:val="00466438"/>
    <w:rsid w:val="00467A8E"/>
    <w:rsid w:val="00471694"/>
    <w:rsid w:val="004733AC"/>
    <w:rsid w:val="00476CC4"/>
    <w:rsid w:val="00480576"/>
    <w:rsid w:val="004811B9"/>
    <w:rsid w:val="00485447"/>
    <w:rsid w:val="00486391"/>
    <w:rsid w:val="004910AE"/>
    <w:rsid w:val="00494561"/>
    <w:rsid w:val="00494B02"/>
    <w:rsid w:val="00494D9D"/>
    <w:rsid w:val="004973B4"/>
    <w:rsid w:val="004A0809"/>
    <w:rsid w:val="004A4F30"/>
    <w:rsid w:val="004A55F9"/>
    <w:rsid w:val="004B2504"/>
    <w:rsid w:val="004B2C19"/>
    <w:rsid w:val="004B4AEF"/>
    <w:rsid w:val="004B746E"/>
    <w:rsid w:val="004C0DD2"/>
    <w:rsid w:val="004C1B26"/>
    <w:rsid w:val="004C1E89"/>
    <w:rsid w:val="004C3B28"/>
    <w:rsid w:val="004C3CF2"/>
    <w:rsid w:val="004C77B2"/>
    <w:rsid w:val="004D4560"/>
    <w:rsid w:val="004D494A"/>
    <w:rsid w:val="004D5236"/>
    <w:rsid w:val="004E0E80"/>
    <w:rsid w:val="004E15C7"/>
    <w:rsid w:val="004E1651"/>
    <w:rsid w:val="004E1E27"/>
    <w:rsid w:val="004E3BDC"/>
    <w:rsid w:val="004E5169"/>
    <w:rsid w:val="004E599C"/>
    <w:rsid w:val="004E78DD"/>
    <w:rsid w:val="004F0875"/>
    <w:rsid w:val="004F280E"/>
    <w:rsid w:val="004F31CD"/>
    <w:rsid w:val="004F439B"/>
    <w:rsid w:val="004F4DB9"/>
    <w:rsid w:val="004F50CF"/>
    <w:rsid w:val="004F6580"/>
    <w:rsid w:val="004F7BF4"/>
    <w:rsid w:val="005006F5"/>
    <w:rsid w:val="00502595"/>
    <w:rsid w:val="0050374E"/>
    <w:rsid w:val="00505299"/>
    <w:rsid w:val="00505467"/>
    <w:rsid w:val="00506CEF"/>
    <w:rsid w:val="00507D0D"/>
    <w:rsid w:val="0051103D"/>
    <w:rsid w:val="0051183C"/>
    <w:rsid w:val="00513730"/>
    <w:rsid w:val="00513A75"/>
    <w:rsid w:val="00514075"/>
    <w:rsid w:val="00515BA6"/>
    <w:rsid w:val="005167DB"/>
    <w:rsid w:val="005176EF"/>
    <w:rsid w:val="00517EA8"/>
    <w:rsid w:val="0052036B"/>
    <w:rsid w:val="00520868"/>
    <w:rsid w:val="0052116B"/>
    <w:rsid w:val="00523F4E"/>
    <w:rsid w:val="0052570C"/>
    <w:rsid w:val="00527109"/>
    <w:rsid w:val="00527B30"/>
    <w:rsid w:val="00531734"/>
    <w:rsid w:val="00534F1B"/>
    <w:rsid w:val="00535EA6"/>
    <w:rsid w:val="00542E1B"/>
    <w:rsid w:val="00546249"/>
    <w:rsid w:val="00546265"/>
    <w:rsid w:val="00552F01"/>
    <w:rsid w:val="0055380A"/>
    <w:rsid w:val="005539D5"/>
    <w:rsid w:val="00556956"/>
    <w:rsid w:val="00563D9E"/>
    <w:rsid w:val="00565490"/>
    <w:rsid w:val="005718FD"/>
    <w:rsid w:val="00571EE7"/>
    <w:rsid w:val="0057313D"/>
    <w:rsid w:val="00573E34"/>
    <w:rsid w:val="0057479A"/>
    <w:rsid w:val="005749AB"/>
    <w:rsid w:val="0057662F"/>
    <w:rsid w:val="00576D4D"/>
    <w:rsid w:val="005813F3"/>
    <w:rsid w:val="005814A9"/>
    <w:rsid w:val="00583073"/>
    <w:rsid w:val="00584F0E"/>
    <w:rsid w:val="00584F24"/>
    <w:rsid w:val="00586121"/>
    <w:rsid w:val="00586610"/>
    <w:rsid w:val="00586B6E"/>
    <w:rsid w:val="00590047"/>
    <w:rsid w:val="00591506"/>
    <w:rsid w:val="005921B7"/>
    <w:rsid w:val="005950F5"/>
    <w:rsid w:val="0059780D"/>
    <w:rsid w:val="005A1214"/>
    <w:rsid w:val="005A1702"/>
    <w:rsid w:val="005A1B5C"/>
    <w:rsid w:val="005A3105"/>
    <w:rsid w:val="005A6922"/>
    <w:rsid w:val="005A7927"/>
    <w:rsid w:val="005B2482"/>
    <w:rsid w:val="005B2CB3"/>
    <w:rsid w:val="005B4271"/>
    <w:rsid w:val="005B44FE"/>
    <w:rsid w:val="005C057A"/>
    <w:rsid w:val="005C0ECC"/>
    <w:rsid w:val="005C1466"/>
    <w:rsid w:val="005C3B6C"/>
    <w:rsid w:val="005C3E43"/>
    <w:rsid w:val="005C66CA"/>
    <w:rsid w:val="005D010B"/>
    <w:rsid w:val="005D0D6D"/>
    <w:rsid w:val="005D4433"/>
    <w:rsid w:val="005D723B"/>
    <w:rsid w:val="005D74A5"/>
    <w:rsid w:val="005D7699"/>
    <w:rsid w:val="005E0982"/>
    <w:rsid w:val="005E69C9"/>
    <w:rsid w:val="005E7132"/>
    <w:rsid w:val="005F0E27"/>
    <w:rsid w:val="005F2942"/>
    <w:rsid w:val="005F6E2E"/>
    <w:rsid w:val="00605068"/>
    <w:rsid w:val="00605121"/>
    <w:rsid w:val="006057D3"/>
    <w:rsid w:val="00606F41"/>
    <w:rsid w:val="00610065"/>
    <w:rsid w:val="0061079C"/>
    <w:rsid w:val="00612B44"/>
    <w:rsid w:val="00612EB9"/>
    <w:rsid w:val="0061323B"/>
    <w:rsid w:val="006138A4"/>
    <w:rsid w:val="006144C4"/>
    <w:rsid w:val="00614B11"/>
    <w:rsid w:val="0061650E"/>
    <w:rsid w:val="006218E2"/>
    <w:rsid w:val="006219CA"/>
    <w:rsid w:val="00632187"/>
    <w:rsid w:val="006327E3"/>
    <w:rsid w:val="00633B46"/>
    <w:rsid w:val="00634ACC"/>
    <w:rsid w:val="00636306"/>
    <w:rsid w:val="00645A28"/>
    <w:rsid w:val="006464F3"/>
    <w:rsid w:val="006473D7"/>
    <w:rsid w:val="0064789F"/>
    <w:rsid w:val="00647DD2"/>
    <w:rsid w:val="00647F9A"/>
    <w:rsid w:val="00651E99"/>
    <w:rsid w:val="00653B75"/>
    <w:rsid w:val="00653C71"/>
    <w:rsid w:val="0065436B"/>
    <w:rsid w:val="0065454E"/>
    <w:rsid w:val="00654A0A"/>
    <w:rsid w:val="00656148"/>
    <w:rsid w:val="006570C5"/>
    <w:rsid w:val="00657427"/>
    <w:rsid w:val="00657DE8"/>
    <w:rsid w:val="00661622"/>
    <w:rsid w:val="00661CB1"/>
    <w:rsid w:val="00664C36"/>
    <w:rsid w:val="00666E5B"/>
    <w:rsid w:val="0066712C"/>
    <w:rsid w:val="0067358B"/>
    <w:rsid w:val="00676BC8"/>
    <w:rsid w:val="00677A19"/>
    <w:rsid w:val="006808F4"/>
    <w:rsid w:val="006817DE"/>
    <w:rsid w:val="0068219C"/>
    <w:rsid w:val="006834CA"/>
    <w:rsid w:val="00686C71"/>
    <w:rsid w:val="006908B5"/>
    <w:rsid w:val="00694234"/>
    <w:rsid w:val="006A144B"/>
    <w:rsid w:val="006A3DBD"/>
    <w:rsid w:val="006B11E1"/>
    <w:rsid w:val="006B1AEF"/>
    <w:rsid w:val="006B489A"/>
    <w:rsid w:val="006B555F"/>
    <w:rsid w:val="006B7276"/>
    <w:rsid w:val="006C1491"/>
    <w:rsid w:val="006C29C9"/>
    <w:rsid w:val="006C2AE3"/>
    <w:rsid w:val="006C2CDE"/>
    <w:rsid w:val="006C2DA8"/>
    <w:rsid w:val="006C306B"/>
    <w:rsid w:val="006C56F4"/>
    <w:rsid w:val="006C66E9"/>
    <w:rsid w:val="006C71E4"/>
    <w:rsid w:val="006D13BB"/>
    <w:rsid w:val="006D4586"/>
    <w:rsid w:val="006D5001"/>
    <w:rsid w:val="006D52EA"/>
    <w:rsid w:val="006E1010"/>
    <w:rsid w:val="006E162F"/>
    <w:rsid w:val="006E1D3B"/>
    <w:rsid w:val="006E2511"/>
    <w:rsid w:val="006E2D25"/>
    <w:rsid w:val="006F3562"/>
    <w:rsid w:val="006F7F59"/>
    <w:rsid w:val="00700627"/>
    <w:rsid w:val="00700885"/>
    <w:rsid w:val="00702985"/>
    <w:rsid w:val="00705692"/>
    <w:rsid w:val="007059AA"/>
    <w:rsid w:val="00715A6F"/>
    <w:rsid w:val="00717149"/>
    <w:rsid w:val="00717467"/>
    <w:rsid w:val="00717539"/>
    <w:rsid w:val="0071793B"/>
    <w:rsid w:val="0072275D"/>
    <w:rsid w:val="00722FEE"/>
    <w:rsid w:val="00724156"/>
    <w:rsid w:val="007250C0"/>
    <w:rsid w:val="00730060"/>
    <w:rsid w:val="007306AC"/>
    <w:rsid w:val="007328A2"/>
    <w:rsid w:val="00734426"/>
    <w:rsid w:val="00735690"/>
    <w:rsid w:val="00736B89"/>
    <w:rsid w:val="00736D08"/>
    <w:rsid w:val="00736F1F"/>
    <w:rsid w:val="0073744A"/>
    <w:rsid w:val="007415E7"/>
    <w:rsid w:val="00743450"/>
    <w:rsid w:val="0075344A"/>
    <w:rsid w:val="00755FFF"/>
    <w:rsid w:val="007560B9"/>
    <w:rsid w:val="0076079A"/>
    <w:rsid w:val="00761526"/>
    <w:rsid w:val="00764CCD"/>
    <w:rsid w:val="00764E18"/>
    <w:rsid w:val="00774538"/>
    <w:rsid w:val="00774D2A"/>
    <w:rsid w:val="007752C8"/>
    <w:rsid w:val="00776DB1"/>
    <w:rsid w:val="00777001"/>
    <w:rsid w:val="00780495"/>
    <w:rsid w:val="00781002"/>
    <w:rsid w:val="0078187D"/>
    <w:rsid w:val="00781F85"/>
    <w:rsid w:val="00785C35"/>
    <w:rsid w:val="00791C7D"/>
    <w:rsid w:val="00793081"/>
    <w:rsid w:val="00793975"/>
    <w:rsid w:val="00794D77"/>
    <w:rsid w:val="00794ED3"/>
    <w:rsid w:val="007961F5"/>
    <w:rsid w:val="00796303"/>
    <w:rsid w:val="00796547"/>
    <w:rsid w:val="00797E42"/>
    <w:rsid w:val="007A0EEB"/>
    <w:rsid w:val="007A147E"/>
    <w:rsid w:val="007A2CE8"/>
    <w:rsid w:val="007A71F0"/>
    <w:rsid w:val="007B15F2"/>
    <w:rsid w:val="007B2F3D"/>
    <w:rsid w:val="007B6D5A"/>
    <w:rsid w:val="007C09A5"/>
    <w:rsid w:val="007C0A04"/>
    <w:rsid w:val="007C6089"/>
    <w:rsid w:val="007D145E"/>
    <w:rsid w:val="007D528D"/>
    <w:rsid w:val="007D6211"/>
    <w:rsid w:val="007E4060"/>
    <w:rsid w:val="007E6970"/>
    <w:rsid w:val="007E76D2"/>
    <w:rsid w:val="007F4538"/>
    <w:rsid w:val="007F60D5"/>
    <w:rsid w:val="007F6235"/>
    <w:rsid w:val="00801095"/>
    <w:rsid w:val="00804634"/>
    <w:rsid w:val="00804F90"/>
    <w:rsid w:val="008064CD"/>
    <w:rsid w:val="00810ACA"/>
    <w:rsid w:val="00811D9B"/>
    <w:rsid w:val="00812A2F"/>
    <w:rsid w:val="0081321D"/>
    <w:rsid w:val="00814695"/>
    <w:rsid w:val="00816724"/>
    <w:rsid w:val="00816B5C"/>
    <w:rsid w:val="00816C19"/>
    <w:rsid w:val="00816F05"/>
    <w:rsid w:val="00816F8E"/>
    <w:rsid w:val="00817FDB"/>
    <w:rsid w:val="00820D15"/>
    <w:rsid w:val="008221BE"/>
    <w:rsid w:val="00824C29"/>
    <w:rsid w:val="00824F43"/>
    <w:rsid w:val="00825BFF"/>
    <w:rsid w:val="00825E9E"/>
    <w:rsid w:val="00830891"/>
    <w:rsid w:val="00830C1D"/>
    <w:rsid w:val="00831367"/>
    <w:rsid w:val="008337AF"/>
    <w:rsid w:val="008414FB"/>
    <w:rsid w:val="00841BF2"/>
    <w:rsid w:val="00844153"/>
    <w:rsid w:val="00845843"/>
    <w:rsid w:val="008459D5"/>
    <w:rsid w:val="00845AC4"/>
    <w:rsid w:val="00846207"/>
    <w:rsid w:val="008467AE"/>
    <w:rsid w:val="00846F2C"/>
    <w:rsid w:val="0084757B"/>
    <w:rsid w:val="0084768F"/>
    <w:rsid w:val="0085013B"/>
    <w:rsid w:val="0085230F"/>
    <w:rsid w:val="0085299F"/>
    <w:rsid w:val="008531C1"/>
    <w:rsid w:val="00853C69"/>
    <w:rsid w:val="008620E2"/>
    <w:rsid w:val="00864B55"/>
    <w:rsid w:val="008676D2"/>
    <w:rsid w:val="0086779D"/>
    <w:rsid w:val="0086794C"/>
    <w:rsid w:val="00870ED4"/>
    <w:rsid w:val="008714E0"/>
    <w:rsid w:val="00872875"/>
    <w:rsid w:val="00872C0C"/>
    <w:rsid w:val="00877D41"/>
    <w:rsid w:val="0088568D"/>
    <w:rsid w:val="00886179"/>
    <w:rsid w:val="00886858"/>
    <w:rsid w:val="008870B1"/>
    <w:rsid w:val="00887D8E"/>
    <w:rsid w:val="00891B4E"/>
    <w:rsid w:val="008928C2"/>
    <w:rsid w:val="00892BF4"/>
    <w:rsid w:val="008931AD"/>
    <w:rsid w:val="00896935"/>
    <w:rsid w:val="008A08DB"/>
    <w:rsid w:val="008A3D9A"/>
    <w:rsid w:val="008A4A9F"/>
    <w:rsid w:val="008A4B22"/>
    <w:rsid w:val="008A6AD1"/>
    <w:rsid w:val="008A7B59"/>
    <w:rsid w:val="008B1C6E"/>
    <w:rsid w:val="008B1D77"/>
    <w:rsid w:val="008B75C4"/>
    <w:rsid w:val="008C12AC"/>
    <w:rsid w:val="008C4173"/>
    <w:rsid w:val="008C6DFC"/>
    <w:rsid w:val="008C755A"/>
    <w:rsid w:val="008C7B23"/>
    <w:rsid w:val="008D26C4"/>
    <w:rsid w:val="008D3DD0"/>
    <w:rsid w:val="008D46C7"/>
    <w:rsid w:val="008D4CF8"/>
    <w:rsid w:val="008D62FE"/>
    <w:rsid w:val="008D638B"/>
    <w:rsid w:val="008E3103"/>
    <w:rsid w:val="008E5880"/>
    <w:rsid w:val="008E5B92"/>
    <w:rsid w:val="008E6245"/>
    <w:rsid w:val="008F1009"/>
    <w:rsid w:val="008F1E04"/>
    <w:rsid w:val="008F273C"/>
    <w:rsid w:val="008F2B8E"/>
    <w:rsid w:val="008F4D42"/>
    <w:rsid w:val="008F6739"/>
    <w:rsid w:val="008F68BB"/>
    <w:rsid w:val="008F72EF"/>
    <w:rsid w:val="008F7870"/>
    <w:rsid w:val="00901591"/>
    <w:rsid w:val="00905493"/>
    <w:rsid w:val="00905C81"/>
    <w:rsid w:val="009112AA"/>
    <w:rsid w:val="00913A92"/>
    <w:rsid w:val="00914D97"/>
    <w:rsid w:val="009150E9"/>
    <w:rsid w:val="0091649C"/>
    <w:rsid w:val="00916A89"/>
    <w:rsid w:val="009179D9"/>
    <w:rsid w:val="009208C0"/>
    <w:rsid w:val="00923695"/>
    <w:rsid w:val="009239F3"/>
    <w:rsid w:val="00923A83"/>
    <w:rsid w:val="00923D9C"/>
    <w:rsid w:val="00924001"/>
    <w:rsid w:val="009253D2"/>
    <w:rsid w:val="00925BA2"/>
    <w:rsid w:val="009262C3"/>
    <w:rsid w:val="00930C06"/>
    <w:rsid w:val="00930C46"/>
    <w:rsid w:val="009314F8"/>
    <w:rsid w:val="00931C2C"/>
    <w:rsid w:val="00932523"/>
    <w:rsid w:val="009331BF"/>
    <w:rsid w:val="00936043"/>
    <w:rsid w:val="009360FB"/>
    <w:rsid w:val="0094057E"/>
    <w:rsid w:val="0094122C"/>
    <w:rsid w:val="009438CA"/>
    <w:rsid w:val="009503DE"/>
    <w:rsid w:val="009506A8"/>
    <w:rsid w:val="00954CE1"/>
    <w:rsid w:val="00954E5F"/>
    <w:rsid w:val="00960E24"/>
    <w:rsid w:val="00960E2D"/>
    <w:rsid w:val="00962EC8"/>
    <w:rsid w:val="00963948"/>
    <w:rsid w:val="00964F6B"/>
    <w:rsid w:val="00966D8B"/>
    <w:rsid w:val="009717D7"/>
    <w:rsid w:val="009717E5"/>
    <w:rsid w:val="00972E9B"/>
    <w:rsid w:val="00975690"/>
    <w:rsid w:val="009801CF"/>
    <w:rsid w:val="0098073F"/>
    <w:rsid w:val="009822C7"/>
    <w:rsid w:val="009838DB"/>
    <w:rsid w:val="009949A3"/>
    <w:rsid w:val="00994AB0"/>
    <w:rsid w:val="00996AB9"/>
    <w:rsid w:val="009973EF"/>
    <w:rsid w:val="00997D43"/>
    <w:rsid w:val="009A0621"/>
    <w:rsid w:val="009A0D9B"/>
    <w:rsid w:val="009A19EB"/>
    <w:rsid w:val="009A1C87"/>
    <w:rsid w:val="009A2CE0"/>
    <w:rsid w:val="009A4BD7"/>
    <w:rsid w:val="009B2759"/>
    <w:rsid w:val="009B6B65"/>
    <w:rsid w:val="009C0624"/>
    <w:rsid w:val="009C159A"/>
    <w:rsid w:val="009C2471"/>
    <w:rsid w:val="009C4C62"/>
    <w:rsid w:val="009C4D39"/>
    <w:rsid w:val="009C512D"/>
    <w:rsid w:val="009C5A6B"/>
    <w:rsid w:val="009C7395"/>
    <w:rsid w:val="009C7CFB"/>
    <w:rsid w:val="009D0A66"/>
    <w:rsid w:val="009D1BFA"/>
    <w:rsid w:val="009D1EB0"/>
    <w:rsid w:val="009D2A66"/>
    <w:rsid w:val="009D57A8"/>
    <w:rsid w:val="009D7C99"/>
    <w:rsid w:val="009E0E50"/>
    <w:rsid w:val="009E4E5C"/>
    <w:rsid w:val="009E5B95"/>
    <w:rsid w:val="009E6FDF"/>
    <w:rsid w:val="009E7DB2"/>
    <w:rsid w:val="009F0040"/>
    <w:rsid w:val="009F2025"/>
    <w:rsid w:val="00A015CE"/>
    <w:rsid w:val="00A038C5"/>
    <w:rsid w:val="00A05632"/>
    <w:rsid w:val="00A074A0"/>
    <w:rsid w:val="00A1105C"/>
    <w:rsid w:val="00A12730"/>
    <w:rsid w:val="00A13BE0"/>
    <w:rsid w:val="00A165AD"/>
    <w:rsid w:val="00A16A7B"/>
    <w:rsid w:val="00A17D9A"/>
    <w:rsid w:val="00A2060D"/>
    <w:rsid w:val="00A21E2C"/>
    <w:rsid w:val="00A22EDA"/>
    <w:rsid w:val="00A244B4"/>
    <w:rsid w:val="00A27B22"/>
    <w:rsid w:val="00A344CC"/>
    <w:rsid w:val="00A35E86"/>
    <w:rsid w:val="00A36859"/>
    <w:rsid w:val="00A409B7"/>
    <w:rsid w:val="00A42D7E"/>
    <w:rsid w:val="00A42EC5"/>
    <w:rsid w:val="00A446EA"/>
    <w:rsid w:val="00A449D4"/>
    <w:rsid w:val="00A460FB"/>
    <w:rsid w:val="00A47305"/>
    <w:rsid w:val="00A527A4"/>
    <w:rsid w:val="00A5403F"/>
    <w:rsid w:val="00A600B8"/>
    <w:rsid w:val="00A62413"/>
    <w:rsid w:val="00A63BBA"/>
    <w:rsid w:val="00A63DC9"/>
    <w:rsid w:val="00A647EE"/>
    <w:rsid w:val="00A675E0"/>
    <w:rsid w:val="00A72808"/>
    <w:rsid w:val="00A72AA1"/>
    <w:rsid w:val="00A747F3"/>
    <w:rsid w:val="00A74A2F"/>
    <w:rsid w:val="00A75608"/>
    <w:rsid w:val="00A7595B"/>
    <w:rsid w:val="00A813DC"/>
    <w:rsid w:val="00A81425"/>
    <w:rsid w:val="00A827CB"/>
    <w:rsid w:val="00A82D97"/>
    <w:rsid w:val="00A842D3"/>
    <w:rsid w:val="00A85B0C"/>
    <w:rsid w:val="00A86F04"/>
    <w:rsid w:val="00A92A49"/>
    <w:rsid w:val="00A92E27"/>
    <w:rsid w:val="00AA05A3"/>
    <w:rsid w:val="00AA297B"/>
    <w:rsid w:val="00AA2BA8"/>
    <w:rsid w:val="00AA2EF1"/>
    <w:rsid w:val="00AA413F"/>
    <w:rsid w:val="00AA4641"/>
    <w:rsid w:val="00AA7E3B"/>
    <w:rsid w:val="00AB0902"/>
    <w:rsid w:val="00AB1344"/>
    <w:rsid w:val="00AB18E6"/>
    <w:rsid w:val="00AB59EE"/>
    <w:rsid w:val="00AB603B"/>
    <w:rsid w:val="00AB63D2"/>
    <w:rsid w:val="00AB6637"/>
    <w:rsid w:val="00AB68B0"/>
    <w:rsid w:val="00AB7214"/>
    <w:rsid w:val="00AC0E01"/>
    <w:rsid w:val="00AC319F"/>
    <w:rsid w:val="00AC3EC7"/>
    <w:rsid w:val="00AC59EE"/>
    <w:rsid w:val="00AC6210"/>
    <w:rsid w:val="00AC7214"/>
    <w:rsid w:val="00AC7B1C"/>
    <w:rsid w:val="00AD25A5"/>
    <w:rsid w:val="00AD3233"/>
    <w:rsid w:val="00AD36D2"/>
    <w:rsid w:val="00AD430C"/>
    <w:rsid w:val="00AD759A"/>
    <w:rsid w:val="00AE0501"/>
    <w:rsid w:val="00AE3462"/>
    <w:rsid w:val="00AE452C"/>
    <w:rsid w:val="00AE46D6"/>
    <w:rsid w:val="00AE489C"/>
    <w:rsid w:val="00AF0E7B"/>
    <w:rsid w:val="00AF1C5B"/>
    <w:rsid w:val="00AF282A"/>
    <w:rsid w:val="00AF3BD5"/>
    <w:rsid w:val="00AF41AC"/>
    <w:rsid w:val="00AF6A54"/>
    <w:rsid w:val="00AF6F17"/>
    <w:rsid w:val="00B04D39"/>
    <w:rsid w:val="00B11FAA"/>
    <w:rsid w:val="00B13A7B"/>
    <w:rsid w:val="00B14D9E"/>
    <w:rsid w:val="00B226B9"/>
    <w:rsid w:val="00B229C4"/>
    <w:rsid w:val="00B23387"/>
    <w:rsid w:val="00B234F7"/>
    <w:rsid w:val="00B23EBD"/>
    <w:rsid w:val="00B246BC"/>
    <w:rsid w:val="00B26F61"/>
    <w:rsid w:val="00B3068B"/>
    <w:rsid w:val="00B31215"/>
    <w:rsid w:val="00B341AB"/>
    <w:rsid w:val="00B40F4D"/>
    <w:rsid w:val="00B47E6E"/>
    <w:rsid w:val="00B503F0"/>
    <w:rsid w:val="00B521E4"/>
    <w:rsid w:val="00B52D13"/>
    <w:rsid w:val="00B5755E"/>
    <w:rsid w:val="00B576F3"/>
    <w:rsid w:val="00B60B5A"/>
    <w:rsid w:val="00B61263"/>
    <w:rsid w:val="00B61E81"/>
    <w:rsid w:val="00B63B46"/>
    <w:rsid w:val="00B63ED2"/>
    <w:rsid w:val="00B65560"/>
    <w:rsid w:val="00B65F68"/>
    <w:rsid w:val="00B66E6F"/>
    <w:rsid w:val="00B71B0E"/>
    <w:rsid w:val="00B73638"/>
    <w:rsid w:val="00B76B1C"/>
    <w:rsid w:val="00B76B9E"/>
    <w:rsid w:val="00B81DD6"/>
    <w:rsid w:val="00B8363B"/>
    <w:rsid w:val="00B8424D"/>
    <w:rsid w:val="00B842F1"/>
    <w:rsid w:val="00B85AE5"/>
    <w:rsid w:val="00B87CBE"/>
    <w:rsid w:val="00B9061A"/>
    <w:rsid w:val="00B91918"/>
    <w:rsid w:val="00B91C74"/>
    <w:rsid w:val="00B93D50"/>
    <w:rsid w:val="00B944A5"/>
    <w:rsid w:val="00B9650B"/>
    <w:rsid w:val="00B9660E"/>
    <w:rsid w:val="00B97C6E"/>
    <w:rsid w:val="00BA3BB6"/>
    <w:rsid w:val="00BA479E"/>
    <w:rsid w:val="00BA4E98"/>
    <w:rsid w:val="00BA720D"/>
    <w:rsid w:val="00BA7BCB"/>
    <w:rsid w:val="00BA7CE6"/>
    <w:rsid w:val="00BB2B5F"/>
    <w:rsid w:val="00BC29AF"/>
    <w:rsid w:val="00BC33B5"/>
    <w:rsid w:val="00BC4218"/>
    <w:rsid w:val="00BC4559"/>
    <w:rsid w:val="00BC523F"/>
    <w:rsid w:val="00BC5817"/>
    <w:rsid w:val="00BC6F36"/>
    <w:rsid w:val="00BC7284"/>
    <w:rsid w:val="00BD2DC1"/>
    <w:rsid w:val="00BD4B21"/>
    <w:rsid w:val="00BD6AB4"/>
    <w:rsid w:val="00BD6BB4"/>
    <w:rsid w:val="00BD7C8C"/>
    <w:rsid w:val="00BE0412"/>
    <w:rsid w:val="00BE2CDC"/>
    <w:rsid w:val="00BE38EB"/>
    <w:rsid w:val="00BE449B"/>
    <w:rsid w:val="00BE5EF1"/>
    <w:rsid w:val="00BE60A7"/>
    <w:rsid w:val="00BE69BC"/>
    <w:rsid w:val="00BE6E8D"/>
    <w:rsid w:val="00BE794F"/>
    <w:rsid w:val="00BF204C"/>
    <w:rsid w:val="00BF2AF8"/>
    <w:rsid w:val="00BF63CC"/>
    <w:rsid w:val="00BF6400"/>
    <w:rsid w:val="00BF79F5"/>
    <w:rsid w:val="00C0144F"/>
    <w:rsid w:val="00C02847"/>
    <w:rsid w:val="00C029AE"/>
    <w:rsid w:val="00C02F09"/>
    <w:rsid w:val="00C031CE"/>
    <w:rsid w:val="00C041DC"/>
    <w:rsid w:val="00C05B9A"/>
    <w:rsid w:val="00C0608B"/>
    <w:rsid w:val="00C12736"/>
    <w:rsid w:val="00C132D4"/>
    <w:rsid w:val="00C13B73"/>
    <w:rsid w:val="00C1549D"/>
    <w:rsid w:val="00C15B74"/>
    <w:rsid w:val="00C16DEF"/>
    <w:rsid w:val="00C242B7"/>
    <w:rsid w:val="00C27AC3"/>
    <w:rsid w:val="00C31325"/>
    <w:rsid w:val="00C33078"/>
    <w:rsid w:val="00C34E05"/>
    <w:rsid w:val="00C3594F"/>
    <w:rsid w:val="00C35E3D"/>
    <w:rsid w:val="00C36BB5"/>
    <w:rsid w:val="00C36C77"/>
    <w:rsid w:val="00C37732"/>
    <w:rsid w:val="00C46FF5"/>
    <w:rsid w:val="00C52E60"/>
    <w:rsid w:val="00C55088"/>
    <w:rsid w:val="00C56011"/>
    <w:rsid w:val="00C560C5"/>
    <w:rsid w:val="00C57179"/>
    <w:rsid w:val="00C6117D"/>
    <w:rsid w:val="00C647ED"/>
    <w:rsid w:val="00C65B39"/>
    <w:rsid w:val="00C67BB8"/>
    <w:rsid w:val="00C7398E"/>
    <w:rsid w:val="00C73BB4"/>
    <w:rsid w:val="00C7538C"/>
    <w:rsid w:val="00C7601E"/>
    <w:rsid w:val="00C769CD"/>
    <w:rsid w:val="00C776FC"/>
    <w:rsid w:val="00C80E8A"/>
    <w:rsid w:val="00C81EBB"/>
    <w:rsid w:val="00C8207B"/>
    <w:rsid w:val="00C83076"/>
    <w:rsid w:val="00C830CA"/>
    <w:rsid w:val="00C835AB"/>
    <w:rsid w:val="00C86C11"/>
    <w:rsid w:val="00C90260"/>
    <w:rsid w:val="00C92B34"/>
    <w:rsid w:val="00C92D39"/>
    <w:rsid w:val="00C95609"/>
    <w:rsid w:val="00C96E7A"/>
    <w:rsid w:val="00CA0925"/>
    <w:rsid w:val="00CA1E15"/>
    <w:rsid w:val="00CA265E"/>
    <w:rsid w:val="00CA4539"/>
    <w:rsid w:val="00CA6B40"/>
    <w:rsid w:val="00CA72A4"/>
    <w:rsid w:val="00CA7C82"/>
    <w:rsid w:val="00CB3E4B"/>
    <w:rsid w:val="00CB5230"/>
    <w:rsid w:val="00CB5E30"/>
    <w:rsid w:val="00CB6145"/>
    <w:rsid w:val="00CB618C"/>
    <w:rsid w:val="00CB6366"/>
    <w:rsid w:val="00CB79AB"/>
    <w:rsid w:val="00CC1335"/>
    <w:rsid w:val="00CC51E6"/>
    <w:rsid w:val="00CC5DA6"/>
    <w:rsid w:val="00CD2DF7"/>
    <w:rsid w:val="00CD6368"/>
    <w:rsid w:val="00CD786D"/>
    <w:rsid w:val="00CE06EF"/>
    <w:rsid w:val="00CE08D9"/>
    <w:rsid w:val="00CE223F"/>
    <w:rsid w:val="00CE3487"/>
    <w:rsid w:val="00CF0CC8"/>
    <w:rsid w:val="00CF1E9B"/>
    <w:rsid w:val="00CF4497"/>
    <w:rsid w:val="00CF4B83"/>
    <w:rsid w:val="00CF7452"/>
    <w:rsid w:val="00D00EE5"/>
    <w:rsid w:val="00D02E98"/>
    <w:rsid w:val="00D0525F"/>
    <w:rsid w:val="00D07D8B"/>
    <w:rsid w:val="00D1047E"/>
    <w:rsid w:val="00D128BC"/>
    <w:rsid w:val="00D132DD"/>
    <w:rsid w:val="00D14BBE"/>
    <w:rsid w:val="00D14C3D"/>
    <w:rsid w:val="00D16178"/>
    <w:rsid w:val="00D17A35"/>
    <w:rsid w:val="00D224CD"/>
    <w:rsid w:val="00D230AA"/>
    <w:rsid w:val="00D239E3"/>
    <w:rsid w:val="00D2545C"/>
    <w:rsid w:val="00D26E15"/>
    <w:rsid w:val="00D26F22"/>
    <w:rsid w:val="00D30026"/>
    <w:rsid w:val="00D301AA"/>
    <w:rsid w:val="00D32389"/>
    <w:rsid w:val="00D325C0"/>
    <w:rsid w:val="00D3328E"/>
    <w:rsid w:val="00D33429"/>
    <w:rsid w:val="00D3477F"/>
    <w:rsid w:val="00D35BF9"/>
    <w:rsid w:val="00D36BD6"/>
    <w:rsid w:val="00D37F8D"/>
    <w:rsid w:val="00D404D1"/>
    <w:rsid w:val="00D42108"/>
    <w:rsid w:val="00D448D1"/>
    <w:rsid w:val="00D453A6"/>
    <w:rsid w:val="00D45C00"/>
    <w:rsid w:val="00D45DC8"/>
    <w:rsid w:val="00D46004"/>
    <w:rsid w:val="00D473B6"/>
    <w:rsid w:val="00D50F70"/>
    <w:rsid w:val="00D51CFD"/>
    <w:rsid w:val="00D53D9D"/>
    <w:rsid w:val="00D552C1"/>
    <w:rsid w:val="00D62089"/>
    <w:rsid w:val="00D63651"/>
    <w:rsid w:val="00D63ABD"/>
    <w:rsid w:val="00D63F10"/>
    <w:rsid w:val="00D66706"/>
    <w:rsid w:val="00D668D1"/>
    <w:rsid w:val="00D66E2A"/>
    <w:rsid w:val="00D67CBC"/>
    <w:rsid w:val="00D83A47"/>
    <w:rsid w:val="00D840F5"/>
    <w:rsid w:val="00D85104"/>
    <w:rsid w:val="00D8666B"/>
    <w:rsid w:val="00D874D0"/>
    <w:rsid w:val="00D87847"/>
    <w:rsid w:val="00D87C6B"/>
    <w:rsid w:val="00D91463"/>
    <w:rsid w:val="00D92895"/>
    <w:rsid w:val="00D931D0"/>
    <w:rsid w:val="00D949EC"/>
    <w:rsid w:val="00D95A3B"/>
    <w:rsid w:val="00DA0C3F"/>
    <w:rsid w:val="00DA2F60"/>
    <w:rsid w:val="00DA3151"/>
    <w:rsid w:val="00DA3396"/>
    <w:rsid w:val="00DA35BB"/>
    <w:rsid w:val="00DA48CE"/>
    <w:rsid w:val="00DA49D3"/>
    <w:rsid w:val="00DA565E"/>
    <w:rsid w:val="00DA7910"/>
    <w:rsid w:val="00DB004D"/>
    <w:rsid w:val="00DB02EE"/>
    <w:rsid w:val="00DB2F82"/>
    <w:rsid w:val="00DB355E"/>
    <w:rsid w:val="00DB5111"/>
    <w:rsid w:val="00DC0B55"/>
    <w:rsid w:val="00DC23E1"/>
    <w:rsid w:val="00DC427E"/>
    <w:rsid w:val="00DC46A5"/>
    <w:rsid w:val="00DC7435"/>
    <w:rsid w:val="00DC7730"/>
    <w:rsid w:val="00DC7B9A"/>
    <w:rsid w:val="00DD02CA"/>
    <w:rsid w:val="00DD0C8F"/>
    <w:rsid w:val="00DD1B48"/>
    <w:rsid w:val="00DD48ED"/>
    <w:rsid w:val="00DD5E9E"/>
    <w:rsid w:val="00DD6013"/>
    <w:rsid w:val="00DD7F5C"/>
    <w:rsid w:val="00DE127B"/>
    <w:rsid w:val="00DE3343"/>
    <w:rsid w:val="00DE4407"/>
    <w:rsid w:val="00DE586A"/>
    <w:rsid w:val="00DE65A7"/>
    <w:rsid w:val="00DE709F"/>
    <w:rsid w:val="00DE7303"/>
    <w:rsid w:val="00DF12B0"/>
    <w:rsid w:val="00DF21FC"/>
    <w:rsid w:val="00DF6087"/>
    <w:rsid w:val="00DF637B"/>
    <w:rsid w:val="00DF7E8D"/>
    <w:rsid w:val="00E00544"/>
    <w:rsid w:val="00E00D6D"/>
    <w:rsid w:val="00E0218C"/>
    <w:rsid w:val="00E02BBE"/>
    <w:rsid w:val="00E02BE3"/>
    <w:rsid w:val="00E02D86"/>
    <w:rsid w:val="00E02DF5"/>
    <w:rsid w:val="00E03604"/>
    <w:rsid w:val="00E03713"/>
    <w:rsid w:val="00E048D3"/>
    <w:rsid w:val="00E06840"/>
    <w:rsid w:val="00E100AF"/>
    <w:rsid w:val="00E1191D"/>
    <w:rsid w:val="00E11C6E"/>
    <w:rsid w:val="00E1687A"/>
    <w:rsid w:val="00E20BB9"/>
    <w:rsid w:val="00E24BD2"/>
    <w:rsid w:val="00E2540F"/>
    <w:rsid w:val="00E27405"/>
    <w:rsid w:val="00E27946"/>
    <w:rsid w:val="00E30734"/>
    <w:rsid w:val="00E308F4"/>
    <w:rsid w:val="00E375ED"/>
    <w:rsid w:val="00E41872"/>
    <w:rsid w:val="00E423D7"/>
    <w:rsid w:val="00E42B30"/>
    <w:rsid w:val="00E43BC8"/>
    <w:rsid w:val="00E51985"/>
    <w:rsid w:val="00E51B35"/>
    <w:rsid w:val="00E5272B"/>
    <w:rsid w:val="00E54450"/>
    <w:rsid w:val="00E56002"/>
    <w:rsid w:val="00E6057E"/>
    <w:rsid w:val="00E611B5"/>
    <w:rsid w:val="00E63507"/>
    <w:rsid w:val="00E66CB2"/>
    <w:rsid w:val="00E67B06"/>
    <w:rsid w:val="00E71A5B"/>
    <w:rsid w:val="00E72C11"/>
    <w:rsid w:val="00E7317D"/>
    <w:rsid w:val="00E7474A"/>
    <w:rsid w:val="00E773AD"/>
    <w:rsid w:val="00E77DA7"/>
    <w:rsid w:val="00E80B84"/>
    <w:rsid w:val="00E80C1C"/>
    <w:rsid w:val="00E81C5D"/>
    <w:rsid w:val="00E8416F"/>
    <w:rsid w:val="00E8719D"/>
    <w:rsid w:val="00E91322"/>
    <w:rsid w:val="00E942A8"/>
    <w:rsid w:val="00E96246"/>
    <w:rsid w:val="00E96EB0"/>
    <w:rsid w:val="00E9718D"/>
    <w:rsid w:val="00EA2FE0"/>
    <w:rsid w:val="00EA4223"/>
    <w:rsid w:val="00EA49D4"/>
    <w:rsid w:val="00EA4C54"/>
    <w:rsid w:val="00EA7C9F"/>
    <w:rsid w:val="00EA7DBC"/>
    <w:rsid w:val="00EA7F18"/>
    <w:rsid w:val="00EB4E83"/>
    <w:rsid w:val="00EB54F6"/>
    <w:rsid w:val="00EB56D3"/>
    <w:rsid w:val="00EB5D4D"/>
    <w:rsid w:val="00EC06A0"/>
    <w:rsid w:val="00EC3B1B"/>
    <w:rsid w:val="00EC66B9"/>
    <w:rsid w:val="00EC7DF4"/>
    <w:rsid w:val="00ED0ADB"/>
    <w:rsid w:val="00ED1E10"/>
    <w:rsid w:val="00ED5FAD"/>
    <w:rsid w:val="00EE11F6"/>
    <w:rsid w:val="00EE3B19"/>
    <w:rsid w:val="00EE3CAD"/>
    <w:rsid w:val="00EE485E"/>
    <w:rsid w:val="00EE52E3"/>
    <w:rsid w:val="00EE5514"/>
    <w:rsid w:val="00EF06FB"/>
    <w:rsid w:val="00EF07AE"/>
    <w:rsid w:val="00EF0FCF"/>
    <w:rsid w:val="00EF1E7F"/>
    <w:rsid w:val="00EF1F3B"/>
    <w:rsid w:val="00EF5AB6"/>
    <w:rsid w:val="00EF746E"/>
    <w:rsid w:val="00EF7610"/>
    <w:rsid w:val="00F0115B"/>
    <w:rsid w:val="00F015ED"/>
    <w:rsid w:val="00F026E3"/>
    <w:rsid w:val="00F02C4F"/>
    <w:rsid w:val="00F03053"/>
    <w:rsid w:val="00F03209"/>
    <w:rsid w:val="00F038F7"/>
    <w:rsid w:val="00F043D7"/>
    <w:rsid w:val="00F04B0F"/>
    <w:rsid w:val="00F05C28"/>
    <w:rsid w:val="00F062D4"/>
    <w:rsid w:val="00F07E51"/>
    <w:rsid w:val="00F107BF"/>
    <w:rsid w:val="00F10BCC"/>
    <w:rsid w:val="00F14E4A"/>
    <w:rsid w:val="00F167C0"/>
    <w:rsid w:val="00F1748B"/>
    <w:rsid w:val="00F20140"/>
    <w:rsid w:val="00F2099F"/>
    <w:rsid w:val="00F2164C"/>
    <w:rsid w:val="00F230E7"/>
    <w:rsid w:val="00F241F6"/>
    <w:rsid w:val="00F24C25"/>
    <w:rsid w:val="00F305FF"/>
    <w:rsid w:val="00F31FCC"/>
    <w:rsid w:val="00F32207"/>
    <w:rsid w:val="00F32413"/>
    <w:rsid w:val="00F35882"/>
    <w:rsid w:val="00F35B64"/>
    <w:rsid w:val="00F35B8F"/>
    <w:rsid w:val="00F379E8"/>
    <w:rsid w:val="00F37A01"/>
    <w:rsid w:val="00F413B7"/>
    <w:rsid w:val="00F43480"/>
    <w:rsid w:val="00F44F36"/>
    <w:rsid w:val="00F45A98"/>
    <w:rsid w:val="00F461B9"/>
    <w:rsid w:val="00F468A2"/>
    <w:rsid w:val="00F5586E"/>
    <w:rsid w:val="00F60319"/>
    <w:rsid w:val="00F645F3"/>
    <w:rsid w:val="00F65769"/>
    <w:rsid w:val="00F741FA"/>
    <w:rsid w:val="00F745B5"/>
    <w:rsid w:val="00F74731"/>
    <w:rsid w:val="00F75CD7"/>
    <w:rsid w:val="00F76246"/>
    <w:rsid w:val="00F76D6C"/>
    <w:rsid w:val="00F806A0"/>
    <w:rsid w:val="00F81C1D"/>
    <w:rsid w:val="00F81E1A"/>
    <w:rsid w:val="00F83EF5"/>
    <w:rsid w:val="00F8463E"/>
    <w:rsid w:val="00F86C4B"/>
    <w:rsid w:val="00F906BC"/>
    <w:rsid w:val="00F91421"/>
    <w:rsid w:val="00F937AD"/>
    <w:rsid w:val="00F93E13"/>
    <w:rsid w:val="00F94821"/>
    <w:rsid w:val="00F94E9D"/>
    <w:rsid w:val="00F96DF9"/>
    <w:rsid w:val="00FA0AE8"/>
    <w:rsid w:val="00FA0F98"/>
    <w:rsid w:val="00FA22B7"/>
    <w:rsid w:val="00FA4FC5"/>
    <w:rsid w:val="00FA5144"/>
    <w:rsid w:val="00FA6CC6"/>
    <w:rsid w:val="00FB22B9"/>
    <w:rsid w:val="00FB2E12"/>
    <w:rsid w:val="00FB63C4"/>
    <w:rsid w:val="00FB6427"/>
    <w:rsid w:val="00FB6E3F"/>
    <w:rsid w:val="00FD2442"/>
    <w:rsid w:val="00FE2549"/>
    <w:rsid w:val="00FE3E4D"/>
    <w:rsid w:val="00FE4C5D"/>
    <w:rsid w:val="00FE5262"/>
    <w:rsid w:val="00FE648E"/>
    <w:rsid w:val="00FE7D70"/>
    <w:rsid w:val="00FF4609"/>
    <w:rsid w:val="00FF5069"/>
    <w:rsid w:val="00FF7EF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6C0D42"/>
  <w15:docId w15:val="{A892D188-DFFE-4BBB-8D4A-D66495995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CO" w:eastAsia="en-US" w:bidi="ar-SA"/>
      </w:rPr>
    </w:rPrDefault>
    <w:pPrDefault>
      <w:pPr>
        <w:spacing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parrafo"/>
    <w:qFormat/>
    <w:rsid w:val="00301283"/>
    <w:pPr>
      <w:spacing w:before="240" w:after="0"/>
    </w:pPr>
    <w:rPr>
      <w:rFonts w:ascii="Garamond" w:hAnsi="Garamond"/>
      <w:sz w:val="26"/>
      <w:szCs w:val="26"/>
      <w:lang w:val="es-ES_tradnl"/>
    </w:rPr>
  </w:style>
  <w:style w:type="paragraph" w:styleId="Ttulo1">
    <w:name w:val="heading 1"/>
    <w:aliases w:val="Document Header1,H1"/>
    <w:basedOn w:val="Normal"/>
    <w:next w:val="Titulocaptulo-Econometra"/>
    <w:link w:val="Ttulo1Car"/>
    <w:uiPriority w:val="9"/>
    <w:qFormat/>
    <w:rsid w:val="00BA720D"/>
    <w:pPr>
      <w:keepNext/>
      <w:keepLines/>
      <w:numPr>
        <w:numId w:val="25"/>
      </w:numPr>
      <w:spacing w:before="720"/>
      <w:ind w:left="431" w:hanging="431"/>
      <w:jc w:val="left"/>
      <w:outlineLvl w:val="0"/>
    </w:pPr>
    <w:rPr>
      <w:rFonts w:ascii="Century Gothic" w:eastAsiaTheme="majorEastAsia" w:hAnsi="Century Gothic" w:cstheme="majorBidi"/>
      <w:bCs/>
      <w:smallCaps/>
      <w:color w:val="C0504D" w:themeColor="accent2"/>
      <w:sz w:val="36"/>
      <w:szCs w:val="36"/>
    </w:rPr>
  </w:style>
  <w:style w:type="paragraph" w:styleId="Ttulo2">
    <w:name w:val="heading 2"/>
    <w:aliases w:val="H2"/>
    <w:basedOn w:val="Normal"/>
    <w:next w:val="Normal"/>
    <w:link w:val="Ttulo2Car"/>
    <w:uiPriority w:val="9"/>
    <w:unhideWhenUsed/>
    <w:qFormat/>
    <w:rsid w:val="00301283"/>
    <w:pPr>
      <w:keepNext/>
      <w:numPr>
        <w:ilvl w:val="1"/>
        <w:numId w:val="25"/>
      </w:numPr>
      <w:spacing w:after="80"/>
      <w:jc w:val="left"/>
      <w:outlineLvl w:val="1"/>
    </w:pPr>
    <w:rPr>
      <w:rFonts w:ascii="Century Gothic" w:hAnsi="Century Gothic" w:cstheme="majorBidi"/>
      <w:smallCaps/>
      <w:color w:val="C00000"/>
      <w:spacing w:val="5"/>
      <w:sz w:val="30"/>
      <w:szCs w:val="28"/>
    </w:rPr>
  </w:style>
  <w:style w:type="paragraph" w:styleId="Ttulo3">
    <w:name w:val="heading 3"/>
    <w:aliases w:val="H3"/>
    <w:basedOn w:val="Normal"/>
    <w:next w:val="Normal"/>
    <w:link w:val="Ttulo3Car"/>
    <w:uiPriority w:val="9"/>
    <w:unhideWhenUsed/>
    <w:qFormat/>
    <w:rsid w:val="00301283"/>
    <w:pPr>
      <w:numPr>
        <w:ilvl w:val="2"/>
        <w:numId w:val="25"/>
      </w:numPr>
      <w:jc w:val="left"/>
      <w:outlineLvl w:val="2"/>
    </w:pPr>
    <w:rPr>
      <w:rFonts w:ascii="Century Gothic" w:hAnsi="Century Gothic" w:cstheme="majorBidi"/>
      <w:color w:val="404040" w:themeColor="text1" w:themeTint="BF"/>
      <w:spacing w:val="5"/>
      <w:sz w:val="24"/>
      <w:szCs w:val="24"/>
      <w:lang w:val="es-CO"/>
    </w:rPr>
  </w:style>
  <w:style w:type="paragraph" w:styleId="Ttulo4">
    <w:name w:val="heading 4"/>
    <w:basedOn w:val="Normal"/>
    <w:next w:val="Normal"/>
    <w:link w:val="Ttulo4Car"/>
    <w:uiPriority w:val="9"/>
    <w:unhideWhenUsed/>
    <w:rsid w:val="009503DE"/>
    <w:pPr>
      <w:keepNext/>
      <w:keepLines/>
      <w:numPr>
        <w:ilvl w:val="3"/>
        <w:numId w:val="25"/>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rsid w:val="00344542"/>
    <w:pPr>
      <w:keepNext/>
      <w:keepLines/>
      <w:numPr>
        <w:ilvl w:val="4"/>
        <w:numId w:val="25"/>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rsid w:val="00344542"/>
    <w:pPr>
      <w:keepNext/>
      <w:keepLines/>
      <w:numPr>
        <w:ilvl w:val="5"/>
        <w:numId w:val="25"/>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rsid w:val="00344542"/>
    <w:pPr>
      <w:keepNext/>
      <w:keepLines/>
      <w:numPr>
        <w:ilvl w:val="6"/>
        <w:numId w:val="25"/>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rsid w:val="00344542"/>
    <w:pPr>
      <w:keepNext/>
      <w:keepLines/>
      <w:numPr>
        <w:ilvl w:val="7"/>
        <w:numId w:val="25"/>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rsid w:val="00B11FAA"/>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untítulo 4,titulo 3,List Paragraph,lista numerada,Subtítulo 4,titulo 4,Lista numerada,Titulo 4"/>
    <w:basedOn w:val="Normal"/>
    <w:link w:val="PrrafodelistaCar"/>
    <w:uiPriority w:val="34"/>
    <w:qFormat/>
    <w:rsid w:val="00301283"/>
    <w:pPr>
      <w:ind w:left="720"/>
      <w:contextualSpacing/>
    </w:pPr>
  </w:style>
  <w:style w:type="paragraph" w:customStyle="1" w:styleId="T-Figura">
    <w:name w:val="T-Figura"/>
    <w:basedOn w:val="Normal"/>
    <w:link w:val="T-FiguraCar"/>
    <w:qFormat/>
    <w:rsid w:val="00301283"/>
    <w:pPr>
      <w:keepNext/>
      <w:keepLines/>
      <w:spacing w:after="120"/>
      <w:ind w:left="851" w:right="851"/>
      <w:jc w:val="center"/>
      <w:outlineLvl w:val="0"/>
    </w:pPr>
    <w:rPr>
      <w:rFonts w:ascii="Century Gothic" w:eastAsiaTheme="majorEastAsia" w:hAnsi="Century Gothic" w:cstheme="majorBidi"/>
      <w:b/>
      <w:bCs/>
      <w:color w:val="C00000"/>
      <w:sz w:val="20"/>
      <w:szCs w:val="20"/>
      <w:lang w:val="es-CO"/>
    </w:rPr>
  </w:style>
  <w:style w:type="character" w:customStyle="1" w:styleId="T-FiguraCar">
    <w:name w:val="T-Figura Car"/>
    <w:basedOn w:val="Fuentedeprrafopredeter"/>
    <w:link w:val="T-Figura"/>
    <w:rsid w:val="00301283"/>
    <w:rPr>
      <w:rFonts w:ascii="Century Gothic" w:eastAsiaTheme="majorEastAsia" w:hAnsi="Century Gothic" w:cstheme="majorBidi"/>
      <w:b/>
      <w:bCs/>
      <w:color w:val="C00000"/>
    </w:rPr>
  </w:style>
  <w:style w:type="paragraph" w:customStyle="1" w:styleId="TextCuadro">
    <w:name w:val="TextCuadro"/>
    <w:basedOn w:val="Normal"/>
    <w:link w:val="TextCuadroCar"/>
    <w:qFormat/>
    <w:rsid w:val="00301283"/>
    <w:pPr>
      <w:spacing w:before="0"/>
    </w:pPr>
    <w:rPr>
      <w:rFonts w:ascii="Arial Narrow" w:eastAsia="Times New Roman" w:hAnsi="Arial Narrow" w:cs="Times New Roman"/>
      <w:sz w:val="20"/>
      <w:szCs w:val="20"/>
    </w:rPr>
  </w:style>
  <w:style w:type="character" w:customStyle="1" w:styleId="TextCuadroCar">
    <w:name w:val="TextCuadro Car"/>
    <w:basedOn w:val="Fuentedeprrafopredeter"/>
    <w:link w:val="TextCuadro"/>
    <w:rsid w:val="00301283"/>
    <w:rPr>
      <w:rFonts w:ascii="Arial Narrow" w:eastAsia="Times New Roman" w:hAnsi="Arial Narrow" w:cs="Times New Roman"/>
      <w:lang w:val="es-ES_tradnl"/>
    </w:rPr>
  </w:style>
  <w:style w:type="character" w:customStyle="1" w:styleId="PrrafodelistaCar">
    <w:name w:val="Párrafo de lista Car"/>
    <w:aliases w:val="Suntítulo 4 Car,titulo 3 Car,List Paragraph Car,lista numerada Car,Subtítulo 4 Car,titulo 4 Car,Lista numerada Car,Titulo 4 Car"/>
    <w:basedOn w:val="Fuentedeprrafopredeter"/>
    <w:link w:val="Prrafodelista"/>
    <w:uiPriority w:val="34"/>
    <w:qFormat/>
    <w:rsid w:val="00301283"/>
    <w:rPr>
      <w:rFonts w:ascii="Garamond" w:hAnsi="Garamond"/>
      <w:sz w:val="26"/>
      <w:szCs w:val="26"/>
      <w:lang w:val="es-ES_tradnl"/>
    </w:rPr>
  </w:style>
  <w:style w:type="character" w:customStyle="1" w:styleId="Ttulo4Car">
    <w:name w:val="Título 4 Car"/>
    <w:basedOn w:val="Fuentedeprrafopredeter"/>
    <w:link w:val="Ttulo4"/>
    <w:uiPriority w:val="9"/>
    <w:rsid w:val="009503DE"/>
    <w:rPr>
      <w:rFonts w:asciiTheme="majorHAnsi" w:eastAsiaTheme="majorEastAsia" w:hAnsiTheme="majorHAnsi" w:cstheme="majorBidi"/>
      <w:i/>
      <w:iCs/>
      <w:color w:val="365F91" w:themeColor="accent1" w:themeShade="BF"/>
      <w:sz w:val="26"/>
      <w:szCs w:val="26"/>
      <w:lang w:val="es-ES_tradnl"/>
    </w:rPr>
  </w:style>
  <w:style w:type="character" w:customStyle="1" w:styleId="Ttulo1Car">
    <w:name w:val="Título 1 Car"/>
    <w:aliases w:val="Document Header1 Car,H1 Car"/>
    <w:basedOn w:val="Fuentedeprrafopredeter"/>
    <w:link w:val="Ttulo1"/>
    <w:uiPriority w:val="9"/>
    <w:rsid w:val="00BA720D"/>
    <w:rPr>
      <w:rFonts w:ascii="Century Gothic" w:eastAsiaTheme="majorEastAsia" w:hAnsi="Century Gothic" w:cstheme="majorBidi"/>
      <w:bCs/>
      <w:smallCaps/>
      <w:color w:val="C0504D" w:themeColor="accent2"/>
      <w:sz w:val="36"/>
      <w:szCs w:val="36"/>
      <w:lang w:val="es-ES_tradnl"/>
    </w:rPr>
  </w:style>
  <w:style w:type="paragraph" w:customStyle="1" w:styleId="Titulocaptulo-Econometra">
    <w:name w:val="Titulo capítulo - Econometría"/>
    <w:basedOn w:val="Normal"/>
    <w:next w:val="Normal"/>
    <w:link w:val="Titulocaptulo-EconometraCar"/>
    <w:qFormat/>
    <w:rsid w:val="00301283"/>
    <w:pPr>
      <w:pBdr>
        <w:bottom w:val="single" w:sz="4" w:space="3" w:color="BFBFBF" w:themeColor="background1" w:themeShade="BF"/>
      </w:pBdr>
      <w:spacing w:after="240" w:line="240" w:lineRule="auto"/>
      <w:contextualSpacing/>
    </w:pPr>
    <w:rPr>
      <w:rFonts w:ascii="Century Gothic" w:eastAsiaTheme="majorEastAsia" w:hAnsi="Century Gothic" w:cstheme="majorBidi"/>
      <w:bCs/>
      <w:smallCaps/>
      <w:color w:val="C00000"/>
      <w:sz w:val="36"/>
      <w:szCs w:val="36"/>
    </w:rPr>
  </w:style>
  <w:style w:type="character" w:customStyle="1" w:styleId="Titulocaptulo-EconometraCar">
    <w:name w:val="Titulo capítulo - Econometría Car"/>
    <w:basedOn w:val="Ttulo1Car"/>
    <w:link w:val="Titulocaptulo-Econometra"/>
    <w:rsid w:val="00301283"/>
    <w:rPr>
      <w:rFonts w:ascii="Century Gothic" w:eastAsiaTheme="majorEastAsia" w:hAnsi="Century Gothic" w:cstheme="majorBidi"/>
      <w:bCs/>
      <w:smallCaps/>
      <w:color w:val="C00000"/>
      <w:sz w:val="36"/>
      <w:szCs w:val="36"/>
      <w:lang w:val="es-ES_tradnl"/>
    </w:rPr>
  </w:style>
  <w:style w:type="character" w:customStyle="1" w:styleId="Ttulo2Car">
    <w:name w:val="Título 2 Car"/>
    <w:aliases w:val="H2 Car"/>
    <w:basedOn w:val="Fuentedeprrafopredeter"/>
    <w:link w:val="Ttulo2"/>
    <w:uiPriority w:val="9"/>
    <w:rsid w:val="00301283"/>
    <w:rPr>
      <w:rFonts w:ascii="Century Gothic" w:hAnsi="Century Gothic" w:cstheme="majorBidi"/>
      <w:smallCaps/>
      <w:color w:val="C00000"/>
      <w:spacing w:val="5"/>
      <w:sz w:val="30"/>
      <w:szCs w:val="28"/>
      <w:lang w:val="es-ES_tradnl"/>
    </w:rPr>
  </w:style>
  <w:style w:type="paragraph" w:styleId="Sinespaciado">
    <w:name w:val="No Spacing"/>
    <w:aliases w:val="Lista sin espaciado"/>
    <w:link w:val="SinespaciadoCar"/>
    <w:uiPriority w:val="1"/>
    <w:rsid w:val="00167AB5"/>
    <w:pPr>
      <w:spacing w:after="0" w:line="240" w:lineRule="auto"/>
    </w:pPr>
    <w:rPr>
      <w:rFonts w:ascii="Garamond" w:hAnsi="Garamond"/>
      <w:sz w:val="26"/>
      <w:szCs w:val="26"/>
      <w:lang w:val="es-ES_tradnl"/>
    </w:rPr>
  </w:style>
  <w:style w:type="paragraph" w:customStyle="1" w:styleId="Estilo1">
    <w:name w:val="Estilo1"/>
    <w:basedOn w:val="Sinespaciado"/>
    <w:link w:val="Estilo1Car"/>
    <w:rsid w:val="009503DE"/>
  </w:style>
  <w:style w:type="character" w:customStyle="1" w:styleId="Ttulo9Car">
    <w:name w:val="Título 9 Car"/>
    <w:basedOn w:val="Fuentedeprrafopredeter"/>
    <w:link w:val="Ttulo9"/>
    <w:uiPriority w:val="9"/>
    <w:rsid w:val="00B11FAA"/>
    <w:rPr>
      <w:rFonts w:asciiTheme="majorHAnsi" w:eastAsiaTheme="majorEastAsia" w:hAnsiTheme="majorHAnsi" w:cstheme="majorBidi"/>
      <w:i/>
      <w:iCs/>
      <w:color w:val="272727" w:themeColor="text1" w:themeTint="D8"/>
      <w:sz w:val="21"/>
      <w:szCs w:val="21"/>
      <w:lang w:val="es-ES_tradnl"/>
    </w:rPr>
  </w:style>
  <w:style w:type="character" w:customStyle="1" w:styleId="SinespaciadoCar">
    <w:name w:val="Sin espaciado Car"/>
    <w:aliases w:val="Lista sin espaciado Car"/>
    <w:basedOn w:val="Fuentedeprrafopredeter"/>
    <w:link w:val="Sinespaciado"/>
    <w:uiPriority w:val="1"/>
    <w:rsid w:val="00167AB5"/>
    <w:rPr>
      <w:rFonts w:ascii="Garamond" w:eastAsiaTheme="minorEastAsia" w:hAnsi="Garamond"/>
      <w:sz w:val="26"/>
      <w:szCs w:val="26"/>
      <w:lang w:val="es-ES_tradnl"/>
    </w:rPr>
  </w:style>
  <w:style w:type="character" w:customStyle="1" w:styleId="Estilo1Car">
    <w:name w:val="Estilo1 Car"/>
    <w:basedOn w:val="SinespaciadoCar"/>
    <w:link w:val="Estilo1"/>
    <w:rsid w:val="009503DE"/>
    <w:rPr>
      <w:rFonts w:ascii="Garamond" w:eastAsiaTheme="minorEastAsia" w:hAnsi="Garamond"/>
      <w:sz w:val="26"/>
      <w:szCs w:val="26"/>
      <w:lang w:val="es-ES_tradnl"/>
    </w:rPr>
  </w:style>
  <w:style w:type="paragraph" w:customStyle="1" w:styleId="vieta1">
    <w:name w:val="viñeta 1"/>
    <w:basedOn w:val="Prrafodelista"/>
    <w:link w:val="vieta1Car"/>
    <w:qFormat/>
    <w:rsid w:val="007A147E"/>
    <w:pPr>
      <w:numPr>
        <w:numId w:val="29"/>
      </w:numPr>
      <w:spacing w:after="120"/>
      <w:ind w:left="426" w:hanging="357"/>
    </w:pPr>
    <w:rPr>
      <w:rFonts w:ascii="Century Gothic" w:hAnsi="Century Gothic"/>
      <w:sz w:val="24"/>
      <w:szCs w:val="24"/>
      <w:lang w:val="es-ES"/>
    </w:rPr>
  </w:style>
  <w:style w:type="character" w:customStyle="1" w:styleId="vieta1Car">
    <w:name w:val="viñeta 1 Car"/>
    <w:basedOn w:val="Fuentedeprrafopredeter"/>
    <w:link w:val="vieta1"/>
    <w:rsid w:val="007A147E"/>
    <w:rPr>
      <w:rFonts w:ascii="Century Gothic" w:hAnsi="Century Gothic"/>
      <w:sz w:val="24"/>
      <w:szCs w:val="24"/>
      <w:lang w:val="es-ES"/>
    </w:rPr>
  </w:style>
  <w:style w:type="paragraph" w:customStyle="1" w:styleId="vieta2">
    <w:name w:val="viñeta2"/>
    <w:basedOn w:val="Prrafodelista"/>
    <w:link w:val="vieta2Car"/>
    <w:qFormat/>
    <w:rsid w:val="00301283"/>
    <w:pPr>
      <w:spacing w:before="60"/>
      <w:ind w:left="864" w:hanging="432"/>
    </w:pPr>
    <w:rPr>
      <w:sz w:val="24"/>
    </w:rPr>
  </w:style>
  <w:style w:type="character" w:customStyle="1" w:styleId="vieta2Car">
    <w:name w:val="viñeta2 Car"/>
    <w:basedOn w:val="Fuentedeprrafopredeter"/>
    <w:link w:val="vieta2"/>
    <w:rsid w:val="00301283"/>
    <w:rPr>
      <w:rFonts w:ascii="Garamond" w:hAnsi="Garamond"/>
      <w:sz w:val="24"/>
      <w:szCs w:val="26"/>
      <w:lang w:val="es-ES_tradnl"/>
    </w:rPr>
  </w:style>
  <w:style w:type="paragraph" w:customStyle="1" w:styleId="PiedePagina">
    <w:name w:val="Pie de Pagina"/>
    <w:basedOn w:val="Normal"/>
    <w:link w:val="PiedePaginaCar"/>
    <w:qFormat/>
    <w:rsid w:val="00301283"/>
    <w:pPr>
      <w:spacing w:before="0" w:line="240" w:lineRule="auto"/>
      <w:jc w:val="left"/>
    </w:pPr>
    <w:rPr>
      <w:rFonts w:cs="Times New Roman"/>
      <w:sz w:val="18"/>
      <w:szCs w:val="18"/>
    </w:rPr>
  </w:style>
  <w:style w:type="character" w:customStyle="1" w:styleId="PiedePaginaCar">
    <w:name w:val="Pie de Pagina Car"/>
    <w:basedOn w:val="Fuentedeprrafopredeter"/>
    <w:link w:val="PiedePagina"/>
    <w:rsid w:val="00301283"/>
    <w:rPr>
      <w:rFonts w:ascii="Garamond" w:hAnsi="Garamond" w:cs="Times New Roman"/>
      <w:sz w:val="18"/>
      <w:szCs w:val="18"/>
      <w:lang w:val="es-ES_tradnl"/>
    </w:rPr>
  </w:style>
  <w:style w:type="paragraph" w:customStyle="1" w:styleId="PiedeCuadro">
    <w:name w:val="Pie de Cuadro"/>
    <w:basedOn w:val="PiedePagina"/>
    <w:link w:val="PiedeCuadroCar"/>
    <w:qFormat/>
    <w:rsid w:val="00301283"/>
    <w:pPr>
      <w:spacing w:before="180"/>
      <w:ind w:left="1134" w:right="1134"/>
      <w:jc w:val="center"/>
    </w:pPr>
    <w:rPr>
      <w:rFonts w:ascii="Century Gothic" w:hAnsi="Century Gothic" w:cs="Arial"/>
      <w:color w:val="262626" w:themeColor="text1" w:themeTint="D9"/>
    </w:rPr>
  </w:style>
  <w:style w:type="character" w:customStyle="1" w:styleId="PiedeCuadroCar">
    <w:name w:val="Pie de Cuadro Car"/>
    <w:basedOn w:val="PiedePaginaCar"/>
    <w:link w:val="PiedeCuadro"/>
    <w:rsid w:val="00301283"/>
    <w:rPr>
      <w:rFonts w:ascii="Century Gothic" w:hAnsi="Century Gothic" w:cs="Arial"/>
      <w:color w:val="262626" w:themeColor="text1" w:themeTint="D9"/>
      <w:sz w:val="18"/>
      <w:szCs w:val="18"/>
      <w:lang w:val="es-ES_tradnl"/>
    </w:rPr>
  </w:style>
  <w:style w:type="paragraph" w:customStyle="1" w:styleId="Encabezado1">
    <w:name w:val="Encabezado1"/>
    <w:basedOn w:val="Encabezado"/>
    <w:link w:val="Encabezado1Car"/>
    <w:qFormat/>
    <w:rsid w:val="00301283"/>
    <w:pPr>
      <w:pBdr>
        <w:bottom w:val="single" w:sz="4" w:space="1" w:color="BFBFBF" w:themeColor="background1" w:themeShade="BF"/>
      </w:pBdr>
      <w:shd w:val="clear" w:color="auto" w:fill="FFFFFF" w:themeFill="background1"/>
      <w:tabs>
        <w:tab w:val="clear" w:pos="4419"/>
        <w:tab w:val="clear" w:pos="8838"/>
        <w:tab w:val="left" w:pos="993"/>
        <w:tab w:val="center" w:pos="4252"/>
        <w:tab w:val="right" w:pos="8504"/>
      </w:tabs>
      <w:jc w:val="right"/>
    </w:pPr>
    <w:rPr>
      <w:rFonts w:ascii="Century Gothic" w:eastAsia="Calibri" w:hAnsi="Century Gothic" w:cs="Arial"/>
      <w:color w:val="7F7F7F" w:themeColor="text1" w:themeTint="80"/>
      <w:sz w:val="16"/>
      <w:szCs w:val="16"/>
      <w:lang w:val="en-US" w:eastAsia="es-ES"/>
    </w:rPr>
  </w:style>
  <w:style w:type="character" w:customStyle="1" w:styleId="Encabezado1Car">
    <w:name w:val="Encabezado1 Car"/>
    <w:basedOn w:val="EncabezadoCar"/>
    <w:link w:val="Encabezado1"/>
    <w:rsid w:val="00301283"/>
    <w:rPr>
      <w:rFonts w:ascii="Century Gothic" w:eastAsia="Calibri" w:hAnsi="Century Gothic" w:cs="Arial"/>
      <w:color w:val="7F7F7F" w:themeColor="text1" w:themeTint="80"/>
      <w:sz w:val="16"/>
      <w:szCs w:val="16"/>
      <w:shd w:val="clear" w:color="auto" w:fill="FFFFFF" w:themeFill="background1"/>
      <w:lang w:val="en-US" w:eastAsia="es-ES"/>
    </w:rPr>
  </w:style>
  <w:style w:type="paragraph" w:styleId="Encabezado">
    <w:name w:val="header"/>
    <w:basedOn w:val="Normal"/>
    <w:link w:val="EncabezadoCar"/>
    <w:uiPriority w:val="99"/>
    <w:unhideWhenUsed/>
    <w:rsid w:val="00F645F3"/>
    <w:pPr>
      <w:tabs>
        <w:tab w:val="center" w:pos="4419"/>
        <w:tab w:val="right" w:pos="8838"/>
      </w:tabs>
      <w:spacing w:before="0" w:line="240" w:lineRule="auto"/>
    </w:pPr>
  </w:style>
  <w:style w:type="character" w:customStyle="1" w:styleId="EncabezadoCar">
    <w:name w:val="Encabezado Car"/>
    <w:basedOn w:val="Fuentedeprrafopredeter"/>
    <w:link w:val="Encabezado"/>
    <w:uiPriority w:val="99"/>
    <w:rsid w:val="00F645F3"/>
    <w:rPr>
      <w:rFonts w:ascii="Garamond" w:hAnsi="Garamond"/>
      <w:sz w:val="26"/>
      <w:szCs w:val="26"/>
      <w:lang w:val="es-ES_tradnl"/>
    </w:rPr>
  </w:style>
  <w:style w:type="paragraph" w:customStyle="1" w:styleId="PargrafodaLista">
    <w:name w:val="Parágrafo da Lista"/>
    <w:basedOn w:val="Normal"/>
    <w:qFormat/>
    <w:rsid w:val="00301283"/>
    <w:pPr>
      <w:ind w:left="680" w:right="680"/>
      <w:contextualSpacing/>
    </w:pPr>
    <w:rPr>
      <w:rFonts w:ascii="Times New Roman" w:eastAsia="Calibri" w:hAnsi="Times New Roman" w:cs="Times New Roman"/>
      <w:i/>
      <w:sz w:val="20"/>
      <w:szCs w:val="24"/>
      <w:lang w:val="en-GB"/>
    </w:rPr>
  </w:style>
  <w:style w:type="paragraph" w:customStyle="1" w:styleId="TituloINTRO">
    <w:name w:val="TituloINTRO"/>
    <w:basedOn w:val="Normal"/>
    <w:next w:val="Normal"/>
    <w:link w:val="TituloINTROCar"/>
    <w:qFormat/>
    <w:rsid w:val="00301283"/>
    <w:pPr>
      <w:pBdr>
        <w:bottom w:val="single" w:sz="12" w:space="12" w:color="808080" w:themeColor="background1" w:themeShade="80"/>
      </w:pBdr>
      <w:spacing w:before="720" w:line="240" w:lineRule="auto"/>
      <w:contextualSpacing/>
      <w:jc w:val="left"/>
    </w:pPr>
    <w:rPr>
      <w:rFonts w:ascii="Century Gothic" w:hAnsi="Century Gothic"/>
      <w:smallCaps/>
      <w:color w:val="C00000"/>
      <w:sz w:val="36"/>
    </w:rPr>
  </w:style>
  <w:style w:type="paragraph" w:customStyle="1" w:styleId="IdeaCentral">
    <w:name w:val="IdeaCentral"/>
    <w:basedOn w:val="Normal"/>
    <w:link w:val="IdeaCentralCar"/>
    <w:qFormat/>
    <w:rsid w:val="00301283"/>
    <w:pPr>
      <w:framePr w:w="3969" w:h="57" w:wrap="around" w:vAnchor="text" w:hAnchor="margin" w:xAlign="right" w:y="1"/>
      <w:pBdr>
        <w:top w:val="single" w:sz="12" w:space="12" w:color="808080" w:themeColor="background1" w:themeShade="80"/>
        <w:bottom w:val="single" w:sz="12" w:space="12" w:color="808080" w:themeColor="background1" w:themeShade="80"/>
      </w:pBdr>
      <w:spacing w:line="240" w:lineRule="auto"/>
      <w:ind w:left="284" w:right="284"/>
      <w:jc w:val="center"/>
    </w:pPr>
    <w:rPr>
      <w:rFonts w:ascii="Century Gothic" w:hAnsi="Century Gothic"/>
      <w:b/>
      <w:color w:val="C00000"/>
      <w:sz w:val="28"/>
      <w:szCs w:val="28"/>
    </w:rPr>
  </w:style>
  <w:style w:type="character" w:customStyle="1" w:styleId="IdeaCentralCar">
    <w:name w:val="IdeaCentral Car"/>
    <w:basedOn w:val="Fuentedeprrafopredeter"/>
    <w:link w:val="IdeaCentral"/>
    <w:rsid w:val="00301283"/>
    <w:rPr>
      <w:rFonts w:ascii="Century Gothic" w:hAnsi="Century Gothic"/>
      <w:b/>
      <w:color w:val="C00000"/>
      <w:sz w:val="28"/>
      <w:szCs w:val="28"/>
      <w:lang w:val="es-ES_tradnl"/>
    </w:rPr>
  </w:style>
  <w:style w:type="paragraph" w:customStyle="1" w:styleId="Testimonio">
    <w:name w:val="Testimonio"/>
    <w:basedOn w:val="IdeaCentral"/>
    <w:link w:val="TestimonioCar"/>
    <w:qFormat/>
    <w:rsid w:val="00301283"/>
    <w:pPr>
      <w:framePr w:w="4471" w:wrap="around" w:vAnchor="margin" w:hAnchor="page" w:x="6331" w:y="2"/>
    </w:pPr>
    <w:rPr>
      <w:rFonts w:ascii="Garamond" w:hAnsi="Garamond"/>
      <w:b w:val="0"/>
      <w:i/>
      <w:sz w:val="24"/>
      <w:szCs w:val="24"/>
    </w:rPr>
  </w:style>
  <w:style w:type="character" w:customStyle="1" w:styleId="TestimonioCar">
    <w:name w:val="Testimonio Car"/>
    <w:basedOn w:val="IdeaCentralCar"/>
    <w:link w:val="Testimonio"/>
    <w:rsid w:val="00301283"/>
    <w:rPr>
      <w:rFonts w:ascii="Garamond" w:hAnsi="Garamond"/>
      <w:b w:val="0"/>
      <w:i/>
      <w:color w:val="C00000"/>
      <w:sz w:val="24"/>
      <w:szCs w:val="24"/>
      <w:lang w:val="es-ES_tradnl"/>
    </w:rPr>
  </w:style>
  <w:style w:type="paragraph" w:customStyle="1" w:styleId="TITcuadro">
    <w:name w:val="TIT cuadro"/>
    <w:basedOn w:val="Normal"/>
    <w:link w:val="TITcuadroCar"/>
    <w:qFormat/>
    <w:rsid w:val="00301283"/>
    <w:pPr>
      <w:jc w:val="center"/>
    </w:pPr>
    <w:rPr>
      <w:rFonts w:ascii="Arial Narrow" w:eastAsia="Calibri" w:hAnsi="Arial Narrow" w:cs="Arial"/>
      <w:b/>
      <w:caps/>
      <w:sz w:val="20"/>
      <w:szCs w:val="18"/>
      <w:lang w:val="es-CO"/>
    </w:rPr>
  </w:style>
  <w:style w:type="character" w:customStyle="1" w:styleId="TITcuadroCar">
    <w:name w:val="TIT cuadro Car"/>
    <w:link w:val="TITcuadro"/>
    <w:rsid w:val="00301283"/>
    <w:rPr>
      <w:rFonts w:ascii="Arial Narrow" w:eastAsia="Calibri" w:hAnsi="Arial Narrow" w:cs="Arial"/>
      <w:b/>
      <w:caps/>
      <w:szCs w:val="18"/>
    </w:rPr>
  </w:style>
  <w:style w:type="character" w:customStyle="1" w:styleId="Ttulo3Car">
    <w:name w:val="Título 3 Car"/>
    <w:aliases w:val="H3 Car"/>
    <w:basedOn w:val="Fuentedeprrafopredeter"/>
    <w:link w:val="Ttulo3"/>
    <w:uiPriority w:val="9"/>
    <w:rsid w:val="00301283"/>
    <w:rPr>
      <w:rFonts w:ascii="Century Gothic" w:hAnsi="Century Gothic" w:cstheme="majorBidi"/>
      <w:color w:val="404040" w:themeColor="text1" w:themeTint="BF"/>
      <w:spacing w:val="5"/>
      <w:sz w:val="24"/>
      <w:szCs w:val="24"/>
    </w:rPr>
  </w:style>
  <w:style w:type="paragraph" w:styleId="TDC1">
    <w:name w:val="toc 1"/>
    <w:basedOn w:val="Normal"/>
    <w:next w:val="Normal"/>
    <w:uiPriority w:val="39"/>
    <w:qFormat/>
    <w:rsid w:val="00BA720D"/>
    <w:pPr>
      <w:tabs>
        <w:tab w:val="left" w:pos="480"/>
        <w:tab w:val="right" w:leader="dot" w:pos="9180"/>
      </w:tabs>
      <w:spacing w:before="0" w:after="120" w:line="240" w:lineRule="auto"/>
    </w:pPr>
    <w:rPr>
      <w:rFonts w:ascii="Century Gothic" w:hAnsi="Century Gothic"/>
      <w:smallCaps/>
      <w:color w:val="C00000"/>
      <w:sz w:val="22"/>
      <w:szCs w:val="20"/>
    </w:rPr>
  </w:style>
  <w:style w:type="paragraph" w:styleId="TDC2">
    <w:name w:val="toc 2"/>
    <w:basedOn w:val="Normal"/>
    <w:next w:val="Normal"/>
    <w:autoRedefine/>
    <w:uiPriority w:val="39"/>
    <w:qFormat/>
    <w:rsid w:val="00BA720D"/>
    <w:pPr>
      <w:tabs>
        <w:tab w:val="right" w:leader="dot" w:pos="9113"/>
      </w:tabs>
      <w:spacing w:before="0" w:after="120"/>
    </w:pPr>
    <w:rPr>
      <w:rFonts w:ascii="Century Gothic" w:hAnsi="Century Gothic"/>
      <w:sz w:val="22"/>
    </w:rPr>
  </w:style>
  <w:style w:type="paragraph" w:styleId="TDC3">
    <w:name w:val="toc 3"/>
    <w:basedOn w:val="Normal"/>
    <w:next w:val="Normal"/>
    <w:autoRedefine/>
    <w:uiPriority w:val="39"/>
    <w:qFormat/>
    <w:rsid w:val="00301283"/>
    <w:pPr>
      <w:tabs>
        <w:tab w:val="right" w:leader="dot" w:pos="9113"/>
      </w:tabs>
      <w:spacing w:before="0" w:line="240" w:lineRule="auto"/>
      <w:ind w:left="482"/>
      <w:jc w:val="left"/>
    </w:pPr>
    <w:rPr>
      <w:sz w:val="22"/>
    </w:rPr>
  </w:style>
  <w:style w:type="paragraph" w:styleId="TtulodeTDC">
    <w:name w:val="TOC Heading"/>
    <w:basedOn w:val="Ttulo1"/>
    <w:next w:val="Normal"/>
    <w:uiPriority w:val="39"/>
    <w:unhideWhenUsed/>
    <w:qFormat/>
    <w:rsid w:val="00301283"/>
    <w:pPr>
      <w:numPr>
        <w:numId w:val="0"/>
      </w:numPr>
      <w:outlineLvl w:val="9"/>
    </w:pPr>
    <w:rPr>
      <w:lang w:bidi="en-US"/>
    </w:rPr>
  </w:style>
  <w:style w:type="paragraph" w:styleId="Textodeglobo">
    <w:name w:val="Balloon Text"/>
    <w:basedOn w:val="Normal"/>
    <w:link w:val="TextodegloboCar"/>
    <w:uiPriority w:val="99"/>
    <w:semiHidden/>
    <w:unhideWhenUsed/>
    <w:rsid w:val="00DE7303"/>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7303"/>
    <w:rPr>
      <w:rFonts w:ascii="Tahoma" w:hAnsi="Tahoma" w:cs="Tahoma"/>
      <w:sz w:val="16"/>
      <w:szCs w:val="16"/>
      <w:lang w:val="es-ES_tradnl"/>
    </w:rPr>
  </w:style>
  <w:style w:type="paragraph" w:styleId="Descripcin">
    <w:name w:val="caption"/>
    <w:aliases w:val="Tít-Cuadro"/>
    <w:basedOn w:val="Normal"/>
    <w:next w:val="Normal"/>
    <w:uiPriority w:val="35"/>
    <w:unhideWhenUsed/>
    <w:qFormat/>
    <w:rsid w:val="00167AB5"/>
    <w:pPr>
      <w:keepNext/>
      <w:spacing w:before="120" w:after="120" w:line="240" w:lineRule="auto"/>
      <w:ind w:right="20"/>
      <w:mirrorIndents/>
      <w:jc w:val="center"/>
    </w:pPr>
    <w:rPr>
      <w:rFonts w:ascii="Arial Narrow" w:hAnsi="Arial Narrow"/>
      <w:b/>
      <w:iCs/>
      <w:caps/>
      <w:sz w:val="20"/>
      <w:szCs w:val="18"/>
    </w:rPr>
  </w:style>
  <w:style w:type="paragraph" w:customStyle="1" w:styleId="Estilo2">
    <w:name w:val="Estilo2"/>
    <w:basedOn w:val="Normal"/>
    <w:next w:val="Normal"/>
    <w:link w:val="Estilo2Car"/>
    <w:rsid w:val="00220A28"/>
    <w:pPr>
      <w:spacing w:line="240" w:lineRule="auto"/>
      <w:ind w:left="720" w:hanging="720"/>
    </w:pPr>
    <w:rPr>
      <w:rFonts w:ascii="Century Gothic" w:hAnsi="Century Gothic"/>
      <w:sz w:val="24"/>
    </w:rPr>
  </w:style>
  <w:style w:type="numbering" w:customStyle="1" w:styleId="Estilo3">
    <w:name w:val="Estilo3"/>
    <w:basedOn w:val="Sinlista"/>
    <w:uiPriority w:val="99"/>
    <w:rsid w:val="00220A28"/>
    <w:pPr>
      <w:numPr>
        <w:numId w:val="1"/>
      </w:numPr>
    </w:pPr>
  </w:style>
  <w:style w:type="character" w:customStyle="1" w:styleId="Estilo2Car">
    <w:name w:val="Estilo2 Car"/>
    <w:basedOn w:val="Ttulo2Car"/>
    <w:link w:val="Estilo2"/>
    <w:rsid w:val="00220A28"/>
    <w:rPr>
      <w:rFonts w:ascii="Century Gothic" w:eastAsiaTheme="minorEastAsia" w:hAnsi="Century Gothic" w:cstheme="majorBidi"/>
      <w:smallCaps w:val="0"/>
      <w:color w:val="C00000"/>
      <w:spacing w:val="5"/>
      <w:sz w:val="24"/>
      <w:szCs w:val="26"/>
      <w:lang w:val="es-ES_tradnl"/>
    </w:rPr>
  </w:style>
  <w:style w:type="paragraph" w:customStyle="1" w:styleId="Ttulo40">
    <w:name w:val="Título4"/>
    <w:basedOn w:val="Ttulo4"/>
    <w:link w:val="Ttulo4Car0"/>
    <w:rsid w:val="00BE60A7"/>
    <w:pPr>
      <w:numPr>
        <w:ilvl w:val="0"/>
        <w:numId w:val="0"/>
      </w:numPr>
      <w:spacing w:before="240" w:after="120"/>
    </w:pPr>
    <w:rPr>
      <w:rFonts w:ascii="Century Gothic" w:hAnsi="Century Gothic"/>
      <w:b/>
      <w:i w:val="0"/>
      <w:smallCaps/>
      <w:color w:val="404040" w:themeColor="text1" w:themeTint="BF"/>
      <w:sz w:val="24"/>
    </w:rPr>
  </w:style>
  <w:style w:type="character" w:customStyle="1" w:styleId="Ttulo4Car0">
    <w:name w:val="Título4 Car"/>
    <w:basedOn w:val="Fuentedeprrafopredeter"/>
    <w:link w:val="Ttulo40"/>
    <w:rsid w:val="00BE60A7"/>
    <w:rPr>
      <w:rFonts w:ascii="Century Gothic" w:eastAsiaTheme="majorEastAsia" w:hAnsi="Century Gothic" w:cstheme="majorBidi"/>
      <w:b/>
      <w:iCs/>
      <w:smallCaps/>
      <w:color w:val="404040" w:themeColor="text1" w:themeTint="BF"/>
      <w:sz w:val="24"/>
      <w:szCs w:val="26"/>
      <w:lang w:val="es-ES_tradnl"/>
    </w:rPr>
  </w:style>
  <w:style w:type="character" w:styleId="Refdecomentario">
    <w:name w:val="annotation reference"/>
    <w:basedOn w:val="Fuentedeprrafopredeter"/>
    <w:uiPriority w:val="99"/>
    <w:semiHidden/>
    <w:unhideWhenUsed/>
    <w:rsid w:val="00AC7214"/>
    <w:rPr>
      <w:sz w:val="16"/>
      <w:szCs w:val="16"/>
    </w:rPr>
  </w:style>
  <w:style w:type="paragraph" w:styleId="Textocomentario">
    <w:name w:val="annotation text"/>
    <w:basedOn w:val="Normal"/>
    <w:link w:val="TextocomentarioCar"/>
    <w:uiPriority w:val="99"/>
    <w:semiHidden/>
    <w:unhideWhenUsed/>
    <w:rsid w:val="00AC721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C7214"/>
    <w:rPr>
      <w:rFonts w:ascii="Garamond" w:hAnsi="Garamond"/>
      <w:lang w:val="es-ES_tradnl"/>
    </w:rPr>
  </w:style>
  <w:style w:type="paragraph" w:styleId="Asuntodelcomentario">
    <w:name w:val="annotation subject"/>
    <w:basedOn w:val="Textocomentario"/>
    <w:next w:val="Textocomentario"/>
    <w:link w:val="AsuntodelcomentarioCar"/>
    <w:uiPriority w:val="99"/>
    <w:semiHidden/>
    <w:unhideWhenUsed/>
    <w:rsid w:val="00AC7214"/>
    <w:rPr>
      <w:b/>
      <w:bCs/>
    </w:rPr>
  </w:style>
  <w:style w:type="character" w:customStyle="1" w:styleId="AsuntodelcomentarioCar">
    <w:name w:val="Asunto del comentario Car"/>
    <w:basedOn w:val="TextocomentarioCar"/>
    <w:link w:val="Asuntodelcomentario"/>
    <w:uiPriority w:val="99"/>
    <w:semiHidden/>
    <w:rsid w:val="00AC7214"/>
    <w:rPr>
      <w:rFonts w:ascii="Garamond" w:hAnsi="Garamond"/>
      <w:b/>
      <w:bCs/>
      <w:lang w:val="es-ES_tradnl"/>
    </w:rPr>
  </w:style>
  <w:style w:type="paragraph" w:styleId="Textonotapie">
    <w:name w:val="footnote text"/>
    <w:aliases w:val=" Car3 Car Car, Car3 Car, Car3 Car Car Car Car Car Car Car Car Car Car, Car3 Car Car Car Car Car Car Car Car Car Car Car Car,ft,texto de nota al pie,Texto nota pie Car Car Car Car Car Car Car Car,Texto nota pie Car Car Car,fn,Car3 Car Car"/>
    <w:basedOn w:val="Normal"/>
    <w:link w:val="TextonotapieCar"/>
    <w:uiPriority w:val="99"/>
    <w:unhideWhenUsed/>
    <w:qFormat/>
    <w:rsid w:val="00167AB5"/>
    <w:pPr>
      <w:spacing w:before="0" w:line="240" w:lineRule="auto"/>
    </w:pPr>
    <w:rPr>
      <w:sz w:val="24"/>
      <w:szCs w:val="24"/>
    </w:rPr>
  </w:style>
  <w:style w:type="character" w:customStyle="1" w:styleId="TextonotapieCar">
    <w:name w:val="Texto nota pie Car"/>
    <w:aliases w:val=" Car3 Car Car Car, Car3 Car Car1, Car3 Car Car Car Car Car Car Car Car Car Car Car, Car3 Car Car Car Car Car Car Car Car Car Car Car Car Car,ft Car,texto de nota al pie Car,Texto nota pie Car Car Car Car Car Car Car Car Car,fn Car"/>
    <w:basedOn w:val="Fuentedeprrafopredeter"/>
    <w:link w:val="Textonotapie"/>
    <w:uiPriority w:val="99"/>
    <w:rsid w:val="00167AB5"/>
    <w:rPr>
      <w:rFonts w:ascii="Garamond" w:eastAsiaTheme="minorEastAsia" w:hAnsi="Garamond"/>
      <w:sz w:val="24"/>
      <w:szCs w:val="24"/>
      <w:lang w:val="es-ES_tradnl"/>
    </w:rPr>
  </w:style>
  <w:style w:type="character" w:styleId="Refdenotaalpie">
    <w:name w:val="footnote reference"/>
    <w:aliases w:val="referencia nota al pie,Texto de nota al pie,BVI fnr,Ref. de nota al pie2,Nota de pie,Ref,de nota al pie,Footnote symbol,Footnote,Pie de pagina,Appel note de bas de page,Footnotes refss,Footnote Text Char1 Car Car Car Car,f,Nota a pie"/>
    <w:basedOn w:val="Fuentedeprrafopredeter"/>
    <w:uiPriority w:val="99"/>
    <w:unhideWhenUsed/>
    <w:qFormat/>
    <w:rsid w:val="00A038C5"/>
    <w:rPr>
      <w:vertAlign w:val="superscript"/>
    </w:rPr>
  </w:style>
  <w:style w:type="paragraph" w:styleId="Piedepgina">
    <w:name w:val="footer"/>
    <w:basedOn w:val="Normal"/>
    <w:link w:val="PiedepginaCar"/>
    <w:uiPriority w:val="99"/>
    <w:unhideWhenUsed/>
    <w:rsid w:val="006E1D3B"/>
    <w:pPr>
      <w:tabs>
        <w:tab w:val="center" w:pos="4419"/>
        <w:tab w:val="right" w:pos="8838"/>
      </w:tabs>
      <w:spacing w:before="0" w:line="240" w:lineRule="auto"/>
    </w:pPr>
  </w:style>
  <w:style w:type="character" w:customStyle="1" w:styleId="PiedepginaCar">
    <w:name w:val="Pie de página Car"/>
    <w:basedOn w:val="Fuentedeprrafopredeter"/>
    <w:link w:val="Piedepgina"/>
    <w:uiPriority w:val="99"/>
    <w:rsid w:val="006E1D3B"/>
    <w:rPr>
      <w:rFonts w:ascii="Garamond" w:hAnsi="Garamond"/>
      <w:sz w:val="26"/>
      <w:szCs w:val="26"/>
      <w:lang w:val="es-ES_tradnl"/>
    </w:rPr>
  </w:style>
  <w:style w:type="paragraph" w:styleId="NormalWeb">
    <w:name w:val="Normal (Web)"/>
    <w:basedOn w:val="Normal"/>
    <w:uiPriority w:val="99"/>
    <w:unhideWhenUsed/>
    <w:rsid w:val="006E1D3B"/>
    <w:pPr>
      <w:spacing w:before="100" w:beforeAutospacing="1" w:after="100" w:afterAutospacing="1" w:line="240" w:lineRule="auto"/>
      <w:jc w:val="left"/>
    </w:pPr>
    <w:rPr>
      <w:rFonts w:ascii="Times New Roman" w:hAnsi="Times New Roman" w:cs="Times New Roman"/>
      <w:sz w:val="24"/>
      <w:szCs w:val="24"/>
      <w:lang w:val="es-CO" w:eastAsia="es-CO"/>
    </w:rPr>
  </w:style>
  <w:style w:type="table" w:customStyle="1" w:styleId="Tablaconcuadrcula1">
    <w:name w:val="Tabla con cuadrícula1"/>
    <w:basedOn w:val="Tablanormal"/>
    <w:uiPriority w:val="59"/>
    <w:rsid w:val="006E1D3B"/>
    <w:pPr>
      <w:spacing w:after="0" w:line="240" w:lineRule="auto"/>
      <w:jc w:val="center"/>
    </w:pPr>
    <w:rPr>
      <w:rFonts w:ascii="Arial Narrow" w:eastAsia="Times New Roman" w:hAnsi="Arial Narrow"/>
      <w:lang w:val="es-ES" w:eastAsia="es-CO"/>
    </w:rPr>
    <w:tblPr>
      <w:tblStyleRowBandSize w:val="1"/>
      <w:tblStyleColBandSize w:val="1"/>
      <w:tblBorders>
        <w:top w:val="single" w:sz="18" w:space="0" w:color="7F7F7F" w:themeColor="text1" w:themeTint="80"/>
        <w:bottom w:val="single" w:sz="18" w:space="0" w:color="7F7F7F" w:themeColor="text1" w:themeTint="80"/>
        <w:insideH w:val="single" w:sz="8" w:space="0" w:color="7F7F7F" w:themeColor="text1" w:themeTint="80"/>
        <w:insideV w:val="dotted" w:sz="4" w:space="0" w:color="7F7F7F" w:themeColor="text1" w:themeTint="80"/>
      </w:tblBorders>
    </w:tblPr>
    <w:tcPr>
      <w:shd w:val="clear" w:color="auto" w:fill="auto"/>
      <w:vAlign w:val="center"/>
    </w:tcPr>
    <w:tblStylePr w:type="firstRow">
      <w:rPr>
        <w:b/>
        <w:bCs/>
      </w:rPr>
      <w:tblPr/>
      <w:tcPr>
        <w:tcBorders>
          <w:top w:val="single" w:sz="18" w:space="0" w:color="7F7F7F" w:themeColor="text1" w:themeTint="80"/>
          <w:bottom w:val="single" w:sz="8" w:space="0" w:color="7F7F7F" w:themeColor="text1" w:themeTint="80"/>
        </w:tcBorders>
        <w:shd w:val="clear" w:color="auto" w:fill="BFBFBF" w:themeFill="background1" w:themeFillShade="BF"/>
      </w:tcPr>
    </w:tblStylePr>
    <w:tblStylePr w:type="lastRow">
      <w:rPr>
        <w:b w:val="0"/>
        <w:bCs/>
      </w:rPr>
      <w:tblPr/>
      <w:tcPr>
        <w:tcBorders>
          <w:top w:val="single" w:sz="4" w:space="0" w:color="7F7F7F" w:themeColor="text1" w:themeTint="80"/>
        </w:tcBorders>
      </w:tcPr>
    </w:tblStylePr>
    <w:tblStylePr w:type="firstCol">
      <w:pPr>
        <w:jc w:val="left"/>
      </w:pPr>
      <w:rPr>
        <w:b w:val="0"/>
        <w:bCs/>
      </w:rPr>
      <w:tblPr/>
      <w:tcPr>
        <w:vAlign w:val="top"/>
      </w:tc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1">
    <w:name w:val="Tabla con cuadrícula11"/>
    <w:basedOn w:val="Tablanormal"/>
    <w:uiPriority w:val="59"/>
    <w:rsid w:val="00D26E15"/>
    <w:pPr>
      <w:spacing w:after="0" w:line="240" w:lineRule="auto"/>
      <w:jc w:val="center"/>
    </w:pPr>
    <w:rPr>
      <w:rFonts w:ascii="Arial Narrow" w:eastAsia="Times New Roman" w:hAnsi="Arial Narrow"/>
      <w:lang w:eastAsia="es-CO"/>
    </w:rPr>
    <w:tblPr>
      <w:tblStyleRowBandSize w:val="1"/>
      <w:tblStyleColBandSize w:val="1"/>
      <w:tblBorders>
        <w:top w:val="single" w:sz="18" w:space="0" w:color="7F7F7F"/>
        <w:bottom w:val="single" w:sz="18" w:space="0" w:color="7F7F7F"/>
        <w:insideH w:val="single" w:sz="8" w:space="0" w:color="7F7F7F"/>
        <w:insideV w:val="dotted" w:sz="4" w:space="0" w:color="7F7F7F"/>
      </w:tblBorders>
    </w:tblPr>
    <w:tcPr>
      <w:shd w:val="clear" w:color="auto" w:fill="auto"/>
      <w:vAlign w:val="center"/>
    </w:tcPr>
    <w:tblStylePr w:type="firstRow">
      <w:rPr>
        <w:b/>
        <w:bCs/>
      </w:rPr>
      <w:tblPr/>
      <w:tcPr>
        <w:tcBorders>
          <w:top w:val="single" w:sz="18" w:space="0" w:color="7F7F7F"/>
          <w:bottom w:val="single" w:sz="8" w:space="0" w:color="7F7F7F"/>
        </w:tcBorders>
        <w:shd w:val="clear" w:color="auto" w:fill="BFBFBF"/>
      </w:tcPr>
    </w:tblStylePr>
    <w:tblStylePr w:type="lastRow">
      <w:rPr>
        <w:b w:val="0"/>
        <w:bCs/>
      </w:rPr>
      <w:tblPr/>
      <w:tcPr>
        <w:tcBorders>
          <w:top w:val="single" w:sz="4" w:space="0" w:color="7F7F7F"/>
        </w:tcBorders>
      </w:tcPr>
    </w:tblStylePr>
    <w:tblStylePr w:type="firstCol">
      <w:pPr>
        <w:jc w:val="left"/>
      </w:pPr>
      <w:rPr>
        <w:b w:val="0"/>
        <w:bCs/>
      </w:rPr>
      <w:tblPr/>
      <w:tcPr>
        <w:vAlign w:val="top"/>
      </w:tcPr>
    </w:tblStylePr>
    <w:tblStylePr w:type="lastCol">
      <w:rPr>
        <w:b w:val="0"/>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ipervnculo">
    <w:name w:val="Hyperlink"/>
    <w:basedOn w:val="Fuentedeprrafopredeter"/>
    <w:uiPriority w:val="99"/>
    <w:unhideWhenUsed/>
    <w:rsid w:val="00C647ED"/>
    <w:rPr>
      <w:color w:val="0000FF" w:themeColor="hyperlink"/>
      <w:u w:val="single"/>
    </w:rPr>
  </w:style>
  <w:style w:type="character" w:customStyle="1" w:styleId="TituloINTROCar">
    <w:name w:val="TituloINTRO Car"/>
    <w:basedOn w:val="Fuentedeprrafopredeter"/>
    <w:link w:val="TituloINTRO"/>
    <w:rsid w:val="00167AB5"/>
    <w:rPr>
      <w:rFonts w:ascii="Century Gothic" w:hAnsi="Century Gothic"/>
      <w:smallCaps/>
      <w:color w:val="C00000"/>
      <w:sz w:val="36"/>
      <w:szCs w:val="26"/>
      <w:lang w:val="es-ES_tradnl"/>
    </w:rPr>
  </w:style>
  <w:style w:type="paragraph" w:styleId="Bibliografa">
    <w:name w:val="Bibliography"/>
    <w:basedOn w:val="Normal"/>
    <w:next w:val="Normal"/>
    <w:uiPriority w:val="37"/>
    <w:unhideWhenUsed/>
    <w:rsid w:val="00332DAE"/>
  </w:style>
  <w:style w:type="character" w:styleId="Hipervnculovisitado">
    <w:name w:val="FollowedHyperlink"/>
    <w:basedOn w:val="Fuentedeprrafopredeter"/>
    <w:uiPriority w:val="99"/>
    <w:semiHidden/>
    <w:unhideWhenUsed/>
    <w:rsid w:val="00CF4497"/>
    <w:rPr>
      <w:color w:val="800080" w:themeColor="followedHyperlink"/>
      <w:u w:val="single"/>
    </w:rPr>
  </w:style>
  <w:style w:type="character" w:customStyle="1" w:styleId="apple-converted-space">
    <w:name w:val="apple-converted-space"/>
    <w:basedOn w:val="Fuentedeprrafopredeter"/>
    <w:rsid w:val="00071EF9"/>
  </w:style>
  <w:style w:type="paragraph" w:styleId="Revisin">
    <w:name w:val="Revision"/>
    <w:hidden/>
    <w:uiPriority w:val="99"/>
    <w:semiHidden/>
    <w:rsid w:val="005D010B"/>
    <w:pPr>
      <w:spacing w:after="0" w:line="240" w:lineRule="auto"/>
      <w:jc w:val="left"/>
    </w:pPr>
    <w:rPr>
      <w:rFonts w:ascii="Garamond" w:hAnsi="Garamond"/>
      <w:sz w:val="26"/>
      <w:szCs w:val="26"/>
      <w:lang w:val="es-ES_tradnl"/>
    </w:rPr>
  </w:style>
  <w:style w:type="table" w:customStyle="1" w:styleId="TableGrid">
    <w:name w:val="TableGrid"/>
    <w:rsid w:val="005D010B"/>
    <w:pPr>
      <w:spacing w:after="0" w:line="240" w:lineRule="auto"/>
      <w:jc w:val="left"/>
    </w:pPr>
    <w:rPr>
      <w:sz w:val="22"/>
      <w:szCs w:val="22"/>
      <w:lang w:eastAsia="es-CO"/>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5D010B"/>
    <w:pPr>
      <w:spacing w:after="0" w:line="259" w:lineRule="auto"/>
      <w:ind w:left="269"/>
      <w:jc w:val="left"/>
    </w:pPr>
    <w:rPr>
      <w:rFonts w:ascii="Times New Roman" w:eastAsia="Times New Roman" w:hAnsi="Times New Roman" w:cs="Times New Roman"/>
      <w:color w:val="0563C1"/>
      <w:szCs w:val="22"/>
      <w:u w:val="single" w:color="0563C1"/>
      <w:lang w:eastAsia="es-CO"/>
    </w:rPr>
  </w:style>
  <w:style w:type="character" w:customStyle="1" w:styleId="footnotedescriptionChar">
    <w:name w:val="footnote description Char"/>
    <w:link w:val="footnotedescription"/>
    <w:rsid w:val="005D010B"/>
    <w:rPr>
      <w:rFonts w:ascii="Times New Roman" w:eastAsia="Times New Roman" w:hAnsi="Times New Roman" w:cs="Times New Roman"/>
      <w:color w:val="0563C1"/>
      <w:szCs w:val="22"/>
      <w:u w:val="single" w:color="0563C1"/>
      <w:lang w:eastAsia="es-CO"/>
    </w:rPr>
  </w:style>
  <w:style w:type="character" w:customStyle="1" w:styleId="footnotemark">
    <w:name w:val="footnote mark"/>
    <w:hidden/>
    <w:rsid w:val="005D010B"/>
    <w:rPr>
      <w:rFonts w:ascii="Times New Roman" w:eastAsia="Times New Roman" w:hAnsi="Times New Roman" w:cs="Times New Roman"/>
      <w:color w:val="000000"/>
      <w:sz w:val="20"/>
      <w:vertAlign w:val="superscript"/>
    </w:rPr>
  </w:style>
  <w:style w:type="paragraph" w:customStyle="1" w:styleId="Default">
    <w:name w:val="Default"/>
    <w:rsid w:val="00E06840"/>
    <w:pPr>
      <w:autoSpaceDE w:val="0"/>
      <w:autoSpaceDN w:val="0"/>
      <w:adjustRightInd w:val="0"/>
      <w:spacing w:after="0" w:line="240" w:lineRule="auto"/>
      <w:jc w:val="left"/>
    </w:pPr>
    <w:rPr>
      <w:rFonts w:ascii="Arial" w:hAnsi="Arial" w:cs="Arial"/>
      <w:color w:val="000000"/>
      <w:sz w:val="24"/>
      <w:szCs w:val="24"/>
    </w:rPr>
  </w:style>
  <w:style w:type="paragraph" w:customStyle="1" w:styleId="CM311">
    <w:name w:val="CM31+1"/>
    <w:basedOn w:val="Default"/>
    <w:next w:val="Default"/>
    <w:uiPriority w:val="99"/>
    <w:rsid w:val="00E06840"/>
    <w:pPr>
      <w:spacing w:line="276" w:lineRule="atLeast"/>
    </w:pPr>
    <w:rPr>
      <w:color w:val="auto"/>
    </w:rPr>
  </w:style>
  <w:style w:type="table" w:styleId="Tablaconcuadrcula">
    <w:name w:val="Table Grid"/>
    <w:basedOn w:val="Tablanormal"/>
    <w:uiPriority w:val="39"/>
    <w:rsid w:val="00E06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uiPriority w:val="46"/>
    <w:rsid w:val="00426921"/>
    <w:pPr>
      <w:spacing w:after="0" w:line="240" w:lineRule="auto"/>
      <w:jc w:val="left"/>
    </w:pPr>
    <w:rPr>
      <w:sz w:val="24"/>
      <w:szCs w:val="24"/>
      <w:lang w:val="es-ES_tradn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5Car">
    <w:name w:val="Título 5 Car"/>
    <w:basedOn w:val="Fuentedeprrafopredeter"/>
    <w:link w:val="Ttulo5"/>
    <w:uiPriority w:val="9"/>
    <w:semiHidden/>
    <w:rsid w:val="00344542"/>
    <w:rPr>
      <w:rFonts w:asciiTheme="majorHAnsi" w:eastAsiaTheme="majorEastAsia" w:hAnsiTheme="majorHAnsi" w:cstheme="majorBidi"/>
      <w:color w:val="365F91" w:themeColor="accent1" w:themeShade="BF"/>
      <w:sz w:val="26"/>
      <w:szCs w:val="26"/>
      <w:lang w:val="es-ES_tradnl"/>
    </w:rPr>
  </w:style>
  <w:style w:type="character" w:customStyle="1" w:styleId="Ttulo6Car">
    <w:name w:val="Título 6 Car"/>
    <w:basedOn w:val="Fuentedeprrafopredeter"/>
    <w:link w:val="Ttulo6"/>
    <w:uiPriority w:val="9"/>
    <w:semiHidden/>
    <w:rsid w:val="00344542"/>
    <w:rPr>
      <w:rFonts w:asciiTheme="majorHAnsi" w:eastAsiaTheme="majorEastAsia" w:hAnsiTheme="majorHAnsi" w:cstheme="majorBidi"/>
      <w:color w:val="243F60" w:themeColor="accent1" w:themeShade="7F"/>
      <w:sz w:val="26"/>
      <w:szCs w:val="26"/>
      <w:lang w:val="es-ES_tradnl"/>
    </w:rPr>
  </w:style>
  <w:style w:type="character" w:customStyle="1" w:styleId="Ttulo7Car">
    <w:name w:val="Título 7 Car"/>
    <w:basedOn w:val="Fuentedeprrafopredeter"/>
    <w:link w:val="Ttulo7"/>
    <w:uiPriority w:val="9"/>
    <w:semiHidden/>
    <w:rsid w:val="00344542"/>
    <w:rPr>
      <w:rFonts w:asciiTheme="majorHAnsi" w:eastAsiaTheme="majorEastAsia" w:hAnsiTheme="majorHAnsi" w:cstheme="majorBidi"/>
      <w:i/>
      <w:iCs/>
      <w:color w:val="243F60" w:themeColor="accent1" w:themeShade="7F"/>
      <w:sz w:val="26"/>
      <w:szCs w:val="26"/>
      <w:lang w:val="es-ES_tradnl"/>
    </w:rPr>
  </w:style>
  <w:style w:type="character" w:customStyle="1" w:styleId="Ttulo8Car">
    <w:name w:val="Título 8 Car"/>
    <w:basedOn w:val="Fuentedeprrafopredeter"/>
    <w:link w:val="Ttulo8"/>
    <w:uiPriority w:val="9"/>
    <w:semiHidden/>
    <w:rsid w:val="00344542"/>
    <w:rPr>
      <w:rFonts w:asciiTheme="majorHAnsi" w:eastAsiaTheme="majorEastAsia" w:hAnsiTheme="majorHAnsi" w:cstheme="majorBidi"/>
      <w:color w:val="272727" w:themeColor="text1" w:themeTint="D8"/>
      <w:sz w:val="21"/>
      <w:szCs w:val="21"/>
      <w:lang w:val="es-ES_tradnl"/>
    </w:rPr>
  </w:style>
  <w:style w:type="paragraph" w:customStyle="1" w:styleId="CitaLarga">
    <w:name w:val="Cita Larga"/>
    <w:basedOn w:val="Normal"/>
    <w:link w:val="CitaLargaCar"/>
    <w:rsid w:val="00167AB5"/>
    <w:pPr>
      <w:spacing w:line="240" w:lineRule="auto"/>
      <w:ind w:left="1134" w:right="1134"/>
      <w:contextualSpacing/>
    </w:pPr>
    <w:rPr>
      <w:rFonts w:eastAsia="Times New Roman" w:cs="Times New Roman"/>
      <w:i/>
      <w:sz w:val="20"/>
      <w:szCs w:val="24"/>
      <w:lang w:eastAsia="es-CO"/>
    </w:rPr>
  </w:style>
  <w:style w:type="character" w:customStyle="1" w:styleId="CitaLargaCar">
    <w:name w:val="Cita Larga Car"/>
    <w:basedOn w:val="Fuentedeprrafopredeter"/>
    <w:link w:val="CitaLarga"/>
    <w:rsid w:val="00167AB5"/>
    <w:rPr>
      <w:rFonts w:ascii="Garamond" w:eastAsia="Times New Roman" w:hAnsi="Garamond" w:cs="Times New Roman"/>
      <w:i/>
      <w:szCs w:val="24"/>
      <w:lang w:val="es-ES_tradnl" w:eastAsia="es-CO"/>
    </w:rPr>
  </w:style>
  <w:style w:type="paragraph" w:customStyle="1" w:styleId="TituloCentral">
    <w:name w:val="TituloCentral"/>
    <w:basedOn w:val="TituloINTRO"/>
    <w:link w:val="TituloCentralCar"/>
    <w:rsid w:val="00167AB5"/>
    <w:pPr>
      <w:jc w:val="center"/>
    </w:pPr>
  </w:style>
  <w:style w:type="character" w:customStyle="1" w:styleId="TituloCentralCar">
    <w:name w:val="TituloCentral Car"/>
    <w:basedOn w:val="TituloINTROCar"/>
    <w:link w:val="TituloCentral"/>
    <w:rsid w:val="00167AB5"/>
    <w:rPr>
      <w:rFonts w:ascii="Century Gothic" w:eastAsiaTheme="minorEastAsia" w:hAnsi="Century Gothic"/>
      <w:smallCaps/>
      <w:color w:val="C00000"/>
      <w:sz w:val="36"/>
      <w:szCs w:val="26"/>
      <w:lang w:val="es-ES_tradnl"/>
    </w:rPr>
  </w:style>
  <w:style w:type="table" w:customStyle="1" w:styleId="Tablaconcuadrcula12">
    <w:name w:val="Tabla con cuadrícula12"/>
    <w:basedOn w:val="Tablanormal"/>
    <w:uiPriority w:val="59"/>
    <w:rsid w:val="00081E91"/>
    <w:pPr>
      <w:spacing w:after="0" w:line="240" w:lineRule="auto"/>
      <w:jc w:val="center"/>
    </w:pPr>
    <w:rPr>
      <w:rFonts w:ascii="Arial Narrow" w:eastAsia="Times New Roman" w:hAnsi="Arial Narrow"/>
      <w:lang w:val="es-ES"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vAlign w:val="center"/>
    </w:tcPr>
    <w:tblStylePr w:type="firstRow">
      <w:rPr>
        <w:b/>
        <w:bCs/>
      </w:rPr>
      <w:tblPr/>
      <w:tcPr>
        <w:tcBorders>
          <w:top w:val="single" w:sz="18" w:space="0" w:color="7F7F7F" w:themeColor="text1" w:themeTint="80"/>
          <w:bottom w:val="single" w:sz="8" w:space="0" w:color="7F7F7F" w:themeColor="text1" w:themeTint="80"/>
        </w:tcBorders>
        <w:shd w:val="clear" w:color="auto" w:fill="BFBFBF" w:themeFill="background1" w:themeFillShade="BF"/>
      </w:tcPr>
    </w:tblStylePr>
    <w:tblStylePr w:type="lastRow">
      <w:rPr>
        <w:b w:val="0"/>
        <w:bCs/>
      </w:rPr>
      <w:tblPr/>
      <w:tcPr>
        <w:tcBorders>
          <w:top w:val="single" w:sz="4" w:space="0" w:color="7F7F7F" w:themeColor="text1" w:themeTint="80"/>
        </w:tcBorders>
      </w:tcPr>
    </w:tblStylePr>
    <w:tblStylePr w:type="firstCol">
      <w:pPr>
        <w:jc w:val="left"/>
      </w:pPr>
      <w:rPr>
        <w:b w:val="0"/>
        <w:bCs/>
      </w:rPr>
      <w:tblPr/>
      <w:tcPr>
        <w:vAlign w:val="top"/>
      </w:tc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3">
    <w:name w:val="Tabla con cuadrícula3"/>
    <w:basedOn w:val="Tablanormal"/>
    <w:next w:val="Tablaconcuadrcula"/>
    <w:uiPriority w:val="39"/>
    <w:rsid w:val="009B2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11">
    <w:name w:val="Tabla de cuadrícula 5 oscura - Énfasis 11"/>
    <w:basedOn w:val="Tablanormal"/>
    <w:uiPriority w:val="50"/>
    <w:rsid w:val="004E16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5">
    <w:name w:val="Tabla con cuadrícula15"/>
    <w:basedOn w:val="Tablanormal"/>
    <w:uiPriority w:val="59"/>
    <w:rsid w:val="00DD1B48"/>
    <w:pPr>
      <w:spacing w:after="0" w:line="240" w:lineRule="auto"/>
      <w:jc w:val="center"/>
    </w:pPr>
    <w:rPr>
      <w:rFonts w:ascii="Arial Narrow" w:eastAsia="Times New Roman" w:hAnsi="Arial Narrow"/>
      <w:lang w:val="es-ES" w:eastAsia="es-CO"/>
    </w:rPr>
    <w:tblPr>
      <w:tblStyleRowBandSize w:val="1"/>
      <w:tblStyleColBandSize w:val="1"/>
      <w:tblBorders>
        <w:top w:val="single" w:sz="18" w:space="0" w:color="7F7F7F" w:themeColor="text1" w:themeTint="80"/>
        <w:bottom w:val="single" w:sz="18" w:space="0" w:color="7F7F7F" w:themeColor="text1" w:themeTint="80"/>
        <w:insideH w:val="single" w:sz="8" w:space="0" w:color="7F7F7F" w:themeColor="text1" w:themeTint="80"/>
        <w:insideV w:val="dotted" w:sz="4" w:space="0" w:color="7F7F7F" w:themeColor="text1" w:themeTint="80"/>
      </w:tblBorders>
    </w:tblPr>
    <w:tcPr>
      <w:shd w:val="clear" w:color="auto" w:fill="auto"/>
      <w:vAlign w:val="center"/>
    </w:tcPr>
    <w:tblStylePr w:type="firstRow">
      <w:rPr>
        <w:b/>
        <w:bCs/>
      </w:rPr>
      <w:tblPr/>
      <w:tcPr>
        <w:tcBorders>
          <w:top w:val="single" w:sz="18" w:space="0" w:color="7F7F7F" w:themeColor="text1" w:themeTint="80"/>
          <w:bottom w:val="single" w:sz="8" w:space="0" w:color="7F7F7F" w:themeColor="text1" w:themeTint="80"/>
        </w:tcBorders>
        <w:shd w:val="clear" w:color="auto" w:fill="BFBFBF" w:themeFill="background1" w:themeFillShade="BF"/>
      </w:tcPr>
    </w:tblStylePr>
    <w:tblStylePr w:type="lastRow">
      <w:rPr>
        <w:b w:val="0"/>
        <w:bCs/>
      </w:rPr>
      <w:tblPr/>
      <w:tcPr>
        <w:tcBorders>
          <w:top w:val="single" w:sz="4" w:space="0" w:color="7F7F7F" w:themeColor="text1" w:themeTint="80"/>
        </w:tcBorders>
      </w:tcPr>
    </w:tblStylePr>
    <w:tblStylePr w:type="firstCol">
      <w:pPr>
        <w:jc w:val="left"/>
      </w:pPr>
      <w:rPr>
        <w:b w:val="0"/>
        <w:bCs/>
      </w:rPr>
      <w:tblPr/>
      <w:tcPr>
        <w:vAlign w:val="top"/>
      </w:tc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5815673974579980850m-5554646162931459557m-6300454133087835960gmail-msolistparagraph">
    <w:name w:val="m_5815673974579980850m_-5554646162931459557m_-6300454133087835960gmail-msolistparagraph"/>
    <w:basedOn w:val="Normal"/>
    <w:rsid w:val="00F468A2"/>
    <w:pPr>
      <w:spacing w:before="100" w:beforeAutospacing="1" w:after="100" w:afterAutospacing="1" w:line="240" w:lineRule="auto"/>
      <w:jc w:val="left"/>
    </w:pPr>
    <w:rPr>
      <w:rFonts w:ascii="Times New Roman" w:eastAsia="Times New Roman" w:hAnsi="Times New Roman" w:cs="Times New Roman"/>
      <w:sz w:val="24"/>
      <w:szCs w:val="24"/>
      <w:lang w:val="es-CO" w:eastAsia="es-CO"/>
    </w:rPr>
  </w:style>
  <w:style w:type="table" w:customStyle="1" w:styleId="Tablaconcuadrcula13">
    <w:name w:val="Tabla con cuadrícula13"/>
    <w:basedOn w:val="Tablanormal"/>
    <w:uiPriority w:val="59"/>
    <w:rsid w:val="00781002"/>
    <w:pPr>
      <w:spacing w:after="0" w:line="240" w:lineRule="auto"/>
      <w:jc w:val="center"/>
    </w:pPr>
    <w:rPr>
      <w:rFonts w:ascii="Arial Narrow" w:eastAsia="Times New Roman" w:hAnsi="Arial Narrow"/>
      <w:lang w:val="es-ES" w:eastAsia="es-CO"/>
    </w:rPr>
    <w:tblPr>
      <w:tblStyleRowBandSize w:val="1"/>
      <w:tblStyleColBandSize w:val="1"/>
      <w:tblBorders>
        <w:top w:val="single" w:sz="18" w:space="0" w:color="7F7F7F" w:themeColor="text1" w:themeTint="80"/>
        <w:bottom w:val="single" w:sz="18" w:space="0" w:color="7F7F7F" w:themeColor="text1" w:themeTint="80"/>
        <w:insideH w:val="single" w:sz="8" w:space="0" w:color="7F7F7F" w:themeColor="text1" w:themeTint="80"/>
        <w:insideV w:val="dotted" w:sz="4" w:space="0" w:color="7F7F7F" w:themeColor="text1" w:themeTint="80"/>
      </w:tblBorders>
    </w:tblPr>
    <w:tcPr>
      <w:shd w:val="clear" w:color="auto" w:fill="auto"/>
      <w:vAlign w:val="center"/>
    </w:tcPr>
    <w:tblStylePr w:type="firstRow">
      <w:rPr>
        <w:b/>
        <w:bCs/>
      </w:rPr>
      <w:tblPr/>
      <w:tcPr>
        <w:tcBorders>
          <w:top w:val="single" w:sz="18" w:space="0" w:color="7F7F7F" w:themeColor="text1" w:themeTint="80"/>
          <w:bottom w:val="single" w:sz="8" w:space="0" w:color="7F7F7F" w:themeColor="text1" w:themeTint="80"/>
        </w:tcBorders>
        <w:shd w:val="clear" w:color="auto" w:fill="BFBFBF" w:themeFill="background1" w:themeFillShade="BF"/>
      </w:tcPr>
    </w:tblStylePr>
    <w:tblStylePr w:type="lastRow">
      <w:rPr>
        <w:b w:val="0"/>
        <w:bCs/>
      </w:rPr>
      <w:tblPr/>
      <w:tcPr>
        <w:tcBorders>
          <w:top w:val="single" w:sz="4" w:space="0" w:color="7F7F7F" w:themeColor="text1" w:themeTint="80"/>
        </w:tcBorders>
      </w:tcPr>
    </w:tblStylePr>
    <w:tblStylePr w:type="firstCol">
      <w:pPr>
        <w:jc w:val="left"/>
      </w:pPr>
      <w:rPr>
        <w:b w:val="0"/>
        <w:bCs/>
      </w:rPr>
      <w:tblPr/>
      <w:tcPr>
        <w:vAlign w:val="top"/>
      </w:tc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11">
    <w:name w:val="Tabla con cuadrícula111"/>
    <w:basedOn w:val="Tablanormal"/>
    <w:uiPriority w:val="59"/>
    <w:rsid w:val="00F81C1D"/>
    <w:pPr>
      <w:spacing w:after="0" w:line="240" w:lineRule="auto"/>
      <w:jc w:val="center"/>
    </w:pPr>
    <w:rPr>
      <w:rFonts w:ascii="Arial Narrow" w:eastAsia="Times New Roman" w:hAnsi="Arial Narrow"/>
      <w:lang w:eastAsia="es-CO"/>
    </w:rPr>
    <w:tblPr>
      <w:tblStyleRowBandSize w:val="1"/>
      <w:tblStyleColBandSize w:val="1"/>
      <w:tblBorders>
        <w:top w:val="single" w:sz="18" w:space="0" w:color="7F7F7F"/>
        <w:bottom w:val="single" w:sz="18" w:space="0" w:color="7F7F7F"/>
        <w:insideH w:val="single" w:sz="8" w:space="0" w:color="7F7F7F"/>
        <w:insideV w:val="dotted" w:sz="4" w:space="0" w:color="7F7F7F"/>
      </w:tblBorders>
    </w:tblPr>
    <w:tcPr>
      <w:shd w:val="clear" w:color="auto" w:fill="auto"/>
      <w:vAlign w:val="center"/>
    </w:tcPr>
    <w:tblStylePr w:type="firstRow">
      <w:rPr>
        <w:b/>
        <w:bCs/>
      </w:rPr>
      <w:tblPr/>
      <w:tcPr>
        <w:tcBorders>
          <w:top w:val="single" w:sz="18" w:space="0" w:color="7F7F7F"/>
          <w:bottom w:val="single" w:sz="8" w:space="0" w:color="7F7F7F"/>
        </w:tcBorders>
        <w:shd w:val="clear" w:color="auto" w:fill="BFBFBF"/>
      </w:tcPr>
    </w:tblStylePr>
    <w:tblStylePr w:type="lastRow">
      <w:rPr>
        <w:b w:val="0"/>
        <w:bCs/>
      </w:rPr>
      <w:tblPr/>
      <w:tcPr>
        <w:tcBorders>
          <w:top w:val="single" w:sz="4" w:space="0" w:color="7F7F7F"/>
        </w:tcBorders>
      </w:tcPr>
    </w:tblStylePr>
    <w:tblStylePr w:type="firstCol">
      <w:pPr>
        <w:jc w:val="left"/>
      </w:pPr>
      <w:rPr>
        <w:b w:val="0"/>
        <w:bCs/>
      </w:rPr>
      <w:tblPr/>
      <w:tcPr>
        <w:vAlign w:val="top"/>
      </w:tcPr>
    </w:tblStylePr>
    <w:tblStylePr w:type="lastCol">
      <w:rPr>
        <w:b w:val="0"/>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590">
      <w:bodyDiv w:val="1"/>
      <w:marLeft w:val="0"/>
      <w:marRight w:val="0"/>
      <w:marTop w:val="0"/>
      <w:marBottom w:val="0"/>
      <w:divBdr>
        <w:top w:val="none" w:sz="0" w:space="0" w:color="auto"/>
        <w:left w:val="none" w:sz="0" w:space="0" w:color="auto"/>
        <w:bottom w:val="none" w:sz="0" w:space="0" w:color="auto"/>
        <w:right w:val="none" w:sz="0" w:space="0" w:color="auto"/>
      </w:divBdr>
    </w:div>
    <w:div w:id="5787261">
      <w:bodyDiv w:val="1"/>
      <w:marLeft w:val="0"/>
      <w:marRight w:val="0"/>
      <w:marTop w:val="0"/>
      <w:marBottom w:val="0"/>
      <w:divBdr>
        <w:top w:val="none" w:sz="0" w:space="0" w:color="auto"/>
        <w:left w:val="none" w:sz="0" w:space="0" w:color="auto"/>
        <w:bottom w:val="none" w:sz="0" w:space="0" w:color="auto"/>
        <w:right w:val="none" w:sz="0" w:space="0" w:color="auto"/>
      </w:divBdr>
    </w:div>
    <w:div w:id="6517588">
      <w:bodyDiv w:val="1"/>
      <w:marLeft w:val="0"/>
      <w:marRight w:val="0"/>
      <w:marTop w:val="0"/>
      <w:marBottom w:val="0"/>
      <w:divBdr>
        <w:top w:val="none" w:sz="0" w:space="0" w:color="auto"/>
        <w:left w:val="none" w:sz="0" w:space="0" w:color="auto"/>
        <w:bottom w:val="none" w:sz="0" w:space="0" w:color="auto"/>
        <w:right w:val="none" w:sz="0" w:space="0" w:color="auto"/>
      </w:divBdr>
    </w:div>
    <w:div w:id="10955390">
      <w:bodyDiv w:val="1"/>
      <w:marLeft w:val="0"/>
      <w:marRight w:val="0"/>
      <w:marTop w:val="0"/>
      <w:marBottom w:val="0"/>
      <w:divBdr>
        <w:top w:val="none" w:sz="0" w:space="0" w:color="auto"/>
        <w:left w:val="none" w:sz="0" w:space="0" w:color="auto"/>
        <w:bottom w:val="none" w:sz="0" w:space="0" w:color="auto"/>
        <w:right w:val="none" w:sz="0" w:space="0" w:color="auto"/>
      </w:divBdr>
    </w:div>
    <w:div w:id="15814982">
      <w:bodyDiv w:val="1"/>
      <w:marLeft w:val="0"/>
      <w:marRight w:val="0"/>
      <w:marTop w:val="0"/>
      <w:marBottom w:val="0"/>
      <w:divBdr>
        <w:top w:val="none" w:sz="0" w:space="0" w:color="auto"/>
        <w:left w:val="none" w:sz="0" w:space="0" w:color="auto"/>
        <w:bottom w:val="none" w:sz="0" w:space="0" w:color="auto"/>
        <w:right w:val="none" w:sz="0" w:space="0" w:color="auto"/>
      </w:divBdr>
    </w:div>
    <w:div w:id="18901267">
      <w:bodyDiv w:val="1"/>
      <w:marLeft w:val="0"/>
      <w:marRight w:val="0"/>
      <w:marTop w:val="0"/>
      <w:marBottom w:val="0"/>
      <w:divBdr>
        <w:top w:val="none" w:sz="0" w:space="0" w:color="auto"/>
        <w:left w:val="none" w:sz="0" w:space="0" w:color="auto"/>
        <w:bottom w:val="none" w:sz="0" w:space="0" w:color="auto"/>
        <w:right w:val="none" w:sz="0" w:space="0" w:color="auto"/>
      </w:divBdr>
    </w:div>
    <w:div w:id="23334793">
      <w:bodyDiv w:val="1"/>
      <w:marLeft w:val="0"/>
      <w:marRight w:val="0"/>
      <w:marTop w:val="0"/>
      <w:marBottom w:val="0"/>
      <w:divBdr>
        <w:top w:val="none" w:sz="0" w:space="0" w:color="auto"/>
        <w:left w:val="none" w:sz="0" w:space="0" w:color="auto"/>
        <w:bottom w:val="none" w:sz="0" w:space="0" w:color="auto"/>
        <w:right w:val="none" w:sz="0" w:space="0" w:color="auto"/>
      </w:divBdr>
    </w:div>
    <w:div w:id="31350923">
      <w:bodyDiv w:val="1"/>
      <w:marLeft w:val="0"/>
      <w:marRight w:val="0"/>
      <w:marTop w:val="0"/>
      <w:marBottom w:val="0"/>
      <w:divBdr>
        <w:top w:val="none" w:sz="0" w:space="0" w:color="auto"/>
        <w:left w:val="none" w:sz="0" w:space="0" w:color="auto"/>
        <w:bottom w:val="none" w:sz="0" w:space="0" w:color="auto"/>
        <w:right w:val="none" w:sz="0" w:space="0" w:color="auto"/>
      </w:divBdr>
    </w:div>
    <w:div w:id="34163575">
      <w:bodyDiv w:val="1"/>
      <w:marLeft w:val="0"/>
      <w:marRight w:val="0"/>
      <w:marTop w:val="0"/>
      <w:marBottom w:val="0"/>
      <w:divBdr>
        <w:top w:val="none" w:sz="0" w:space="0" w:color="auto"/>
        <w:left w:val="none" w:sz="0" w:space="0" w:color="auto"/>
        <w:bottom w:val="none" w:sz="0" w:space="0" w:color="auto"/>
        <w:right w:val="none" w:sz="0" w:space="0" w:color="auto"/>
      </w:divBdr>
    </w:div>
    <w:div w:id="39062013">
      <w:bodyDiv w:val="1"/>
      <w:marLeft w:val="0"/>
      <w:marRight w:val="0"/>
      <w:marTop w:val="0"/>
      <w:marBottom w:val="0"/>
      <w:divBdr>
        <w:top w:val="none" w:sz="0" w:space="0" w:color="auto"/>
        <w:left w:val="none" w:sz="0" w:space="0" w:color="auto"/>
        <w:bottom w:val="none" w:sz="0" w:space="0" w:color="auto"/>
        <w:right w:val="none" w:sz="0" w:space="0" w:color="auto"/>
      </w:divBdr>
    </w:div>
    <w:div w:id="44449187">
      <w:bodyDiv w:val="1"/>
      <w:marLeft w:val="0"/>
      <w:marRight w:val="0"/>
      <w:marTop w:val="0"/>
      <w:marBottom w:val="0"/>
      <w:divBdr>
        <w:top w:val="none" w:sz="0" w:space="0" w:color="auto"/>
        <w:left w:val="none" w:sz="0" w:space="0" w:color="auto"/>
        <w:bottom w:val="none" w:sz="0" w:space="0" w:color="auto"/>
        <w:right w:val="none" w:sz="0" w:space="0" w:color="auto"/>
      </w:divBdr>
    </w:div>
    <w:div w:id="48190702">
      <w:bodyDiv w:val="1"/>
      <w:marLeft w:val="0"/>
      <w:marRight w:val="0"/>
      <w:marTop w:val="0"/>
      <w:marBottom w:val="0"/>
      <w:divBdr>
        <w:top w:val="none" w:sz="0" w:space="0" w:color="auto"/>
        <w:left w:val="none" w:sz="0" w:space="0" w:color="auto"/>
        <w:bottom w:val="none" w:sz="0" w:space="0" w:color="auto"/>
        <w:right w:val="none" w:sz="0" w:space="0" w:color="auto"/>
      </w:divBdr>
    </w:div>
    <w:div w:id="48501509">
      <w:bodyDiv w:val="1"/>
      <w:marLeft w:val="0"/>
      <w:marRight w:val="0"/>
      <w:marTop w:val="0"/>
      <w:marBottom w:val="0"/>
      <w:divBdr>
        <w:top w:val="none" w:sz="0" w:space="0" w:color="auto"/>
        <w:left w:val="none" w:sz="0" w:space="0" w:color="auto"/>
        <w:bottom w:val="none" w:sz="0" w:space="0" w:color="auto"/>
        <w:right w:val="none" w:sz="0" w:space="0" w:color="auto"/>
      </w:divBdr>
    </w:div>
    <w:div w:id="50929394">
      <w:bodyDiv w:val="1"/>
      <w:marLeft w:val="0"/>
      <w:marRight w:val="0"/>
      <w:marTop w:val="0"/>
      <w:marBottom w:val="0"/>
      <w:divBdr>
        <w:top w:val="none" w:sz="0" w:space="0" w:color="auto"/>
        <w:left w:val="none" w:sz="0" w:space="0" w:color="auto"/>
        <w:bottom w:val="none" w:sz="0" w:space="0" w:color="auto"/>
        <w:right w:val="none" w:sz="0" w:space="0" w:color="auto"/>
      </w:divBdr>
    </w:div>
    <w:div w:id="51464492">
      <w:bodyDiv w:val="1"/>
      <w:marLeft w:val="0"/>
      <w:marRight w:val="0"/>
      <w:marTop w:val="0"/>
      <w:marBottom w:val="0"/>
      <w:divBdr>
        <w:top w:val="none" w:sz="0" w:space="0" w:color="auto"/>
        <w:left w:val="none" w:sz="0" w:space="0" w:color="auto"/>
        <w:bottom w:val="none" w:sz="0" w:space="0" w:color="auto"/>
        <w:right w:val="none" w:sz="0" w:space="0" w:color="auto"/>
      </w:divBdr>
    </w:div>
    <w:div w:id="52899861">
      <w:bodyDiv w:val="1"/>
      <w:marLeft w:val="0"/>
      <w:marRight w:val="0"/>
      <w:marTop w:val="0"/>
      <w:marBottom w:val="0"/>
      <w:divBdr>
        <w:top w:val="none" w:sz="0" w:space="0" w:color="auto"/>
        <w:left w:val="none" w:sz="0" w:space="0" w:color="auto"/>
        <w:bottom w:val="none" w:sz="0" w:space="0" w:color="auto"/>
        <w:right w:val="none" w:sz="0" w:space="0" w:color="auto"/>
      </w:divBdr>
    </w:div>
    <w:div w:id="53281128">
      <w:bodyDiv w:val="1"/>
      <w:marLeft w:val="0"/>
      <w:marRight w:val="0"/>
      <w:marTop w:val="0"/>
      <w:marBottom w:val="0"/>
      <w:divBdr>
        <w:top w:val="none" w:sz="0" w:space="0" w:color="auto"/>
        <w:left w:val="none" w:sz="0" w:space="0" w:color="auto"/>
        <w:bottom w:val="none" w:sz="0" w:space="0" w:color="auto"/>
        <w:right w:val="none" w:sz="0" w:space="0" w:color="auto"/>
      </w:divBdr>
    </w:div>
    <w:div w:id="54007748">
      <w:bodyDiv w:val="1"/>
      <w:marLeft w:val="0"/>
      <w:marRight w:val="0"/>
      <w:marTop w:val="0"/>
      <w:marBottom w:val="0"/>
      <w:divBdr>
        <w:top w:val="none" w:sz="0" w:space="0" w:color="auto"/>
        <w:left w:val="none" w:sz="0" w:space="0" w:color="auto"/>
        <w:bottom w:val="none" w:sz="0" w:space="0" w:color="auto"/>
        <w:right w:val="none" w:sz="0" w:space="0" w:color="auto"/>
      </w:divBdr>
    </w:div>
    <w:div w:id="54553876">
      <w:bodyDiv w:val="1"/>
      <w:marLeft w:val="0"/>
      <w:marRight w:val="0"/>
      <w:marTop w:val="0"/>
      <w:marBottom w:val="0"/>
      <w:divBdr>
        <w:top w:val="none" w:sz="0" w:space="0" w:color="auto"/>
        <w:left w:val="none" w:sz="0" w:space="0" w:color="auto"/>
        <w:bottom w:val="none" w:sz="0" w:space="0" w:color="auto"/>
        <w:right w:val="none" w:sz="0" w:space="0" w:color="auto"/>
      </w:divBdr>
    </w:div>
    <w:div w:id="67654698">
      <w:bodyDiv w:val="1"/>
      <w:marLeft w:val="0"/>
      <w:marRight w:val="0"/>
      <w:marTop w:val="0"/>
      <w:marBottom w:val="0"/>
      <w:divBdr>
        <w:top w:val="none" w:sz="0" w:space="0" w:color="auto"/>
        <w:left w:val="none" w:sz="0" w:space="0" w:color="auto"/>
        <w:bottom w:val="none" w:sz="0" w:space="0" w:color="auto"/>
        <w:right w:val="none" w:sz="0" w:space="0" w:color="auto"/>
      </w:divBdr>
    </w:div>
    <w:div w:id="71775885">
      <w:bodyDiv w:val="1"/>
      <w:marLeft w:val="0"/>
      <w:marRight w:val="0"/>
      <w:marTop w:val="0"/>
      <w:marBottom w:val="0"/>
      <w:divBdr>
        <w:top w:val="none" w:sz="0" w:space="0" w:color="auto"/>
        <w:left w:val="none" w:sz="0" w:space="0" w:color="auto"/>
        <w:bottom w:val="none" w:sz="0" w:space="0" w:color="auto"/>
        <w:right w:val="none" w:sz="0" w:space="0" w:color="auto"/>
      </w:divBdr>
    </w:div>
    <w:div w:id="76749025">
      <w:bodyDiv w:val="1"/>
      <w:marLeft w:val="0"/>
      <w:marRight w:val="0"/>
      <w:marTop w:val="0"/>
      <w:marBottom w:val="0"/>
      <w:divBdr>
        <w:top w:val="none" w:sz="0" w:space="0" w:color="auto"/>
        <w:left w:val="none" w:sz="0" w:space="0" w:color="auto"/>
        <w:bottom w:val="none" w:sz="0" w:space="0" w:color="auto"/>
        <w:right w:val="none" w:sz="0" w:space="0" w:color="auto"/>
      </w:divBdr>
    </w:div>
    <w:div w:id="80682895">
      <w:bodyDiv w:val="1"/>
      <w:marLeft w:val="0"/>
      <w:marRight w:val="0"/>
      <w:marTop w:val="0"/>
      <w:marBottom w:val="0"/>
      <w:divBdr>
        <w:top w:val="none" w:sz="0" w:space="0" w:color="auto"/>
        <w:left w:val="none" w:sz="0" w:space="0" w:color="auto"/>
        <w:bottom w:val="none" w:sz="0" w:space="0" w:color="auto"/>
        <w:right w:val="none" w:sz="0" w:space="0" w:color="auto"/>
      </w:divBdr>
    </w:div>
    <w:div w:id="86538545">
      <w:bodyDiv w:val="1"/>
      <w:marLeft w:val="0"/>
      <w:marRight w:val="0"/>
      <w:marTop w:val="0"/>
      <w:marBottom w:val="0"/>
      <w:divBdr>
        <w:top w:val="none" w:sz="0" w:space="0" w:color="auto"/>
        <w:left w:val="none" w:sz="0" w:space="0" w:color="auto"/>
        <w:bottom w:val="none" w:sz="0" w:space="0" w:color="auto"/>
        <w:right w:val="none" w:sz="0" w:space="0" w:color="auto"/>
      </w:divBdr>
    </w:div>
    <w:div w:id="93525982">
      <w:bodyDiv w:val="1"/>
      <w:marLeft w:val="0"/>
      <w:marRight w:val="0"/>
      <w:marTop w:val="0"/>
      <w:marBottom w:val="0"/>
      <w:divBdr>
        <w:top w:val="none" w:sz="0" w:space="0" w:color="auto"/>
        <w:left w:val="none" w:sz="0" w:space="0" w:color="auto"/>
        <w:bottom w:val="none" w:sz="0" w:space="0" w:color="auto"/>
        <w:right w:val="none" w:sz="0" w:space="0" w:color="auto"/>
      </w:divBdr>
    </w:div>
    <w:div w:id="95516356">
      <w:bodyDiv w:val="1"/>
      <w:marLeft w:val="0"/>
      <w:marRight w:val="0"/>
      <w:marTop w:val="0"/>
      <w:marBottom w:val="0"/>
      <w:divBdr>
        <w:top w:val="none" w:sz="0" w:space="0" w:color="auto"/>
        <w:left w:val="none" w:sz="0" w:space="0" w:color="auto"/>
        <w:bottom w:val="none" w:sz="0" w:space="0" w:color="auto"/>
        <w:right w:val="none" w:sz="0" w:space="0" w:color="auto"/>
      </w:divBdr>
    </w:div>
    <w:div w:id="112024043">
      <w:bodyDiv w:val="1"/>
      <w:marLeft w:val="0"/>
      <w:marRight w:val="0"/>
      <w:marTop w:val="0"/>
      <w:marBottom w:val="0"/>
      <w:divBdr>
        <w:top w:val="none" w:sz="0" w:space="0" w:color="auto"/>
        <w:left w:val="none" w:sz="0" w:space="0" w:color="auto"/>
        <w:bottom w:val="none" w:sz="0" w:space="0" w:color="auto"/>
        <w:right w:val="none" w:sz="0" w:space="0" w:color="auto"/>
      </w:divBdr>
    </w:div>
    <w:div w:id="114447053">
      <w:bodyDiv w:val="1"/>
      <w:marLeft w:val="0"/>
      <w:marRight w:val="0"/>
      <w:marTop w:val="0"/>
      <w:marBottom w:val="0"/>
      <w:divBdr>
        <w:top w:val="none" w:sz="0" w:space="0" w:color="auto"/>
        <w:left w:val="none" w:sz="0" w:space="0" w:color="auto"/>
        <w:bottom w:val="none" w:sz="0" w:space="0" w:color="auto"/>
        <w:right w:val="none" w:sz="0" w:space="0" w:color="auto"/>
      </w:divBdr>
    </w:div>
    <w:div w:id="115149823">
      <w:bodyDiv w:val="1"/>
      <w:marLeft w:val="0"/>
      <w:marRight w:val="0"/>
      <w:marTop w:val="0"/>
      <w:marBottom w:val="0"/>
      <w:divBdr>
        <w:top w:val="none" w:sz="0" w:space="0" w:color="auto"/>
        <w:left w:val="none" w:sz="0" w:space="0" w:color="auto"/>
        <w:bottom w:val="none" w:sz="0" w:space="0" w:color="auto"/>
        <w:right w:val="none" w:sz="0" w:space="0" w:color="auto"/>
      </w:divBdr>
    </w:div>
    <w:div w:id="115831038">
      <w:bodyDiv w:val="1"/>
      <w:marLeft w:val="0"/>
      <w:marRight w:val="0"/>
      <w:marTop w:val="0"/>
      <w:marBottom w:val="0"/>
      <w:divBdr>
        <w:top w:val="none" w:sz="0" w:space="0" w:color="auto"/>
        <w:left w:val="none" w:sz="0" w:space="0" w:color="auto"/>
        <w:bottom w:val="none" w:sz="0" w:space="0" w:color="auto"/>
        <w:right w:val="none" w:sz="0" w:space="0" w:color="auto"/>
      </w:divBdr>
    </w:div>
    <w:div w:id="123696249">
      <w:bodyDiv w:val="1"/>
      <w:marLeft w:val="0"/>
      <w:marRight w:val="0"/>
      <w:marTop w:val="0"/>
      <w:marBottom w:val="0"/>
      <w:divBdr>
        <w:top w:val="none" w:sz="0" w:space="0" w:color="auto"/>
        <w:left w:val="none" w:sz="0" w:space="0" w:color="auto"/>
        <w:bottom w:val="none" w:sz="0" w:space="0" w:color="auto"/>
        <w:right w:val="none" w:sz="0" w:space="0" w:color="auto"/>
      </w:divBdr>
    </w:div>
    <w:div w:id="131021509">
      <w:bodyDiv w:val="1"/>
      <w:marLeft w:val="0"/>
      <w:marRight w:val="0"/>
      <w:marTop w:val="0"/>
      <w:marBottom w:val="0"/>
      <w:divBdr>
        <w:top w:val="none" w:sz="0" w:space="0" w:color="auto"/>
        <w:left w:val="none" w:sz="0" w:space="0" w:color="auto"/>
        <w:bottom w:val="none" w:sz="0" w:space="0" w:color="auto"/>
        <w:right w:val="none" w:sz="0" w:space="0" w:color="auto"/>
      </w:divBdr>
    </w:div>
    <w:div w:id="131483310">
      <w:bodyDiv w:val="1"/>
      <w:marLeft w:val="0"/>
      <w:marRight w:val="0"/>
      <w:marTop w:val="0"/>
      <w:marBottom w:val="0"/>
      <w:divBdr>
        <w:top w:val="none" w:sz="0" w:space="0" w:color="auto"/>
        <w:left w:val="none" w:sz="0" w:space="0" w:color="auto"/>
        <w:bottom w:val="none" w:sz="0" w:space="0" w:color="auto"/>
        <w:right w:val="none" w:sz="0" w:space="0" w:color="auto"/>
      </w:divBdr>
    </w:div>
    <w:div w:id="131681796">
      <w:bodyDiv w:val="1"/>
      <w:marLeft w:val="0"/>
      <w:marRight w:val="0"/>
      <w:marTop w:val="0"/>
      <w:marBottom w:val="0"/>
      <w:divBdr>
        <w:top w:val="none" w:sz="0" w:space="0" w:color="auto"/>
        <w:left w:val="none" w:sz="0" w:space="0" w:color="auto"/>
        <w:bottom w:val="none" w:sz="0" w:space="0" w:color="auto"/>
        <w:right w:val="none" w:sz="0" w:space="0" w:color="auto"/>
      </w:divBdr>
    </w:div>
    <w:div w:id="133183650">
      <w:bodyDiv w:val="1"/>
      <w:marLeft w:val="0"/>
      <w:marRight w:val="0"/>
      <w:marTop w:val="0"/>
      <w:marBottom w:val="0"/>
      <w:divBdr>
        <w:top w:val="none" w:sz="0" w:space="0" w:color="auto"/>
        <w:left w:val="none" w:sz="0" w:space="0" w:color="auto"/>
        <w:bottom w:val="none" w:sz="0" w:space="0" w:color="auto"/>
        <w:right w:val="none" w:sz="0" w:space="0" w:color="auto"/>
      </w:divBdr>
    </w:div>
    <w:div w:id="139465284">
      <w:bodyDiv w:val="1"/>
      <w:marLeft w:val="0"/>
      <w:marRight w:val="0"/>
      <w:marTop w:val="0"/>
      <w:marBottom w:val="0"/>
      <w:divBdr>
        <w:top w:val="none" w:sz="0" w:space="0" w:color="auto"/>
        <w:left w:val="none" w:sz="0" w:space="0" w:color="auto"/>
        <w:bottom w:val="none" w:sz="0" w:space="0" w:color="auto"/>
        <w:right w:val="none" w:sz="0" w:space="0" w:color="auto"/>
      </w:divBdr>
    </w:div>
    <w:div w:id="142965252">
      <w:bodyDiv w:val="1"/>
      <w:marLeft w:val="0"/>
      <w:marRight w:val="0"/>
      <w:marTop w:val="0"/>
      <w:marBottom w:val="0"/>
      <w:divBdr>
        <w:top w:val="none" w:sz="0" w:space="0" w:color="auto"/>
        <w:left w:val="none" w:sz="0" w:space="0" w:color="auto"/>
        <w:bottom w:val="none" w:sz="0" w:space="0" w:color="auto"/>
        <w:right w:val="none" w:sz="0" w:space="0" w:color="auto"/>
      </w:divBdr>
    </w:div>
    <w:div w:id="152989150">
      <w:bodyDiv w:val="1"/>
      <w:marLeft w:val="0"/>
      <w:marRight w:val="0"/>
      <w:marTop w:val="0"/>
      <w:marBottom w:val="0"/>
      <w:divBdr>
        <w:top w:val="none" w:sz="0" w:space="0" w:color="auto"/>
        <w:left w:val="none" w:sz="0" w:space="0" w:color="auto"/>
        <w:bottom w:val="none" w:sz="0" w:space="0" w:color="auto"/>
        <w:right w:val="none" w:sz="0" w:space="0" w:color="auto"/>
      </w:divBdr>
    </w:div>
    <w:div w:id="153423617">
      <w:bodyDiv w:val="1"/>
      <w:marLeft w:val="0"/>
      <w:marRight w:val="0"/>
      <w:marTop w:val="0"/>
      <w:marBottom w:val="0"/>
      <w:divBdr>
        <w:top w:val="none" w:sz="0" w:space="0" w:color="auto"/>
        <w:left w:val="none" w:sz="0" w:space="0" w:color="auto"/>
        <w:bottom w:val="none" w:sz="0" w:space="0" w:color="auto"/>
        <w:right w:val="none" w:sz="0" w:space="0" w:color="auto"/>
      </w:divBdr>
    </w:div>
    <w:div w:id="160170724">
      <w:bodyDiv w:val="1"/>
      <w:marLeft w:val="0"/>
      <w:marRight w:val="0"/>
      <w:marTop w:val="0"/>
      <w:marBottom w:val="0"/>
      <w:divBdr>
        <w:top w:val="none" w:sz="0" w:space="0" w:color="auto"/>
        <w:left w:val="none" w:sz="0" w:space="0" w:color="auto"/>
        <w:bottom w:val="none" w:sz="0" w:space="0" w:color="auto"/>
        <w:right w:val="none" w:sz="0" w:space="0" w:color="auto"/>
      </w:divBdr>
    </w:div>
    <w:div w:id="160585599">
      <w:bodyDiv w:val="1"/>
      <w:marLeft w:val="0"/>
      <w:marRight w:val="0"/>
      <w:marTop w:val="0"/>
      <w:marBottom w:val="0"/>
      <w:divBdr>
        <w:top w:val="none" w:sz="0" w:space="0" w:color="auto"/>
        <w:left w:val="none" w:sz="0" w:space="0" w:color="auto"/>
        <w:bottom w:val="none" w:sz="0" w:space="0" w:color="auto"/>
        <w:right w:val="none" w:sz="0" w:space="0" w:color="auto"/>
      </w:divBdr>
    </w:div>
    <w:div w:id="168368924">
      <w:bodyDiv w:val="1"/>
      <w:marLeft w:val="0"/>
      <w:marRight w:val="0"/>
      <w:marTop w:val="0"/>
      <w:marBottom w:val="0"/>
      <w:divBdr>
        <w:top w:val="none" w:sz="0" w:space="0" w:color="auto"/>
        <w:left w:val="none" w:sz="0" w:space="0" w:color="auto"/>
        <w:bottom w:val="none" w:sz="0" w:space="0" w:color="auto"/>
        <w:right w:val="none" w:sz="0" w:space="0" w:color="auto"/>
      </w:divBdr>
      <w:divsChild>
        <w:div w:id="829977695">
          <w:marLeft w:val="547"/>
          <w:marRight w:val="0"/>
          <w:marTop w:val="0"/>
          <w:marBottom w:val="0"/>
          <w:divBdr>
            <w:top w:val="none" w:sz="0" w:space="0" w:color="auto"/>
            <w:left w:val="none" w:sz="0" w:space="0" w:color="auto"/>
            <w:bottom w:val="none" w:sz="0" w:space="0" w:color="auto"/>
            <w:right w:val="none" w:sz="0" w:space="0" w:color="auto"/>
          </w:divBdr>
        </w:div>
      </w:divsChild>
    </w:div>
    <w:div w:id="168377714">
      <w:bodyDiv w:val="1"/>
      <w:marLeft w:val="0"/>
      <w:marRight w:val="0"/>
      <w:marTop w:val="0"/>
      <w:marBottom w:val="0"/>
      <w:divBdr>
        <w:top w:val="none" w:sz="0" w:space="0" w:color="auto"/>
        <w:left w:val="none" w:sz="0" w:space="0" w:color="auto"/>
        <w:bottom w:val="none" w:sz="0" w:space="0" w:color="auto"/>
        <w:right w:val="none" w:sz="0" w:space="0" w:color="auto"/>
      </w:divBdr>
    </w:div>
    <w:div w:id="169178009">
      <w:bodyDiv w:val="1"/>
      <w:marLeft w:val="0"/>
      <w:marRight w:val="0"/>
      <w:marTop w:val="0"/>
      <w:marBottom w:val="0"/>
      <w:divBdr>
        <w:top w:val="none" w:sz="0" w:space="0" w:color="auto"/>
        <w:left w:val="none" w:sz="0" w:space="0" w:color="auto"/>
        <w:bottom w:val="none" w:sz="0" w:space="0" w:color="auto"/>
        <w:right w:val="none" w:sz="0" w:space="0" w:color="auto"/>
      </w:divBdr>
    </w:div>
    <w:div w:id="181433819">
      <w:bodyDiv w:val="1"/>
      <w:marLeft w:val="0"/>
      <w:marRight w:val="0"/>
      <w:marTop w:val="0"/>
      <w:marBottom w:val="0"/>
      <w:divBdr>
        <w:top w:val="none" w:sz="0" w:space="0" w:color="auto"/>
        <w:left w:val="none" w:sz="0" w:space="0" w:color="auto"/>
        <w:bottom w:val="none" w:sz="0" w:space="0" w:color="auto"/>
        <w:right w:val="none" w:sz="0" w:space="0" w:color="auto"/>
      </w:divBdr>
    </w:div>
    <w:div w:id="182595398">
      <w:bodyDiv w:val="1"/>
      <w:marLeft w:val="0"/>
      <w:marRight w:val="0"/>
      <w:marTop w:val="0"/>
      <w:marBottom w:val="0"/>
      <w:divBdr>
        <w:top w:val="none" w:sz="0" w:space="0" w:color="auto"/>
        <w:left w:val="none" w:sz="0" w:space="0" w:color="auto"/>
        <w:bottom w:val="none" w:sz="0" w:space="0" w:color="auto"/>
        <w:right w:val="none" w:sz="0" w:space="0" w:color="auto"/>
      </w:divBdr>
    </w:div>
    <w:div w:id="182937732">
      <w:bodyDiv w:val="1"/>
      <w:marLeft w:val="0"/>
      <w:marRight w:val="0"/>
      <w:marTop w:val="0"/>
      <w:marBottom w:val="0"/>
      <w:divBdr>
        <w:top w:val="none" w:sz="0" w:space="0" w:color="auto"/>
        <w:left w:val="none" w:sz="0" w:space="0" w:color="auto"/>
        <w:bottom w:val="none" w:sz="0" w:space="0" w:color="auto"/>
        <w:right w:val="none" w:sz="0" w:space="0" w:color="auto"/>
      </w:divBdr>
    </w:div>
    <w:div w:id="183372506">
      <w:bodyDiv w:val="1"/>
      <w:marLeft w:val="0"/>
      <w:marRight w:val="0"/>
      <w:marTop w:val="0"/>
      <w:marBottom w:val="0"/>
      <w:divBdr>
        <w:top w:val="none" w:sz="0" w:space="0" w:color="auto"/>
        <w:left w:val="none" w:sz="0" w:space="0" w:color="auto"/>
        <w:bottom w:val="none" w:sz="0" w:space="0" w:color="auto"/>
        <w:right w:val="none" w:sz="0" w:space="0" w:color="auto"/>
      </w:divBdr>
    </w:div>
    <w:div w:id="186136988">
      <w:bodyDiv w:val="1"/>
      <w:marLeft w:val="0"/>
      <w:marRight w:val="0"/>
      <w:marTop w:val="0"/>
      <w:marBottom w:val="0"/>
      <w:divBdr>
        <w:top w:val="none" w:sz="0" w:space="0" w:color="auto"/>
        <w:left w:val="none" w:sz="0" w:space="0" w:color="auto"/>
        <w:bottom w:val="none" w:sz="0" w:space="0" w:color="auto"/>
        <w:right w:val="none" w:sz="0" w:space="0" w:color="auto"/>
      </w:divBdr>
    </w:div>
    <w:div w:id="197814229">
      <w:bodyDiv w:val="1"/>
      <w:marLeft w:val="0"/>
      <w:marRight w:val="0"/>
      <w:marTop w:val="0"/>
      <w:marBottom w:val="0"/>
      <w:divBdr>
        <w:top w:val="none" w:sz="0" w:space="0" w:color="auto"/>
        <w:left w:val="none" w:sz="0" w:space="0" w:color="auto"/>
        <w:bottom w:val="none" w:sz="0" w:space="0" w:color="auto"/>
        <w:right w:val="none" w:sz="0" w:space="0" w:color="auto"/>
      </w:divBdr>
    </w:div>
    <w:div w:id="198784158">
      <w:bodyDiv w:val="1"/>
      <w:marLeft w:val="0"/>
      <w:marRight w:val="0"/>
      <w:marTop w:val="0"/>
      <w:marBottom w:val="0"/>
      <w:divBdr>
        <w:top w:val="none" w:sz="0" w:space="0" w:color="auto"/>
        <w:left w:val="none" w:sz="0" w:space="0" w:color="auto"/>
        <w:bottom w:val="none" w:sz="0" w:space="0" w:color="auto"/>
        <w:right w:val="none" w:sz="0" w:space="0" w:color="auto"/>
      </w:divBdr>
    </w:div>
    <w:div w:id="203828651">
      <w:bodyDiv w:val="1"/>
      <w:marLeft w:val="0"/>
      <w:marRight w:val="0"/>
      <w:marTop w:val="0"/>
      <w:marBottom w:val="0"/>
      <w:divBdr>
        <w:top w:val="none" w:sz="0" w:space="0" w:color="auto"/>
        <w:left w:val="none" w:sz="0" w:space="0" w:color="auto"/>
        <w:bottom w:val="none" w:sz="0" w:space="0" w:color="auto"/>
        <w:right w:val="none" w:sz="0" w:space="0" w:color="auto"/>
      </w:divBdr>
    </w:div>
    <w:div w:id="210239947">
      <w:bodyDiv w:val="1"/>
      <w:marLeft w:val="0"/>
      <w:marRight w:val="0"/>
      <w:marTop w:val="0"/>
      <w:marBottom w:val="0"/>
      <w:divBdr>
        <w:top w:val="none" w:sz="0" w:space="0" w:color="auto"/>
        <w:left w:val="none" w:sz="0" w:space="0" w:color="auto"/>
        <w:bottom w:val="none" w:sz="0" w:space="0" w:color="auto"/>
        <w:right w:val="none" w:sz="0" w:space="0" w:color="auto"/>
      </w:divBdr>
    </w:div>
    <w:div w:id="219361569">
      <w:bodyDiv w:val="1"/>
      <w:marLeft w:val="0"/>
      <w:marRight w:val="0"/>
      <w:marTop w:val="0"/>
      <w:marBottom w:val="0"/>
      <w:divBdr>
        <w:top w:val="none" w:sz="0" w:space="0" w:color="auto"/>
        <w:left w:val="none" w:sz="0" w:space="0" w:color="auto"/>
        <w:bottom w:val="none" w:sz="0" w:space="0" w:color="auto"/>
        <w:right w:val="none" w:sz="0" w:space="0" w:color="auto"/>
      </w:divBdr>
    </w:div>
    <w:div w:id="219486540">
      <w:bodyDiv w:val="1"/>
      <w:marLeft w:val="0"/>
      <w:marRight w:val="0"/>
      <w:marTop w:val="0"/>
      <w:marBottom w:val="0"/>
      <w:divBdr>
        <w:top w:val="none" w:sz="0" w:space="0" w:color="auto"/>
        <w:left w:val="none" w:sz="0" w:space="0" w:color="auto"/>
        <w:bottom w:val="none" w:sz="0" w:space="0" w:color="auto"/>
        <w:right w:val="none" w:sz="0" w:space="0" w:color="auto"/>
      </w:divBdr>
    </w:div>
    <w:div w:id="228615343">
      <w:bodyDiv w:val="1"/>
      <w:marLeft w:val="0"/>
      <w:marRight w:val="0"/>
      <w:marTop w:val="0"/>
      <w:marBottom w:val="0"/>
      <w:divBdr>
        <w:top w:val="none" w:sz="0" w:space="0" w:color="auto"/>
        <w:left w:val="none" w:sz="0" w:space="0" w:color="auto"/>
        <w:bottom w:val="none" w:sz="0" w:space="0" w:color="auto"/>
        <w:right w:val="none" w:sz="0" w:space="0" w:color="auto"/>
      </w:divBdr>
    </w:div>
    <w:div w:id="230426443">
      <w:bodyDiv w:val="1"/>
      <w:marLeft w:val="0"/>
      <w:marRight w:val="0"/>
      <w:marTop w:val="0"/>
      <w:marBottom w:val="0"/>
      <w:divBdr>
        <w:top w:val="none" w:sz="0" w:space="0" w:color="auto"/>
        <w:left w:val="none" w:sz="0" w:space="0" w:color="auto"/>
        <w:bottom w:val="none" w:sz="0" w:space="0" w:color="auto"/>
        <w:right w:val="none" w:sz="0" w:space="0" w:color="auto"/>
      </w:divBdr>
    </w:div>
    <w:div w:id="235405955">
      <w:bodyDiv w:val="1"/>
      <w:marLeft w:val="0"/>
      <w:marRight w:val="0"/>
      <w:marTop w:val="0"/>
      <w:marBottom w:val="0"/>
      <w:divBdr>
        <w:top w:val="none" w:sz="0" w:space="0" w:color="auto"/>
        <w:left w:val="none" w:sz="0" w:space="0" w:color="auto"/>
        <w:bottom w:val="none" w:sz="0" w:space="0" w:color="auto"/>
        <w:right w:val="none" w:sz="0" w:space="0" w:color="auto"/>
      </w:divBdr>
    </w:div>
    <w:div w:id="258490160">
      <w:bodyDiv w:val="1"/>
      <w:marLeft w:val="0"/>
      <w:marRight w:val="0"/>
      <w:marTop w:val="0"/>
      <w:marBottom w:val="0"/>
      <w:divBdr>
        <w:top w:val="none" w:sz="0" w:space="0" w:color="auto"/>
        <w:left w:val="none" w:sz="0" w:space="0" w:color="auto"/>
        <w:bottom w:val="none" w:sz="0" w:space="0" w:color="auto"/>
        <w:right w:val="none" w:sz="0" w:space="0" w:color="auto"/>
      </w:divBdr>
    </w:div>
    <w:div w:id="259993830">
      <w:bodyDiv w:val="1"/>
      <w:marLeft w:val="0"/>
      <w:marRight w:val="0"/>
      <w:marTop w:val="0"/>
      <w:marBottom w:val="0"/>
      <w:divBdr>
        <w:top w:val="none" w:sz="0" w:space="0" w:color="auto"/>
        <w:left w:val="none" w:sz="0" w:space="0" w:color="auto"/>
        <w:bottom w:val="none" w:sz="0" w:space="0" w:color="auto"/>
        <w:right w:val="none" w:sz="0" w:space="0" w:color="auto"/>
      </w:divBdr>
    </w:div>
    <w:div w:id="261887161">
      <w:bodyDiv w:val="1"/>
      <w:marLeft w:val="0"/>
      <w:marRight w:val="0"/>
      <w:marTop w:val="0"/>
      <w:marBottom w:val="0"/>
      <w:divBdr>
        <w:top w:val="none" w:sz="0" w:space="0" w:color="auto"/>
        <w:left w:val="none" w:sz="0" w:space="0" w:color="auto"/>
        <w:bottom w:val="none" w:sz="0" w:space="0" w:color="auto"/>
        <w:right w:val="none" w:sz="0" w:space="0" w:color="auto"/>
      </w:divBdr>
    </w:div>
    <w:div w:id="262078739">
      <w:bodyDiv w:val="1"/>
      <w:marLeft w:val="0"/>
      <w:marRight w:val="0"/>
      <w:marTop w:val="0"/>
      <w:marBottom w:val="0"/>
      <w:divBdr>
        <w:top w:val="none" w:sz="0" w:space="0" w:color="auto"/>
        <w:left w:val="none" w:sz="0" w:space="0" w:color="auto"/>
        <w:bottom w:val="none" w:sz="0" w:space="0" w:color="auto"/>
        <w:right w:val="none" w:sz="0" w:space="0" w:color="auto"/>
      </w:divBdr>
    </w:div>
    <w:div w:id="263267076">
      <w:bodyDiv w:val="1"/>
      <w:marLeft w:val="0"/>
      <w:marRight w:val="0"/>
      <w:marTop w:val="0"/>
      <w:marBottom w:val="0"/>
      <w:divBdr>
        <w:top w:val="none" w:sz="0" w:space="0" w:color="auto"/>
        <w:left w:val="none" w:sz="0" w:space="0" w:color="auto"/>
        <w:bottom w:val="none" w:sz="0" w:space="0" w:color="auto"/>
        <w:right w:val="none" w:sz="0" w:space="0" w:color="auto"/>
      </w:divBdr>
    </w:div>
    <w:div w:id="271209776">
      <w:bodyDiv w:val="1"/>
      <w:marLeft w:val="0"/>
      <w:marRight w:val="0"/>
      <w:marTop w:val="0"/>
      <w:marBottom w:val="0"/>
      <w:divBdr>
        <w:top w:val="none" w:sz="0" w:space="0" w:color="auto"/>
        <w:left w:val="none" w:sz="0" w:space="0" w:color="auto"/>
        <w:bottom w:val="none" w:sz="0" w:space="0" w:color="auto"/>
        <w:right w:val="none" w:sz="0" w:space="0" w:color="auto"/>
      </w:divBdr>
    </w:div>
    <w:div w:id="271868091">
      <w:bodyDiv w:val="1"/>
      <w:marLeft w:val="0"/>
      <w:marRight w:val="0"/>
      <w:marTop w:val="0"/>
      <w:marBottom w:val="0"/>
      <w:divBdr>
        <w:top w:val="none" w:sz="0" w:space="0" w:color="auto"/>
        <w:left w:val="none" w:sz="0" w:space="0" w:color="auto"/>
        <w:bottom w:val="none" w:sz="0" w:space="0" w:color="auto"/>
        <w:right w:val="none" w:sz="0" w:space="0" w:color="auto"/>
      </w:divBdr>
    </w:div>
    <w:div w:id="273289376">
      <w:bodyDiv w:val="1"/>
      <w:marLeft w:val="0"/>
      <w:marRight w:val="0"/>
      <w:marTop w:val="0"/>
      <w:marBottom w:val="0"/>
      <w:divBdr>
        <w:top w:val="none" w:sz="0" w:space="0" w:color="auto"/>
        <w:left w:val="none" w:sz="0" w:space="0" w:color="auto"/>
        <w:bottom w:val="none" w:sz="0" w:space="0" w:color="auto"/>
        <w:right w:val="none" w:sz="0" w:space="0" w:color="auto"/>
      </w:divBdr>
    </w:div>
    <w:div w:id="277106109">
      <w:bodyDiv w:val="1"/>
      <w:marLeft w:val="0"/>
      <w:marRight w:val="0"/>
      <w:marTop w:val="0"/>
      <w:marBottom w:val="0"/>
      <w:divBdr>
        <w:top w:val="none" w:sz="0" w:space="0" w:color="auto"/>
        <w:left w:val="none" w:sz="0" w:space="0" w:color="auto"/>
        <w:bottom w:val="none" w:sz="0" w:space="0" w:color="auto"/>
        <w:right w:val="none" w:sz="0" w:space="0" w:color="auto"/>
      </w:divBdr>
    </w:div>
    <w:div w:id="281546210">
      <w:bodyDiv w:val="1"/>
      <w:marLeft w:val="0"/>
      <w:marRight w:val="0"/>
      <w:marTop w:val="0"/>
      <w:marBottom w:val="0"/>
      <w:divBdr>
        <w:top w:val="none" w:sz="0" w:space="0" w:color="auto"/>
        <w:left w:val="none" w:sz="0" w:space="0" w:color="auto"/>
        <w:bottom w:val="none" w:sz="0" w:space="0" w:color="auto"/>
        <w:right w:val="none" w:sz="0" w:space="0" w:color="auto"/>
      </w:divBdr>
    </w:div>
    <w:div w:id="286855776">
      <w:bodyDiv w:val="1"/>
      <w:marLeft w:val="0"/>
      <w:marRight w:val="0"/>
      <w:marTop w:val="0"/>
      <w:marBottom w:val="0"/>
      <w:divBdr>
        <w:top w:val="none" w:sz="0" w:space="0" w:color="auto"/>
        <w:left w:val="none" w:sz="0" w:space="0" w:color="auto"/>
        <w:bottom w:val="none" w:sz="0" w:space="0" w:color="auto"/>
        <w:right w:val="none" w:sz="0" w:space="0" w:color="auto"/>
      </w:divBdr>
    </w:div>
    <w:div w:id="295567777">
      <w:bodyDiv w:val="1"/>
      <w:marLeft w:val="0"/>
      <w:marRight w:val="0"/>
      <w:marTop w:val="0"/>
      <w:marBottom w:val="0"/>
      <w:divBdr>
        <w:top w:val="none" w:sz="0" w:space="0" w:color="auto"/>
        <w:left w:val="none" w:sz="0" w:space="0" w:color="auto"/>
        <w:bottom w:val="none" w:sz="0" w:space="0" w:color="auto"/>
        <w:right w:val="none" w:sz="0" w:space="0" w:color="auto"/>
      </w:divBdr>
    </w:div>
    <w:div w:id="300615973">
      <w:bodyDiv w:val="1"/>
      <w:marLeft w:val="0"/>
      <w:marRight w:val="0"/>
      <w:marTop w:val="0"/>
      <w:marBottom w:val="0"/>
      <w:divBdr>
        <w:top w:val="none" w:sz="0" w:space="0" w:color="auto"/>
        <w:left w:val="none" w:sz="0" w:space="0" w:color="auto"/>
        <w:bottom w:val="none" w:sz="0" w:space="0" w:color="auto"/>
        <w:right w:val="none" w:sz="0" w:space="0" w:color="auto"/>
      </w:divBdr>
    </w:div>
    <w:div w:id="314378610">
      <w:bodyDiv w:val="1"/>
      <w:marLeft w:val="0"/>
      <w:marRight w:val="0"/>
      <w:marTop w:val="0"/>
      <w:marBottom w:val="0"/>
      <w:divBdr>
        <w:top w:val="none" w:sz="0" w:space="0" w:color="auto"/>
        <w:left w:val="none" w:sz="0" w:space="0" w:color="auto"/>
        <w:bottom w:val="none" w:sz="0" w:space="0" w:color="auto"/>
        <w:right w:val="none" w:sz="0" w:space="0" w:color="auto"/>
      </w:divBdr>
    </w:div>
    <w:div w:id="340158291">
      <w:bodyDiv w:val="1"/>
      <w:marLeft w:val="0"/>
      <w:marRight w:val="0"/>
      <w:marTop w:val="0"/>
      <w:marBottom w:val="0"/>
      <w:divBdr>
        <w:top w:val="none" w:sz="0" w:space="0" w:color="auto"/>
        <w:left w:val="none" w:sz="0" w:space="0" w:color="auto"/>
        <w:bottom w:val="none" w:sz="0" w:space="0" w:color="auto"/>
        <w:right w:val="none" w:sz="0" w:space="0" w:color="auto"/>
      </w:divBdr>
    </w:div>
    <w:div w:id="344408628">
      <w:bodyDiv w:val="1"/>
      <w:marLeft w:val="0"/>
      <w:marRight w:val="0"/>
      <w:marTop w:val="0"/>
      <w:marBottom w:val="0"/>
      <w:divBdr>
        <w:top w:val="none" w:sz="0" w:space="0" w:color="auto"/>
        <w:left w:val="none" w:sz="0" w:space="0" w:color="auto"/>
        <w:bottom w:val="none" w:sz="0" w:space="0" w:color="auto"/>
        <w:right w:val="none" w:sz="0" w:space="0" w:color="auto"/>
      </w:divBdr>
    </w:div>
    <w:div w:id="353389132">
      <w:bodyDiv w:val="1"/>
      <w:marLeft w:val="0"/>
      <w:marRight w:val="0"/>
      <w:marTop w:val="0"/>
      <w:marBottom w:val="0"/>
      <w:divBdr>
        <w:top w:val="none" w:sz="0" w:space="0" w:color="auto"/>
        <w:left w:val="none" w:sz="0" w:space="0" w:color="auto"/>
        <w:bottom w:val="none" w:sz="0" w:space="0" w:color="auto"/>
        <w:right w:val="none" w:sz="0" w:space="0" w:color="auto"/>
      </w:divBdr>
    </w:div>
    <w:div w:id="363136738">
      <w:bodyDiv w:val="1"/>
      <w:marLeft w:val="0"/>
      <w:marRight w:val="0"/>
      <w:marTop w:val="0"/>
      <w:marBottom w:val="0"/>
      <w:divBdr>
        <w:top w:val="none" w:sz="0" w:space="0" w:color="auto"/>
        <w:left w:val="none" w:sz="0" w:space="0" w:color="auto"/>
        <w:bottom w:val="none" w:sz="0" w:space="0" w:color="auto"/>
        <w:right w:val="none" w:sz="0" w:space="0" w:color="auto"/>
      </w:divBdr>
      <w:divsChild>
        <w:div w:id="1158884092">
          <w:marLeft w:val="547"/>
          <w:marRight w:val="0"/>
          <w:marTop w:val="0"/>
          <w:marBottom w:val="0"/>
          <w:divBdr>
            <w:top w:val="none" w:sz="0" w:space="0" w:color="auto"/>
            <w:left w:val="none" w:sz="0" w:space="0" w:color="auto"/>
            <w:bottom w:val="none" w:sz="0" w:space="0" w:color="auto"/>
            <w:right w:val="none" w:sz="0" w:space="0" w:color="auto"/>
          </w:divBdr>
        </w:div>
        <w:div w:id="1433473098">
          <w:marLeft w:val="547"/>
          <w:marRight w:val="0"/>
          <w:marTop w:val="0"/>
          <w:marBottom w:val="0"/>
          <w:divBdr>
            <w:top w:val="none" w:sz="0" w:space="0" w:color="auto"/>
            <w:left w:val="none" w:sz="0" w:space="0" w:color="auto"/>
            <w:bottom w:val="none" w:sz="0" w:space="0" w:color="auto"/>
            <w:right w:val="none" w:sz="0" w:space="0" w:color="auto"/>
          </w:divBdr>
        </w:div>
        <w:div w:id="1644846996">
          <w:marLeft w:val="547"/>
          <w:marRight w:val="0"/>
          <w:marTop w:val="0"/>
          <w:marBottom w:val="0"/>
          <w:divBdr>
            <w:top w:val="none" w:sz="0" w:space="0" w:color="auto"/>
            <w:left w:val="none" w:sz="0" w:space="0" w:color="auto"/>
            <w:bottom w:val="none" w:sz="0" w:space="0" w:color="auto"/>
            <w:right w:val="none" w:sz="0" w:space="0" w:color="auto"/>
          </w:divBdr>
        </w:div>
      </w:divsChild>
    </w:div>
    <w:div w:id="367947170">
      <w:bodyDiv w:val="1"/>
      <w:marLeft w:val="0"/>
      <w:marRight w:val="0"/>
      <w:marTop w:val="0"/>
      <w:marBottom w:val="0"/>
      <w:divBdr>
        <w:top w:val="none" w:sz="0" w:space="0" w:color="auto"/>
        <w:left w:val="none" w:sz="0" w:space="0" w:color="auto"/>
        <w:bottom w:val="none" w:sz="0" w:space="0" w:color="auto"/>
        <w:right w:val="none" w:sz="0" w:space="0" w:color="auto"/>
      </w:divBdr>
    </w:div>
    <w:div w:id="369382613">
      <w:bodyDiv w:val="1"/>
      <w:marLeft w:val="0"/>
      <w:marRight w:val="0"/>
      <w:marTop w:val="0"/>
      <w:marBottom w:val="0"/>
      <w:divBdr>
        <w:top w:val="none" w:sz="0" w:space="0" w:color="auto"/>
        <w:left w:val="none" w:sz="0" w:space="0" w:color="auto"/>
        <w:bottom w:val="none" w:sz="0" w:space="0" w:color="auto"/>
        <w:right w:val="none" w:sz="0" w:space="0" w:color="auto"/>
      </w:divBdr>
    </w:div>
    <w:div w:id="370804232">
      <w:bodyDiv w:val="1"/>
      <w:marLeft w:val="0"/>
      <w:marRight w:val="0"/>
      <w:marTop w:val="0"/>
      <w:marBottom w:val="0"/>
      <w:divBdr>
        <w:top w:val="none" w:sz="0" w:space="0" w:color="auto"/>
        <w:left w:val="none" w:sz="0" w:space="0" w:color="auto"/>
        <w:bottom w:val="none" w:sz="0" w:space="0" w:color="auto"/>
        <w:right w:val="none" w:sz="0" w:space="0" w:color="auto"/>
      </w:divBdr>
    </w:div>
    <w:div w:id="373703345">
      <w:bodyDiv w:val="1"/>
      <w:marLeft w:val="0"/>
      <w:marRight w:val="0"/>
      <w:marTop w:val="0"/>
      <w:marBottom w:val="0"/>
      <w:divBdr>
        <w:top w:val="none" w:sz="0" w:space="0" w:color="auto"/>
        <w:left w:val="none" w:sz="0" w:space="0" w:color="auto"/>
        <w:bottom w:val="none" w:sz="0" w:space="0" w:color="auto"/>
        <w:right w:val="none" w:sz="0" w:space="0" w:color="auto"/>
      </w:divBdr>
    </w:div>
    <w:div w:id="374617929">
      <w:bodyDiv w:val="1"/>
      <w:marLeft w:val="0"/>
      <w:marRight w:val="0"/>
      <w:marTop w:val="0"/>
      <w:marBottom w:val="0"/>
      <w:divBdr>
        <w:top w:val="none" w:sz="0" w:space="0" w:color="auto"/>
        <w:left w:val="none" w:sz="0" w:space="0" w:color="auto"/>
        <w:bottom w:val="none" w:sz="0" w:space="0" w:color="auto"/>
        <w:right w:val="none" w:sz="0" w:space="0" w:color="auto"/>
      </w:divBdr>
    </w:div>
    <w:div w:id="377702605">
      <w:bodyDiv w:val="1"/>
      <w:marLeft w:val="0"/>
      <w:marRight w:val="0"/>
      <w:marTop w:val="0"/>
      <w:marBottom w:val="0"/>
      <w:divBdr>
        <w:top w:val="none" w:sz="0" w:space="0" w:color="auto"/>
        <w:left w:val="none" w:sz="0" w:space="0" w:color="auto"/>
        <w:bottom w:val="none" w:sz="0" w:space="0" w:color="auto"/>
        <w:right w:val="none" w:sz="0" w:space="0" w:color="auto"/>
      </w:divBdr>
    </w:div>
    <w:div w:id="380908888">
      <w:bodyDiv w:val="1"/>
      <w:marLeft w:val="0"/>
      <w:marRight w:val="0"/>
      <w:marTop w:val="0"/>
      <w:marBottom w:val="0"/>
      <w:divBdr>
        <w:top w:val="none" w:sz="0" w:space="0" w:color="auto"/>
        <w:left w:val="none" w:sz="0" w:space="0" w:color="auto"/>
        <w:bottom w:val="none" w:sz="0" w:space="0" w:color="auto"/>
        <w:right w:val="none" w:sz="0" w:space="0" w:color="auto"/>
      </w:divBdr>
    </w:div>
    <w:div w:id="381365593">
      <w:bodyDiv w:val="1"/>
      <w:marLeft w:val="0"/>
      <w:marRight w:val="0"/>
      <w:marTop w:val="0"/>
      <w:marBottom w:val="0"/>
      <w:divBdr>
        <w:top w:val="none" w:sz="0" w:space="0" w:color="auto"/>
        <w:left w:val="none" w:sz="0" w:space="0" w:color="auto"/>
        <w:bottom w:val="none" w:sz="0" w:space="0" w:color="auto"/>
        <w:right w:val="none" w:sz="0" w:space="0" w:color="auto"/>
      </w:divBdr>
    </w:div>
    <w:div w:id="381445370">
      <w:bodyDiv w:val="1"/>
      <w:marLeft w:val="0"/>
      <w:marRight w:val="0"/>
      <w:marTop w:val="0"/>
      <w:marBottom w:val="0"/>
      <w:divBdr>
        <w:top w:val="none" w:sz="0" w:space="0" w:color="auto"/>
        <w:left w:val="none" w:sz="0" w:space="0" w:color="auto"/>
        <w:bottom w:val="none" w:sz="0" w:space="0" w:color="auto"/>
        <w:right w:val="none" w:sz="0" w:space="0" w:color="auto"/>
      </w:divBdr>
    </w:div>
    <w:div w:id="392969527">
      <w:bodyDiv w:val="1"/>
      <w:marLeft w:val="0"/>
      <w:marRight w:val="0"/>
      <w:marTop w:val="0"/>
      <w:marBottom w:val="0"/>
      <w:divBdr>
        <w:top w:val="none" w:sz="0" w:space="0" w:color="auto"/>
        <w:left w:val="none" w:sz="0" w:space="0" w:color="auto"/>
        <w:bottom w:val="none" w:sz="0" w:space="0" w:color="auto"/>
        <w:right w:val="none" w:sz="0" w:space="0" w:color="auto"/>
      </w:divBdr>
    </w:div>
    <w:div w:id="393043088">
      <w:bodyDiv w:val="1"/>
      <w:marLeft w:val="0"/>
      <w:marRight w:val="0"/>
      <w:marTop w:val="0"/>
      <w:marBottom w:val="0"/>
      <w:divBdr>
        <w:top w:val="none" w:sz="0" w:space="0" w:color="auto"/>
        <w:left w:val="none" w:sz="0" w:space="0" w:color="auto"/>
        <w:bottom w:val="none" w:sz="0" w:space="0" w:color="auto"/>
        <w:right w:val="none" w:sz="0" w:space="0" w:color="auto"/>
      </w:divBdr>
    </w:div>
    <w:div w:id="398791898">
      <w:bodyDiv w:val="1"/>
      <w:marLeft w:val="0"/>
      <w:marRight w:val="0"/>
      <w:marTop w:val="0"/>
      <w:marBottom w:val="0"/>
      <w:divBdr>
        <w:top w:val="none" w:sz="0" w:space="0" w:color="auto"/>
        <w:left w:val="none" w:sz="0" w:space="0" w:color="auto"/>
        <w:bottom w:val="none" w:sz="0" w:space="0" w:color="auto"/>
        <w:right w:val="none" w:sz="0" w:space="0" w:color="auto"/>
      </w:divBdr>
    </w:div>
    <w:div w:id="400248927">
      <w:bodyDiv w:val="1"/>
      <w:marLeft w:val="0"/>
      <w:marRight w:val="0"/>
      <w:marTop w:val="0"/>
      <w:marBottom w:val="0"/>
      <w:divBdr>
        <w:top w:val="none" w:sz="0" w:space="0" w:color="auto"/>
        <w:left w:val="none" w:sz="0" w:space="0" w:color="auto"/>
        <w:bottom w:val="none" w:sz="0" w:space="0" w:color="auto"/>
        <w:right w:val="none" w:sz="0" w:space="0" w:color="auto"/>
      </w:divBdr>
    </w:div>
    <w:div w:id="402026962">
      <w:bodyDiv w:val="1"/>
      <w:marLeft w:val="0"/>
      <w:marRight w:val="0"/>
      <w:marTop w:val="0"/>
      <w:marBottom w:val="0"/>
      <w:divBdr>
        <w:top w:val="none" w:sz="0" w:space="0" w:color="auto"/>
        <w:left w:val="none" w:sz="0" w:space="0" w:color="auto"/>
        <w:bottom w:val="none" w:sz="0" w:space="0" w:color="auto"/>
        <w:right w:val="none" w:sz="0" w:space="0" w:color="auto"/>
      </w:divBdr>
    </w:div>
    <w:div w:id="405687803">
      <w:bodyDiv w:val="1"/>
      <w:marLeft w:val="0"/>
      <w:marRight w:val="0"/>
      <w:marTop w:val="0"/>
      <w:marBottom w:val="0"/>
      <w:divBdr>
        <w:top w:val="none" w:sz="0" w:space="0" w:color="auto"/>
        <w:left w:val="none" w:sz="0" w:space="0" w:color="auto"/>
        <w:bottom w:val="none" w:sz="0" w:space="0" w:color="auto"/>
        <w:right w:val="none" w:sz="0" w:space="0" w:color="auto"/>
      </w:divBdr>
    </w:div>
    <w:div w:id="408504009">
      <w:bodyDiv w:val="1"/>
      <w:marLeft w:val="0"/>
      <w:marRight w:val="0"/>
      <w:marTop w:val="0"/>
      <w:marBottom w:val="0"/>
      <w:divBdr>
        <w:top w:val="none" w:sz="0" w:space="0" w:color="auto"/>
        <w:left w:val="none" w:sz="0" w:space="0" w:color="auto"/>
        <w:bottom w:val="none" w:sz="0" w:space="0" w:color="auto"/>
        <w:right w:val="none" w:sz="0" w:space="0" w:color="auto"/>
      </w:divBdr>
    </w:div>
    <w:div w:id="409042793">
      <w:bodyDiv w:val="1"/>
      <w:marLeft w:val="0"/>
      <w:marRight w:val="0"/>
      <w:marTop w:val="0"/>
      <w:marBottom w:val="0"/>
      <w:divBdr>
        <w:top w:val="none" w:sz="0" w:space="0" w:color="auto"/>
        <w:left w:val="none" w:sz="0" w:space="0" w:color="auto"/>
        <w:bottom w:val="none" w:sz="0" w:space="0" w:color="auto"/>
        <w:right w:val="none" w:sz="0" w:space="0" w:color="auto"/>
      </w:divBdr>
    </w:div>
    <w:div w:id="409931923">
      <w:bodyDiv w:val="1"/>
      <w:marLeft w:val="0"/>
      <w:marRight w:val="0"/>
      <w:marTop w:val="0"/>
      <w:marBottom w:val="0"/>
      <w:divBdr>
        <w:top w:val="none" w:sz="0" w:space="0" w:color="auto"/>
        <w:left w:val="none" w:sz="0" w:space="0" w:color="auto"/>
        <w:bottom w:val="none" w:sz="0" w:space="0" w:color="auto"/>
        <w:right w:val="none" w:sz="0" w:space="0" w:color="auto"/>
      </w:divBdr>
    </w:div>
    <w:div w:id="411195357">
      <w:bodyDiv w:val="1"/>
      <w:marLeft w:val="0"/>
      <w:marRight w:val="0"/>
      <w:marTop w:val="0"/>
      <w:marBottom w:val="0"/>
      <w:divBdr>
        <w:top w:val="none" w:sz="0" w:space="0" w:color="auto"/>
        <w:left w:val="none" w:sz="0" w:space="0" w:color="auto"/>
        <w:bottom w:val="none" w:sz="0" w:space="0" w:color="auto"/>
        <w:right w:val="none" w:sz="0" w:space="0" w:color="auto"/>
      </w:divBdr>
    </w:div>
    <w:div w:id="413943453">
      <w:bodyDiv w:val="1"/>
      <w:marLeft w:val="0"/>
      <w:marRight w:val="0"/>
      <w:marTop w:val="0"/>
      <w:marBottom w:val="0"/>
      <w:divBdr>
        <w:top w:val="none" w:sz="0" w:space="0" w:color="auto"/>
        <w:left w:val="none" w:sz="0" w:space="0" w:color="auto"/>
        <w:bottom w:val="none" w:sz="0" w:space="0" w:color="auto"/>
        <w:right w:val="none" w:sz="0" w:space="0" w:color="auto"/>
      </w:divBdr>
    </w:div>
    <w:div w:id="424887848">
      <w:bodyDiv w:val="1"/>
      <w:marLeft w:val="0"/>
      <w:marRight w:val="0"/>
      <w:marTop w:val="0"/>
      <w:marBottom w:val="0"/>
      <w:divBdr>
        <w:top w:val="none" w:sz="0" w:space="0" w:color="auto"/>
        <w:left w:val="none" w:sz="0" w:space="0" w:color="auto"/>
        <w:bottom w:val="none" w:sz="0" w:space="0" w:color="auto"/>
        <w:right w:val="none" w:sz="0" w:space="0" w:color="auto"/>
      </w:divBdr>
    </w:div>
    <w:div w:id="425729470">
      <w:bodyDiv w:val="1"/>
      <w:marLeft w:val="0"/>
      <w:marRight w:val="0"/>
      <w:marTop w:val="0"/>
      <w:marBottom w:val="0"/>
      <w:divBdr>
        <w:top w:val="none" w:sz="0" w:space="0" w:color="auto"/>
        <w:left w:val="none" w:sz="0" w:space="0" w:color="auto"/>
        <w:bottom w:val="none" w:sz="0" w:space="0" w:color="auto"/>
        <w:right w:val="none" w:sz="0" w:space="0" w:color="auto"/>
      </w:divBdr>
    </w:div>
    <w:div w:id="427578757">
      <w:bodyDiv w:val="1"/>
      <w:marLeft w:val="0"/>
      <w:marRight w:val="0"/>
      <w:marTop w:val="0"/>
      <w:marBottom w:val="0"/>
      <w:divBdr>
        <w:top w:val="none" w:sz="0" w:space="0" w:color="auto"/>
        <w:left w:val="none" w:sz="0" w:space="0" w:color="auto"/>
        <w:bottom w:val="none" w:sz="0" w:space="0" w:color="auto"/>
        <w:right w:val="none" w:sz="0" w:space="0" w:color="auto"/>
      </w:divBdr>
    </w:div>
    <w:div w:id="448473757">
      <w:bodyDiv w:val="1"/>
      <w:marLeft w:val="0"/>
      <w:marRight w:val="0"/>
      <w:marTop w:val="0"/>
      <w:marBottom w:val="0"/>
      <w:divBdr>
        <w:top w:val="none" w:sz="0" w:space="0" w:color="auto"/>
        <w:left w:val="none" w:sz="0" w:space="0" w:color="auto"/>
        <w:bottom w:val="none" w:sz="0" w:space="0" w:color="auto"/>
        <w:right w:val="none" w:sz="0" w:space="0" w:color="auto"/>
      </w:divBdr>
    </w:div>
    <w:div w:id="449134153">
      <w:bodyDiv w:val="1"/>
      <w:marLeft w:val="0"/>
      <w:marRight w:val="0"/>
      <w:marTop w:val="0"/>
      <w:marBottom w:val="0"/>
      <w:divBdr>
        <w:top w:val="none" w:sz="0" w:space="0" w:color="auto"/>
        <w:left w:val="none" w:sz="0" w:space="0" w:color="auto"/>
        <w:bottom w:val="none" w:sz="0" w:space="0" w:color="auto"/>
        <w:right w:val="none" w:sz="0" w:space="0" w:color="auto"/>
      </w:divBdr>
    </w:div>
    <w:div w:id="450124413">
      <w:bodyDiv w:val="1"/>
      <w:marLeft w:val="0"/>
      <w:marRight w:val="0"/>
      <w:marTop w:val="0"/>
      <w:marBottom w:val="0"/>
      <w:divBdr>
        <w:top w:val="none" w:sz="0" w:space="0" w:color="auto"/>
        <w:left w:val="none" w:sz="0" w:space="0" w:color="auto"/>
        <w:bottom w:val="none" w:sz="0" w:space="0" w:color="auto"/>
        <w:right w:val="none" w:sz="0" w:space="0" w:color="auto"/>
      </w:divBdr>
    </w:div>
    <w:div w:id="460920678">
      <w:bodyDiv w:val="1"/>
      <w:marLeft w:val="0"/>
      <w:marRight w:val="0"/>
      <w:marTop w:val="0"/>
      <w:marBottom w:val="0"/>
      <w:divBdr>
        <w:top w:val="none" w:sz="0" w:space="0" w:color="auto"/>
        <w:left w:val="none" w:sz="0" w:space="0" w:color="auto"/>
        <w:bottom w:val="none" w:sz="0" w:space="0" w:color="auto"/>
        <w:right w:val="none" w:sz="0" w:space="0" w:color="auto"/>
      </w:divBdr>
    </w:div>
    <w:div w:id="471213896">
      <w:bodyDiv w:val="1"/>
      <w:marLeft w:val="0"/>
      <w:marRight w:val="0"/>
      <w:marTop w:val="0"/>
      <w:marBottom w:val="0"/>
      <w:divBdr>
        <w:top w:val="none" w:sz="0" w:space="0" w:color="auto"/>
        <w:left w:val="none" w:sz="0" w:space="0" w:color="auto"/>
        <w:bottom w:val="none" w:sz="0" w:space="0" w:color="auto"/>
        <w:right w:val="none" w:sz="0" w:space="0" w:color="auto"/>
      </w:divBdr>
    </w:div>
    <w:div w:id="476265901">
      <w:bodyDiv w:val="1"/>
      <w:marLeft w:val="0"/>
      <w:marRight w:val="0"/>
      <w:marTop w:val="0"/>
      <w:marBottom w:val="0"/>
      <w:divBdr>
        <w:top w:val="none" w:sz="0" w:space="0" w:color="auto"/>
        <w:left w:val="none" w:sz="0" w:space="0" w:color="auto"/>
        <w:bottom w:val="none" w:sz="0" w:space="0" w:color="auto"/>
        <w:right w:val="none" w:sz="0" w:space="0" w:color="auto"/>
      </w:divBdr>
    </w:div>
    <w:div w:id="477452470">
      <w:bodyDiv w:val="1"/>
      <w:marLeft w:val="0"/>
      <w:marRight w:val="0"/>
      <w:marTop w:val="0"/>
      <w:marBottom w:val="0"/>
      <w:divBdr>
        <w:top w:val="none" w:sz="0" w:space="0" w:color="auto"/>
        <w:left w:val="none" w:sz="0" w:space="0" w:color="auto"/>
        <w:bottom w:val="none" w:sz="0" w:space="0" w:color="auto"/>
        <w:right w:val="none" w:sz="0" w:space="0" w:color="auto"/>
      </w:divBdr>
    </w:div>
    <w:div w:id="489368922">
      <w:bodyDiv w:val="1"/>
      <w:marLeft w:val="0"/>
      <w:marRight w:val="0"/>
      <w:marTop w:val="0"/>
      <w:marBottom w:val="0"/>
      <w:divBdr>
        <w:top w:val="none" w:sz="0" w:space="0" w:color="auto"/>
        <w:left w:val="none" w:sz="0" w:space="0" w:color="auto"/>
        <w:bottom w:val="none" w:sz="0" w:space="0" w:color="auto"/>
        <w:right w:val="none" w:sz="0" w:space="0" w:color="auto"/>
      </w:divBdr>
    </w:div>
    <w:div w:id="497772152">
      <w:bodyDiv w:val="1"/>
      <w:marLeft w:val="0"/>
      <w:marRight w:val="0"/>
      <w:marTop w:val="0"/>
      <w:marBottom w:val="0"/>
      <w:divBdr>
        <w:top w:val="none" w:sz="0" w:space="0" w:color="auto"/>
        <w:left w:val="none" w:sz="0" w:space="0" w:color="auto"/>
        <w:bottom w:val="none" w:sz="0" w:space="0" w:color="auto"/>
        <w:right w:val="none" w:sz="0" w:space="0" w:color="auto"/>
      </w:divBdr>
    </w:div>
    <w:div w:id="513496113">
      <w:bodyDiv w:val="1"/>
      <w:marLeft w:val="0"/>
      <w:marRight w:val="0"/>
      <w:marTop w:val="0"/>
      <w:marBottom w:val="0"/>
      <w:divBdr>
        <w:top w:val="none" w:sz="0" w:space="0" w:color="auto"/>
        <w:left w:val="none" w:sz="0" w:space="0" w:color="auto"/>
        <w:bottom w:val="none" w:sz="0" w:space="0" w:color="auto"/>
        <w:right w:val="none" w:sz="0" w:space="0" w:color="auto"/>
      </w:divBdr>
    </w:div>
    <w:div w:id="515970793">
      <w:bodyDiv w:val="1"/>
      <w:marLeft w:val="0"/>
      <w:marRight w:val="0"/>
      <w:marTop w:val="0"/>
      <w:marBottom w:val="0"/>
      <w:divBdr>
        <w:top w:val="none" w:sz="0" w:space="0" w:color="auto"/>
        <w:left w:val="none" w:sz="0" w:space="0" w:color="auto"/>
        <w:bottom w:val="none" w:sz="0" w:space="0" w:color="auto"/>
        <w:right w:val="none" w:sz="0" w:space="0" w:color="auto"/>
      </w:divBdr>
    </w:div>
    <w:div w:id="520822953">
      <w:bodyDiv w:val="1"/>
      <w:marLeft w:val="0"/>
      <w:marRight w:val="0"/>
      <w:marTop w:val="0"/>
      <w:marBottom w:val="0"/>
      <w:divBdr>
        <w:top w:val="none" w:sz="0" w:space="0" w:color="auto"/>
        <w:left w:val="none" w:sz="0" w:space="0" w:color="auto"/>
        <w:bottom w:val="none" w:sz="0" w:space="0" w:color="auto"/>
        <w:right w:val="none" w:sz="0" w:space="0" w:color="auto"/>
      </w:divBdr>
    </w:div>
    <w:div w:id="521430842">
      <w:bodyDiv w:val="1"/>
      <w:marLeft w:val="0"/>
      <w:marRight w:val="0"/>
      <w:marTop w:val="0"/>
      <w:marBottom w:val="0"/>
      <w:divBdr>
        <w:top w:val="none" w:sz="0" w:space="0" w:color="auto"/>
        <w:left w:val="none" w:sz="0" w:space="0" w:color="auto"/>
        <w:bottom w:val="none" w:sz="0" w:space="0" w:color="auto"/>
        <w:right w:val="none" w:sz="0" w:space="0" w:color="auto"/>
      </w:divBdr>
    </w:div>
    <w:div w:id="527985306">
      <w:bodyDiv w:val="1"/>
      <w:marLeft w:val="0"/>
      <w:marRight w:val="0"/>
      <w:marTop w:val="0"/>
      <w:marBottom w:val="0"/>
      <w:divBdr>
        <w:top w:val="none" w:sz="0" w:space="0" w:color="auto"/>
        <w:left w:val="none" w:sz="0" w:space="0" w:color="auto"/>
        <w:bottom w:val="none" w:sz="0" w:space="0" w:color="auto"/>
        <w:right w:val="none" w:sz="0" w:space="0" w:color="auto"/>
      </w:divBdr>
    </w:div>
    <w:div w:id="528033854">
      <w:bodyDiv w:val="1"/>
      <w:marLeft w:val="0"/>
      <w:marRight w:val="0"/>
      <w:marTop w:val="0"/>
      <w:marBottom w:val="0"/>
      <w:divBdr>
        <w:top w:val="none" w:sz="0" w:space="0" w:color="auto"/>
        <w:left w:val="none" w:sz="0" w:space="0" w:color="auto"/>
        <w:bottom w:val="none" w:sz="0" w:space="0" w:color="auto"/>
        <w:right w:val="none" w:sz="0" w:space="0" w:color="auto"/>
      </w:divBdr>
    </w:div>
    <w:div w:id="529294173">
      <w:bodyDiv w:val="1"/>
      <w:marLeft w:val="0"/>
      <w:marRight w:val="0"/>
      <w:marTop w:val="0"/>
      <w:marBottom w:val="0"/>
      <w:divBdr>
        <w:top w:val="none" w:sz="0" w:space="0" w:color="auto"/>
        <w:left w:val="none" w:sz="0" w:space="0" w:color="auto"/>
        <w:bottom w:val="none" w:sz="0" w:space="0" w:color="auto"/>
        <w:right w:val="none" w:sz="0" w:space="0" w:color="auto"/>
      </w:divBdr>
    </w:div>
    <w:div w:id="535390754">
      <w:bodyDiv w:val="1"/>
      <w:marLeft w:val="0"/>
      <w:marRight w:val="0"/>
      <w:marTop w:val="0"/>
      <w:marBottom w:val="0"/>
      <w:divBdr>
        <w:top w:val="none" w:sz="0" w:space="0" w:color="auto"/>
        <w:left w:val="none" w:sz="0" w:space="0" w:color="auto"/>
        <w:bottom w:val="none" w:sz="0" w:space="0" w:color="auto"/>
        <w:right w:val="none" w:sz="0" w:space="0" w:color="auto"/>
      </w:divBdr>
    </w:div>
    <w:div w:id="536049550">
      <w:bodyDiv w:val="1"/>
      <w:marLeft w:val="0"/>
      <w:marRight w:val="0"/>
      <w:marTop w:val="0"/>
      <w:marBottom w:val="0"/>
      <w:divBdr>
        <w:top w:val="none" w:sz="0" w:space="0" w:color="auto"/>
        <w:left w:val="none" w:sz="0" w:space="0" w:color="auto"/>
        <w:bottom w:val="none" w:sz="0" w:space="0" w:color="auto"/>
        <w:right w:val="none" w:sz="0" w:space="0" w:color="auto"/>
      </w:divBdr>
    </w:div>
    <w:div w:id="537788744">
      <w:bodyDiv w:val="1"/>
      <w:marLeft w:val="0"/>
      <w:marRight w:val="0"/>
      <w:marTop w:val="0"/>
      <w:marBottom w:val="0"/>
      <w:divBdr>
        <w:top w:val="none" w:sz="0" w:space="0" w:color="auto"/>
        <w:left w:val="none" w:sz="0" w:space="0" w:color="auto"/>
        <w:bottom w:val="none" w:sz="0" w:space="0" w:color="auto"/>
        <w:right w:val="none" w:sz="0" w:space="0" w:color="auto"/>
      </w:divBdr>
    </w:div>
    <w:div w:id="547500095">
      <w:bodyDiv w:val="1"/>
      <w:marLeft w:val="0"/>
      <w:marRight w:val="0"/>
      <w:marTop w:val="0"/>
      <w:marBottom w:val="0"/>
      <w:divBdr>
        <w:top w:val="none" w:sz="0" w:space="0" w:color="auto"/>
        <w:left w:val="none" w:sz="0" w:space="0" w:color="auto"/>
        <w:bottom w:val="none" w:sz="0" w:space="0" w:color="auto"/>
        <w:right w:val="none" w:sz="0" w:space="0" w:color="auto"/>
      </w:divBdr>
    </w:div>
    <w:div w:id="550071996">
      <w:bodyDiv w:val="1"/>
      <w:marLeft w:val="0"/>
      <w:marRight w:val="0"/>
      <w:marTop w:val="0"/>
      <w:marBottom w:val="0"/>
      <w:divBdr>
        <w:top w:val="none" w:sz="0" w:space="0" w:color="auto"/>
        <w:left w:val="none" w:sz="0" w:space="0" w:color="auto"/>
        <w:bottom w:val="none" w:sz="0" w:space="0" w:color="auto"/>
        <w:right w:val="none" w:sz="0" w:space="0" w:color="auto"/>
      </w:divBdr>
    </w:div>
    <w:div w:id="552042355">
      <w:bodyDiv w:val="1"/>
      <w:marLeft w:val="0"/>
      <w:marRight w:val="0"/>
      <w:marTop w:val="0"/>
      <w:marBottom w:val="0"/>
      <w:divBdr>
        <w:top w:val="none" w:sz="0" w:space="0" w:color="auto"/>
        <w:left w:val="none" w:sz="0" w:space="0" w:color="auto"/>
        <w:bottom w:val="none" w:sz="0" w:space="0" w:color="auto"/>
        <w:right w:val="none" w:sz="0" w:space="0" w:color="auto"/>
      </w:divBdr>
    </w:div>
    <w:div w:id="555169882">
      <w:bodyDiv w:val="1"/>
      <w:marLeft w:val="0"/>
      <w:marRight w:val="0"/>
      <w:marTop w:val="0"/>
      <w:marBottom w:val="0"/>
      <w:divBdr>
        <w:top w:val="none" w:sz="0" w:space="0" w:color="auto"/>
        <w:left w:val="none" w:sz="0" w:space="0" w:color="auto"/>
        <w:bottom w:val="none" w:sz="0" w:space="0" w:color="auto"/>
        <w:right w:val="none" w:sz="0" w:space="0" w:color="auto"/>
      </w:divBdr>
    </w:div>
    <w:div w:id="560558542">
      <w:bodyDiv w:val="1"/>
      <w:marLeft w:val="0"/>
      <w:marRight w:val="0"/>
      <w:marTop w:val="0"/>
      <w:marBottom w:val="0"/>
      <w:divBdr>
        <w:top w:val="none" w:sz="0" w:space="0" w:color="auto"/>
        <w:left w:val="none" w:sz="0" w:space="0" w:color="auto"/>
        <w:bottom w:val="none" w:sz="0" w:space="0" w:color="auto"/>
        <w:right w:val="none" w:sz="0" w:space="0" w:color="auto"/>
      </w:divBdr>
    </w:div>
    <w:div w:id="561906811">
      <w:bodyDiv w:val="1"/>
      <w:marLeft w:val="0"/>
      <w:marRight w:val="0"/>
      <w:marTop w:val="0"/>
      <w:marBottom w:val="0"/>
      <w:divBdr>
        <w:top w:val="none" w:sz="0" w:space="0" w:color="auto"/>
        <w:left w:val="none" w:sz="0" w:space="0" w:color="auto"/>
        <w:bottom w:val="none" w:sz="0" w:space="0" w:color="auto"/>
        <w:right w:val="none" w:sz="0" w:space="0" w:color="auto"/>
      </w:divBdr>
    </w:div>
    <w:div w:id="562372614">
      <w:bodyDiv w:val="1"/>
      <w:marLeft w:val="0"/>
      <w:marRight w:val="0"/>
      <w:marTop w:val="0"/>
      <w:marBottom w:val="0"/>
      <w:divBdr>
        <w:top w:val="none" w:sz="0" w:space="0" w:color="auto"/>
        <w:left w:val="none" w:sz="0" w:space="0" w:color="auto"/>
        <w:bottom w:val="none" w:sz="0" w:space="0" w:color="auto"/>
        <w:right w:val="none" w:sz="0" w:space="0" w:color="auto"/>
      </w:divBdr>
    </w:div>
    <w:div w:id="564221941">
      <w:bodyDiv w:val="1"/>
      <w:marLeft w:val="0"/>
      <w:marRight w:val="0"/>
      <w:marTop w:val="0"/>
      <w:marBottom w:val="0"/>
      <w:divBdr>
        <w:top w:val="none" w:sz="0" w:space="0" w:color="auto"/>
        <w:left w:val="none" w:sz="0" w:space="0" w:color="auto"/>
        <w:bottom w:val="none" w:sz="0" w:space="0" w:color="auto"/>
        <w:right w:val="none" w:sz="0" w:space="0" w:color="auto"/>
      </w:divBdr>
    </w:div>
    <w:div w:id="570121055">
      <w:bodyDiv w:val="1"/>
      <w:marLeft w:val="0"/>
      <w:marRight w:val="0"/>
      <w:marTop w:val="0"/>
      <w:marBottom w:val="0"/>
      <w:divBdr>
        <w:top w:val="none" w:sz="0" w:space="0" w:color="auto"/>
        <w:left w:val="none" w:sz="0" w:space="0" w:color="auto"/>
        <w:bottom w:val="none" w:sz="0" w:space="0" w:color="auto"/>
        <w:right w:val="none" w:sz="0" w:space="0" w:color="auto"/>
      </w:divBdr>
    </w:div>
    <w:div w:id="571934824">
      <w:bodyDiv w:val="1"/>
      <w:marLeft w:val="0"/>
      <w:marRight w:val="0"/>
      <w:marTop w:val="0"/>
      <w:marBottom w:val="0"/>
      <w:divBdr>
        <w:top w:val="none" w:sz="0" w:space="0" w:color="auto"/>
        <w:left w:val="none" w:sz="0" w:space="0" w:color="auto"/>
        <w:bottom w:val="none" w:sz="0" w:space="0" w:color="auto"/>
        <w:right w:val="none" w:sz="0" w:space="0" w:color="auto"/>
      </w:divBdr>
    </w:div>
    <w:div w:id="577448134">
      <w:bodyDiv w:val="1"/>
      <w:marLeft w:val="0"/>
      <w:marRight w:val="0"/>
      <w:marTop w:val="0"/>
      <w:marBottom w:val="0"/>
      <w:divBdr>
        <w:top w:val="none" w:sz="0" w:space="0" w:color="auto"/>
        <w:left w:val="none" w:sz="0" w:space="0" w:color="auto"/>
        <w:bottom w:val="none" w:sz="0" w:space="0" w:color="auto"/>
        <w:right w:val="none" w:sz="0" w:space="0" w:color="auto"/>
      </w:divBdr>
    </w:div>
    <w:div w:id="579292844">
      <w:bodyDiv w:val="1"/>
      <w:marLeft w:val="0"/>
      <w:marRight w:val="0"/>
      <w:marTop w:val="0"/>
      <w:marBottom w:val="0"/>
      <w:divBdr>
        <w:top w:val="none" w:sz="0" w:space="0" w:color="auto"/>
        <w:left w:val="none" w:sz="0" w:space="0" w:color="auto"/>
        <w:bottom w:val="none" w:sz="0" w:space="0" w:color="auto"/>
        <w:right w:val="none" w:sz="0" w:space="0" w:color="auto"/>
      </w:divBdr>
    </w:div>
    <w:div w:id="582036226">
      <w:bodyDiv w:val="1"/>
      <w:marLeft w:val="0"/>
      <w:marRight w:val="0"/>
      <w:marTop w:val="0"/>
      <w:marBottom w:val="0"/>
      <w:divBdr>
        <w:top w:val="none" w:sz="0" w:space="0" w:color="auto"/>
        <w:left w:val="none" w:sz="0" w:space="0" w:color="auto"/>
        <w:bottom w:val="none" w:sz="0" w:space="0" w:color="auto"/>
        <w:right w:val="none" w:sz="0" w:space="0" w:color="auto"/>
      </w:divBdr>
    </w:div>
    <w:div w:id="596326360">
      <w:bodyDiv w:val="1"/>
      <w:marLeft w:val="0"/>
      <w:marRight w:val="0"/>
      <w:marTop w:val="0"/>
      <w:marBottom w:val="0"/>
      <w:divBdr>
        <w:top w:val="none" w:sz="0" w:space="0" w:color="auto"/>
        <w:left w:val="none" w:sz="0" w:space="0" w:color="auto"/>
        <w:bottom w:val="none" w:sz="0" w:space="0" w:color="auto"/>
        <w:right w:val="none" w:sz="0" w:space="0" w:color="auto"/>
      </w:divBdr>
    </w:div>
    <w:div w:id="604655788">
      <w:bodyDiv w:val="1"/>
      <w:marLeft w:val="0"/>
      <w:marRight w:val="0"/>
      <w:marTop w:val="0"/>
      <w:marBottom w:val="0"/>
      <w:divBdr>
        <w:top w:val="none" w:sz="0" w:space="0" w:color="auto"/>
        <w:left w:val="none" w:sz="0" w:space="0" w:color="auto"/>
        <w:bottom w:val="none" w:sz="0" w:space="0" w:color="auto"/>
        <w:right w:val="none" w:sz="0" w:space="0" w:color="auto"/>
      </w:divBdr>
    </w:div>
    <w:div w:id="604924571">
      <w:bodyDiv w:val="1"/>
      <w:marLeft w:val="0"/>
      <w:marRight w:val="0"/>
      <w:marTop w:val="0"/>
      <w:marBottom w:val="0"/>
      <w:divBdr>
        <w:top w:val="none" w:sz="0" w:space="0" w:color="auto"/>
        <w:left w:val="none" w:sz="0" w:space="0" w:color="auto"/>
        <w:bottom w:val="none" w:sz="0" w:space="0" w:color="auto"/>
        <w:right w:val="none" w:sz="0" w:space="0" w:color="auto"/>
      </w:divBdr>
    </w:div>
    <w:div w:id="633026911">
      <w:bodyDiv w:val="1"/>
      <w:marLeft w:val="0"/>
      <w:marRight w:val="0"/>
      <w:marTop w:val="0"/>
      <w:marBottom w:val="0"/>
      <w:divBdr>
        <w:top w:val="none" w:sz="0" w:space="0" w:color="auto"/>
        <w:left w:val="none" w:sz="0" w:space="0" w:color="auto"/>
        <w:bottom w:val="none" w:sz="0" w:space="0" w:color="auto"/>
        <w:right w:val="none" w:sz="0" w:space="0" w:color="auto"/>
      </w:divBdr>
    </w:div>
    <w:div w:id="641345888">
      <w:bodyDiv w:val="1"/>
      <w:marLeft w:val="0"/>
      <w:marRight w:val="0"/>
      <w:marTop w:val="0"/>
      <w:marBottom w:val="0"/>
      <w:divBdr>
        <w:top w:val="none" w:sz="0" w:space="0" w:color="auto"/>
        <w:left w:val="none" w:sz="0" w:space="0" w:color="auto"/>
        <w:bottom w:val="none" w:sz="0" w:space="0" w:color="auto"/>
        <w:right w:val="none" w:sz="0" w:space="0" w:color="auto"/>
      </w:divBdr>
    </w:div>
    <w:div w:id="657080321">
      <w:bodyDiv w:val="1"/>
      <w:marLeft w:val="0"/>
      <w:marRight w:val="0"/>
      <w:marTop w:val="0"/>
      <w:marBottom w:val="0"/>
      <w:divBdr>
        <w:top w:val="none" w:sz="0" w:space="0" w:color="auto"/>
        <w:left w:val="none" w:sz="0" w:space="0" w:color="auto"/>
        <w:bottom w:val="none" w:sz="0" w:space="0" w:color="auto"/>
        <w:right w:val="none" w:sz="0" w:space="0" w:color="auto"/>
      </w:divBdr>
    </w:div>
    <w:div w:id="661158854">
      <w:bodyDiv w:val="1"/>
      <w:marLeft w:val="0"/>
      <w:marRight w:val="0"/>
      <w:marTop w:val="0"/>
      <w:marBottom w:val="0"/>
      <w:divBdr>
        <w:top w:val="none" w:sz="0" w:space="0" w:color="auto"/>
        <w:left w:val="none" w:sz="0" w:space="0" w:color="auto"/>
        <w:bottom w:val="none" w:sz="0" w:space="0" w:color="auto"/>
        <w:right w:val="none" w:sz="0" w:space="0" w:color="auto"/>
      </w:divBdr>
    </w:div>
    <w:div w:id="666402637">
      <w:bodyDiv w:val="1"/>
      <w:marLeft w:val="0"/>
      <w:marRight w:val="0"/>
      <w:marTop w:val="0"/>
      <w:marBottom w:val="0"/>
      <w:divBdr>
        <w:top w:val="none" w:sz="0" w:space="0" w:color="auto"/>
        <w:left w:val="none" w:sz="0" w:space="0" w:color="auto"/>
        <w:bottom w:val="none" w:sz="0" w:space="0" w:color="auto"/>
        <w:right w:val="none" w:sz="0" w:space="0" w:color="auto"/>
      </w:divBdr>
    </w:div>
    <w:div w:id="674501320">
      <w:bodyDiv w:val="1"/>
      <w:marLeft w:val="0"/>
      <w:marRight w:val="0"/>
      <w:marTop w:val="0"/>
      <w:marBottom w:val="0"/>
      <w:divBdr>
        <w:top w:val="none" w:sz="0" w:space="0" w:color="auto"/>
        <w:left w:val="none" w:sz="0" w:space="0" w:color="auto"/>
        <w:bottom w:val="none" w:sz="0" w:space="0" w:color="auto"/>
        <w:right w:val="none" w:sz="0" w:space="0" w:color="auto"/>
      </w:divBdr>
    </w:div>
    <w:div w:id="677275347">
      <w:bodyDiv w:val="1"/>
      <w:marLeft w:val="0"/>
      <w:marRight w:val="0"/>
      <w:marTop w:val="0"/>
      <w:marBottom w:val="0"/>
      <w:divBdr>
        <w:top w:val="none" w:sz="0" w:space="0" w:color="auto"/>
        <w:left w:val="none" w:sz="0" w:space="0" w:color="auto"/>
        <w:bottom w:val="none" w:sz="0" w:space="0" w:color="auto"/>
        <w:right w:val="none" w:sz="0" w:space="0" w:color="auto"/>
      </w:divBdr>
    </w:div>
    <w:div w:id="679359291">
      <w:bodyDiv w:val="1"/>
      <w:marLeft w:val="0"/>
      <w:marRight w:val="0"/>
      <w:marTop w:val="0"/>
      <w:marBottom w:val="0"/>
      <w:divBdr>
        <w:top w:val="none" w:sz="0" w:space="0" w:color="auto"/>
        <w:left w:val="none" w:sz="0" w:space="0" w:color="auto"/>
        <w:bottom w:val="none" w:sz="0" w:space="0" w:color="auto"/>
        <w:right w:val="none" w:sz="0" w:space="0" w:color="auto"/>
      </w:divBdr>
    </w:div>
    <w:div w:id="692994301">
      <w:bodyDiv w:val="1"/>
      <w:marLeft w:val="0"/>
      <w:marRight w:val="0"/>
      <w:marTop w:val="0"/>
      <w:marBottom w:val="0"/>
      <w:divBdr>
        <w:top w:val="none" w:sz="0" w:space="0" w:color="auto"/>
        <w:left w:val="none" w:sz="0" w:space="0" w:color="auto"/>
        <w:bottom w:val="none" w:sz="0" w:space="0" w:color="auto"/>
        <w:right w:val="none" w:sz="0" w:space="0" w:color="auto"/>
      </w:divBdr>
    </w:div>
    <w:div w:id="694309664">
      <w:bodyDiv w:val="1"/>
      <w:marLeft w:val="0"/>
      <w:marRight w:val="0"/>
      <w:marTop w:val="0"/>
      <w:marBottom w:val="0"/>
      <w:divBdr>
        <w:top w:val="none" w:sz="0" w:space="0" w:color="auto"/>
        <w:left w:val="none" w:sz="0" w:space="0" w:color="auto"/>
        <w:bottom w:val="none" w:sz="0" w:space="0" w:color="auto"/>
        <w:right w:val="none" w:sz="0" w:space="0" w:color="auto"/>
      </w:divBdr>
    </w:div>
    <w:div w:id="694767465">
      <w:bodyDiv w:val="1"/>
      <w:marLeft w:val="0"/>
      <w:marRight w:val="0"/>
      <w:marTop w:val="0"/>
      <w:marBottom w:val="0"/>
      <w:divBdr>
        <w:top w:val="none" w:sz="0" w:space="0" w:color="auto"/>
        <w:left w:val="none" w:sz="0" w:space="0" w:color="auto"/>
        <w:bottom w:val="none" w:sz="0" w:space="0" w:color="auto"/>
        <w:right w:val="none" w:sz="0" w:space="0" w:color="auto"/>
      </w:divBdr>
    </w:div>
    <w:div w:id="696124941">
      <w:bodyDiv w:val="1"/>
      <w:marLeft w:val="0"/>
      <w:marRight w:val="0"/>
      <w:marTop w:val="0"/>
      <w:marBottom w:val="0"/>
      <w:divBdr>
        <w:top w:val="none" w:sz="0" w:space="0" w:color="auto"/>
        <w:left w:val="none" w:sz="0" w:space="0" w:color="auto"/>
        <w:bottom w:val="none" w:sz="0" w:space="0" w:color="auto"/>
        <w:right w:val="none" w:sz="0" w:space="0" w:color="auto"/>
      </w:divBdr>
    </w:div>
    <w:div w:id="701394260">
      <w:bodyDiv w:val="1"/>
      <w:marLeft w:val="0"/>
      <w:marRight w:val="0"/>
      <w:marTop w:val="0"/>
      <w:marBottom w:val="0"/>
      <w:divBdr>
        <w:top w:val="none" w:sz="0" w:space="0" w:color="auto"/>
        <w:left w:val="none" w:sz="0" w:space="0" w:color="auto"/>
        <w:bottom w:val="none" w:sz="0" w:space="0" w:color="auto"/>
        <w:right w:val="none" w:sz="0" w:space="0" w:color="auto"/>
      </w:divBdr>
    </w:div>
    <w:div w:id="712269560">
      <w:bodyDiv w:val="1"/>
      <w:marLeft w:val="0"/>
      <w:marRight w:val="0"/>
      <w:marTop w:val="0"/>
      <w:marBottom w:val="0"/>
      <w:divBdr>
        <w:top w:val="none" w:sz="0" w:space="0" w:color="auto"/>
        <w:left w:val="none" w:sz="0" w:space="0" w:color="auto"/>
        <w:bottom w:val="none" w:sz="0" w:space="0" w:color="auto"/>
        <w:right w:val="none" w:sz="0" w:space="0" w:color="auto"/>
      </w:divBdr>
    </w:div>
    <w:div w:id="719327727">
      <w:bodyDiv w:val="1"/>
      <w:marLeft w:val="0"/>
      <w:marRight w:val="0"/>
      <w:marTop w:val="0"/>
      <w:marBottom w:val="0"/>
      <w:divBdr>
        <w:top w:val="none" w:sz="0" w:space="0" w:color="auto"/>
        <w:left w:val="none" w:sz="0" w:space="0" w:color="auto"/>
        <w:bottom w:val="none" w:sz="0" w:space="0" w:color="auto"/>
        <w:right w:val="none" w:sz="0" w:space="0" w:color="auto"/>
      </w:divBdr>
    </w:div>
    <w:div w:id="723992325">
      <w:bodyDiv w:val="1"/>
      <w:marLeft w:val="0"/>
      <w:marRight w:val="0"/>
      <w:marTop w:val="0"/>
      <w:marBottom w:val="0"/>
      <w:divBdr>
        <w:top w:val="none" w:sz="0" w:space="0" w:color="auto"/>
        <w:left w:val="none" w:sz="0" w:space="0" w:color="auto"/>
        <w:bottom w:val="none" w:sz="0" w:space="0" w:color="auto"/>
        <w:right w:val="none" w:sz="0" w:space="0" w:color="auto"/>
      </w:divBdr>
    </w:div>
    <w:div w:id="727801406">
      <w:bodyDiv w:val="1"/>
      <w:marLeft w:val="0"/>
      <w:marRight w:val="0"/>
      <w:marTop w:val="0"/>
      <w:marBottom w:val="0"/>
      <w:divBdr>
        <w:top w:val="none" w:sz="0" w:space="0" w:color="auto"/>
        <w:left w:val="none" w:sz="0" w:space="0" w:color="auto"/>
        <w:bottom w:val="none" w:sz="0" w:space="0" w:color="auto"/>
        <w:right w:val="none" w:sz="0" w:space="0" w:color="auto"/>
      </w:divBdr>
    </w:div>
    <w:div w:id="732511197">
      <w:bodyDiv w:val="1"/>
      <w:marLeft w:val="0"/>
      <w:marRight w:val="0"/>
      <w:marTop w:val="0"/>
      <w:marBottom w:val="0"/>
      <w:divBdr>
        <w:top w:val="none" w:sz="0" w:space="0" w:color="auto"/>
        <w:left w:val="none" w:sz="0" w:space="0" w:color="auto"/>
        <w:bottom w:val="none" w:sz="0" w:space="0" w:color="auto"/>
        <w:right w:val="none" w:sz="0" w:space="0" w:color="auto"/>
      </w:divBdr>
    </w:div>
    <w:div w:id="755327083">
      <w:bodyDiv w:val="1"/>
      <w:marLeft w:val="0"/>
      <w:marRight w:val="0"/>
      <w:marTop w:val="0"/>
      <w:marBottom w:val="0"/>
      <w:divBdr>
        <w:top w:val="none" w:sz="0" w:space="0" w:color="auto"/>
        <w:left w:val="none" w:sz="0" w:space="0" w:color="auto"/>
        <w:bottom w:val="none" w:sz="0" w:space="0" w:color="auto"/>
        <w:right w:val="none" w:sz="0" w:space="0" w:color="auto"/>
      </w:divBdr>
    </w:div>
    <w:div w:id="758645300">
      <w:bodyDiv w:val="1"/>
      <w:marLeft w:val="0"/>
      <w:marRight w:val="0"/>
      <w:marTop w:val="0"/>
      <w:marBottom w:val="0"/>
      <w:divBdr>
        <w:top w:val="none" w:sz="0" w:space="0" w:color="auto"/>
        <w:left w:val="none" w:sz="0" w:space="0" w:color="auto"/>
        <w:bottom w:val="none" w:sz="0" w:space="0" w:color="auto"/>
        <w:right w:val="none" w:sz="0" w:space="0" w:color="auto"/>
      </w:divBdr>
    </w:div>
    <w:div w:id="758984766">
      <w:bodyDiv w:val="1"/>
      <w:marLeft w:val="0"/>
      <w:marRight w:val="0"/>
      <w:marTop w:val="0"/>
      <w:marBottom w:val="0"/>
      <w:divBdr>
        <w:top w:val="none" w:sz="0" w:space="0" w:color="auto"/>
        <w:left w:val="none" w:sz="0" w:space="0" w:color="auto"/>
        <w:bottom w:val="none" w:sz="0" w:space="0" w:color="auto"/>
        <w:right w:val="none" w:sz="0" w:space="0" w:color="auto"/>
      </w:divBdr>
    </w:div>
    <w:div w:id="761411892">
      <w:bodyDiv w:val="1"/>
      <w:marLeft w:val="0"/>
      <w:marRight w:val="0"/>
      <w:marTop w:val="0"/>
      <w:marBottom w:val="0"/>
      <w:divBdr>
        <w:top w:val="none" w:sz="0" w:space="0" w:color="auto"/>
        <w:left w:val="none" w:sz="0" w:space="0" w:color="auto"/>
        <w:bottom w:val="none" w:sz="0" w:space="0" w:color="auto"/>
        <w:right w:val="none" w:sz="0" w:space="0" w:color="auto"/>
      </w:divBdr>
    </w:div>
    <w:div w:id="763695659">
      <w:bodyDiv w:val="1"/>
      <w:marLeft w:val="0"/>
      <w:marRight w:val="0"/>
      <w:marTop w:val="0"/>
      <w:marBottom w:val="0"/>
      <w:divBdr>
        <w:top w:val="none" w:sz="0" w:space="0" w:color="auto"/>
        <w:left w:val="none" w:sz="0" w:space="0" w:color="auto"/>
        <w:bottom w:val="none" w:sz="0" w:space="0" w:color="auto"/>
        <w:right w:val="none" w:sz="0" w:space="0" w:color="auto"/>
      </w:divBdr>
    </w:div>
    <w:div w:id="769203449">
      <w:bodyDiv w:val="1"/>
      <w:marLeft w:val="0"/>
      <w:marRight w:val="0"/>
      <w:marTop w:val="0"/>
      <w:marBottom w:val="0"/>
      <w:divBdr>
        <w:top w:val="none" w:sz="0" w:space="0" w:color="auto"/>
        <w:left w:val="none" w:sz="0" w:space="0" w:color="auto"/>
        <w:bottom w:val="none" w:sz="0" w:space="0" w:color="auto"/>
        <w:right w:val="none" w:sz="0" w:space="0" w:color="auto"/>
      </w:divBdr>
    </w:div>
    <w:div w:id="770779847">
      <w:bodyDiv w:val="1"/>
      <w:marLeft w:val="0"/>
      <w:marRight w:val="0"/>
      <w:marTop w:val="0"/>
      <w:marBottom w:val="0"/>
      <w:divBdr>
        <w:top w:val="none" w:sz="0" w:space="0" w:color="auto"/>
        <w:left w:val="none" w:sz="0" w:space="0" w:color="auto"/>
        <w:bottom w:val="none" w:sz="0" w:space="0" w:color="auto"/>
        <w:right w:val="none" w:sz="0" w:space="0" w:color="auto"/>
      </w:divBdr>
    </w:div>
    <w:div w:id="774518846">
      <w:bodyDiv w:val="1"/>
      <w:marLeft w:val="0"/>
      <w:marRight w:val="0"/>
      <w:marTop w:val="0"/>
      <w:marBottom w:val="0"/>
      <w:divBdr>
        <w:top w:val="none" w:sz="0" w:space="0" w:color="auto"/>
        <w:left w:val="none" w:sz="0" w:space="0" w:color="auto"/>
        <w:bottom w:val="none" w:sz="0" w:space="0" w:color="auto"/>
        <w:right w:val="none" w:sz="0" w:space="0" w:color="auto"/>
      </w:divBdr>
    </w:div>
    <w:div w:id="781385940">
      <w:bodyDiv w:val="1"/>
      <w:marLeft w:val="0"/>
      <w:marRight w:val="0"/>
      <w:marTop w:val="0"/>
      <w:marBottom w:val="0"/>
      <w:divBdr>
        <w:top w:val="none" w:sz="0" w:space="0" w:color="auto"/>
        <w:left w:val="none" w:sz="0" w:space="0" w:color="auto"/>
        <w:bottom w:val="none" w:sz="0" w:space="0" w:color="auto"/>
        <w:right w:val="none" w:sz="0" w:space="0" w:color="auto"/>
      </w:divBdr>
    </w:div>
    <w:div w:id="785082747">
      <w:bodyDiv w:val="1"/>
      <w:marLeft w:val="0"/>
      <w:marRight w:val="0"/>
      <w:marTop w:val="0"/>
      <w:marBottom w:val="0"/>
      <w:divBdr>
        <w:top w:val="none" w:sz="0" w:space="0" w:color="auto"/>
        <w:left w:val="none" w:sz="0" w:space="0" w:color="auto"/>
        <w:bottom w:val="none" w:sz="0" w:space="0" w:color="auto"/>
        <w:right w:val="none" w:sz="0" w:space="0" w:color="auto"/>
      </w:divBdr>
    </w:div>
    <w:div w:id="788474809">
      <w:bodyDiv w:val="1"/>
      <w:marLeft w:val="0"/>
      <w:marRight w:val="0"/>
      <w:marTop w:val="0"/>
      <w:marBottom w:val="0"/>
      <w:divBdr>
        <w:top w:val="none" w:sz="0" w:space="0" w:color="auto"/>
        <w:left w:val="none" w:sz="0" w:space="0" w:color="auto"/>
        <w:bottom w:val="none" w:sz="0" w:space="0" w:color="auto"/>
        <w:right w:val="none" w:sz="0" w:space="0" w:color="auto"/>
      </w:divBdr>
    </w:div>
    <w:div w:id="789398794">
      <w:bodyDiv w:val="1"/>
      <w:marLeft w:val="0"/>
      <w:marRight w:val="0"/>
      <w:marTop w:val="0"/>
      <w:marBottom w:val="0"/>
      <w:divBdr>
        <w:top w:val="none" w:sz="0" w:space="0" w:color="auto"/>
        <w:left w:val="none" w:sz="0" w:space="0" w:color="auto"/>
        <w:bottom w:val="none" w:sz="0" w:space="0" w:color="auto"/>
        <w:right w:val="none" w:sz="0" w:space="0" w:color="auto"/>
      </w:divBdr>
    </w:div>
    <w:div w:id="791560043">
      <w:bodyDiv w:val="1"/>
      <w:marLeft w:val="0"/>
      <w:marRight w:val="0"/>
      <w:marTop w:val="0"/>
      <w:marBottom w:val="0"/>
      <w:divBdr>
        <w:top w:val="none" w:sz="0" w:space="0" w:color="auto"/>
        <w:left w:val="none" w:sz="0" w:space="0" w:color="auto"/>
        <w:bottom w:val="none" w:sz="0" w:space="0" w:color="auto"/>
        <w:right w:val="none" w:sz="0" w:space="0" w:color="auto"/>
      </w:divBdr>
    </w:div>
    <w:div w:id="793838256">
      <w:bodyDiv w:val="1"/>
      <w:marLeft w:val="0"/>
      <w:marRight w:val="0"/>
      <w:marTop w:val="0"/>
      <w:marBottom w:val="0"/>
      <w:divBdr>
        <w:top w:val="none" w:sz="0" w:space="0" w:color="auto"/>
        <w:left w:val="none" w:sz="0" w:space="0" w:color="auto"/>
        <w:bottom w:val="none" w:sz="0" w:space="0" w:color="auto"/>
        <w:right w:val="none" w:sz="0" w:space="0" w:color="auto"/>
      </w:divBdr>
    </w:div>
    <w:div w:id="794446451">
      <w:bodyDiv w:val="1"/>
      <w:marLeft w:val="0"/>
      <w:marRight w:val="0"/>
      <w:marTop w:val="0"/>
      <w:marBottom w:val="0"/>
      <w:divBdr>
        <w:top w:val="none" w:sz="0" w:space="0" w:color="auto"/>
        <w:left w:val="none" w:sz="0" w:space="0" w:color="auto"/>
        <w:bottom w:val="none" w:sz="0" w:space="0" w:color="auto"/>
        <w:right w:val="none" w:sz="0" w:space="0" w:color="auto"/>
      </w:divBdr>
      <w:divsChild>
        <w:div w:id="846749034">
          <w:marLeft w:val="547"/>
          <w:marRight w:val="0"/>
          <w:marTop w:val="0"/>
          <w:marBottom w:val="0"/>
          <w:divBdr>
            <w:top w:val="none" w:sz="0" w:space="0" w:color="auto"/>
            <w:left w:val="none" w:sz="0" w:space="0" w:color="auto"/>
            <w:bottom w:val="none" w:sz="0" w:space="0" w:color="auto"/>
            <w:right w:val="none" w:sz="0" w:space="0" w:color="auto"/>
          </w:divBdr>
        </w:div>
        <w:div w:id="1534271097">
          <w:marLeft w:val="547"/>
          <w:marRight w:val="0"/>
          <w:marTop w:val="0"/>
          <w:marBottom w:val="0"/>
          <w:divBdr>
            <w:top w:val="none" w:sz="0" w:space="0" w:color="auto"/>
            <w:left w:val="none" w:sz="0" w:space="0" w:color="auto"/>
            <w:bottom w:val="none" w:sz="0" w:space="0" w:color="auto"/>
            <w:right w:val="none" w:sz="0" w:space="0" w:color="auto"/>
          </w:divBdr>
        </w:div>
        <w:div w:id="1570194218">
          <w:marLeft w:val="547"/>
          <w:marRight w:val="0"/>
          <w:marTop w:val="0"/>
          <w:marBottom w:val="0"/>
          <w:divBdr>
            <w:top w:val="none" w:sz="0" w:space="0" w:color="auto"/>
            <w:left w:val="none" w:sz="0" w:space="0" w:color="auto"/>
            <w:bottom w:val="none" w:sz="0" w:space="0" w:color="auto"/>
            <w:right w:val="none" w:sz="0" w:space="0" w:color="auto"/>
          </w:divBdr>
        </w:div>
        <w:div w:id="1574388805">
          <w:marLeft w:val="547"/>
          <w:marRight w:val="0"/>
          <w:marTop w:val="0"/>
          <w:marBottom w:val="0"/>
          <w:divBdr>
            <w:top w:val="none" w:sz="0" w:space="0" w:color="auto"/>
            <w:left w:val="none" w:sz="0" w:space="0" w:color="auto"/>
            <w:bottom w:val="none" w:sz="0" w:space="0" w:color="auto"/>
            <w:right w:val="none" w:sz="0" w:space="0" w:color="auto"/>
          </w:divBdr>
        </w:div>
        <w:div w:id="2071146706">
          <w:marLeft w:val="547"/>
          <w:marRight w:val="0"/>
          <w:marTop w:val="0"/>
          <w:marBottom w:val="0"/>
          <w:divBdr>
            <w:top w:val="none" w:sz="0" w:space="0" w:color="auto"/>
            <w:left w:val="none" w:sz="0" w:space="0" w:color="auto"/>
            <w:bottom w:val="none" w:sz="0" w:space="0" w:color="auto"/>
            <w:right w:val="none" w:sz="0" w:space="0" w:color="auto"/>
          </w:divBdr>
        </w:div>
      </w:divsChild>
    </w:div>
    <w:div w:id="799105255">
      <w:bodyDiv w:val="1"/>
      <w:marLeft w:val="0"/>
      <w:marRight w:val="0"/>
      <w:marTop w:val="0"/>
      <w:marBottom w:val="0"/>
      <w:divBdr>
        <w:top w:val="none" w:sz="0" w:space="0" w:color="auto"/>
        <w:left w:val="none" w:sz="0" w:space="0" w:color="auto"/>
        <w:bottom w:val="none" w:sz="0" w:space="0" w:color="auto"/>
        <w:right w:val="none" w:sz="0" w:space="0" w:color="auto"/>
      </w:divBdr>
      <w:divsChild>
        <w:div w:id="284047657">
          <w:marLeft w:val="101"/>
          <w:marRight w:val="0"/>
          <w:marTop w:val="180"/>
          <w:marBottom w:val="30"/>
          <w:divBdr>
            <w:top w:val="none" w:sz="0" w:space="0" w:color="auto"/>
            <w:left w:val="none" w:sz="0" w:space="0" w:color="auto"/>
            <w:bottom w:val="none" w:sz="0" w:space="0" w:color="auto"/>
            <w:right w:val="none" w:sz="0" w:space="0" w:color="auto"/>
          </w:divBdr>
        </w:div>
        <w:div w:id="652954309">
          <w:marLeft w:val="317"/>
          <w:marRight w:val="0"/>
          <w:marTop w:val="30"/>
          <w:marBottom w:val="60"/>
          <w:divBdr>
            <w:top w:val="none" w:sz="0" w:space="0" w:color="auto"/>
            <w:left w:val="none" w:sz="0" w:space="0" w:color="auto"/>
            <w:bottom w:val="none" w:sz="0" w:space="0" w:color="auto"/>
            <w:right w:val="none" w:sz="0" w:space="0" w:color="auto"/>
          </w:divBdr>
        </w:div>
        <w:div w:id="677774170">
          <w:marLeft w:val="317"/>
          <w:marRight w:val="0"/>
          <w:marTop w:val="30"/>
          <w:marBottom w:val="60"/>
          <w:divBdr>
            <w:top w:val="none" w:sz="0" w:space="0" w:color="auto"/>
            <w:left w:val="none" w:sz="0" w:space="0" w:color="auto"/>
            <w:bottom w:val="none" w:sz="0" w:space="0" w:color="auto"/>
            <w:right w:val="none" w:sz="0" w:space="0" w:color="auto"/>
          </w:divBdr>
        </w:div>
        <w:div w:id="785851733">
          <w:marLeft w:val="101"/>
          <w:marRight w:val="0"/>
          <w:marTop w:val="180"/>
          <w:marBottom w:val="30"/>
          <w:divBdr>
            <w:top w:val="none" w:sz="0" w:space="0" w:color="auto"/>
            <w:left w:val="none" w:sz="0" w:space="0" w:color="auto"/>
            <w:bottom w:val="none" w:sz="0" w:space="0" w:color="auto"/>
            <w:right w:val="none" w:sz="0" w:space="0" w:color="auto"/>
          </w:divBdr>
        </w:div>
        <w:div w:id="790129364">
          <w:marLeft w:val="317"/>
          <w:marRight w:val="0"/>
          <w:marTop w:val="30"/>
          <w:marBottom w:val="60"/>
          <w:divBdr>
            <w:top w:val="none" w:sz="0" w:space="0" w:color="auto"/>
            <w:left w:val="none" w:sz="0" w:space="0" w:color="auto"/>
            <w:bottom w:val="none" w:sz="0" w:space="0" w:color="auto"/>
            <w:right w:val="none" w:sz="0" w:space="0" w:color="auto"/>
          </w:divBdr>
        </w:div>
        <w:div w:id="1269891430">
          <w:marLeft w:val="317"/>
          <w:marRight w:val="0"/>
          <w:marTop w:val="30"/>
          <w:marBottom w:val="60"/>
          <w:divBdr>
            <w:top w:val="none" w:sz="0" w:space="0" w:color="auto"/>
            <w:left w:val="none" w:sz="0" w:space="0" w:color="auto"/>
            <w:bottom w:val="none" w:sz="0" w:space="0" w:color="auto"/>
            <w:right w:val="none" w:sz="0" w:space="0" w:color="auto"/>
          </w:divBdr>
        </w:div>
        <w:div w:id="1519661152">
          <w:marLeft w:val="101"/>
          <w:marRight w:val="0"/>
          <w:marTop w:val="180"/>
          <w:marBottom w:val="30"/>
          <w:divBdr>
            <w:top w:val="none" w:sz="0" w:space="0" w:color="auto"/>
            <w:left w:val="none" w:sz="0" w:space="0" w:color="auto"/>
            <w:bottom w:val="none" w:sz="0" w:space="0" w:color="auto"/>
            <w:right w:val="none" w:sz="0" w:space="0" w:color="auto"/>
          </w:divBdr>
        </w:div>
        <w:div w:id="1573616236">
          <w:marLeft w:val="317"/>
          <w:marRight w:val="0"/>
          <w:marTop w:val="30"/>
          <w:marBottom w:val="60"/>
          <w:divBdr>
            <w:top w:val="none" w:sz="0" w:space="0" w:color="auto"/>
            <w:left w:val="none" w:sz="0" w:space="0" w:color="auto"/>
            <w:bottom w:val="none" w:sz="0" w:space="0" w:color="auto"/>
            <w:right w:val="none" w:sz="0" w:space="0" w:color="auto"/>
          </w:divBdr>
        </w:div>
        <w:div w:id="1722827432">
          <w:marLeft w:val="317"/>
          <w:marRight w:val="0"/>
          <w:marTop w:val="30"/>
          <w:marBottom w:val="60"/>
          <w:divBdr>
            <w:top w:val="none" w:sz="0" w:space="0" w:color="auto"/>
            <w:left w:val="none" w:sz="0" w:space="0" w:color="auto"/>
            <w:bottom w:val="none" w:sz="0" w:space="0" w:color="auto"/>
            <w:right w:val="none" w:sz="0" w:space="0" w:color="auto"/>
          </w:divBdr>
        </w:div>
        <w:div w:id="1727488774">
          <w:marLeft w:val="317"/>
          <w:marRight w:val="0"/>
          <w:marTop w:val="30"/>
          <w:marBottom w:val="60"/>
          <w:divBdr>
            <w:top w:val="none" w:sz="0" w:space="0" w:color="auto"/>
            <w:left w:val="none" w:sz="0" w:space="0" w:color="auto"/>
            <w:bottom w:val="none" w:sz="0" w:space="0" w:color="auto"/>
            <w:right w:val="none" w:sz="0" w:space="0" w:color="auto"/>
          </w:divBdr>
        </w:div>
        <w:div w:id="1903759573">
          <w:marLeft w:val="317"/>
          <w:marRight w:val="0"/>
          <w:marTop w:val="30"/>
          <w:marBottom w:val="60"/>
          <w:divBdr>
            <w:top w:val="none" w:sz="0" w:space="0" w:color="auto"/>
            <w:left w:val="none" w:sz="0" w:space="0" w:color="auto"/>
            <w:bottom w:val="none" w:sz="0" w:space="0" w:color="auto"/>
            <w:right w:val="none" w:sz="0" w:space="0" w:color="auto"/>
          </w:divBdr>
        </w:div>
        <w:div w:id="1907497255">
          <w:marLeft w:val="317"/>
          <w:marRight w:val="0"/>
          <w:marTop w:val="30"/>
          <w:marBottom w:val="60"/>
          <w:divBdr>
            <w:top w:val="none" w:sz="0" w:space="0" w:color="auto"/>
            <w:left w:val="none" w:sz="0" w:space="0" w:color="auto"/>
            <w:bottom w:val="none" w:sz="0" w:space="0" w:color="auto"/>
            <w:right w:val="none" w:sz="0" w:space="0" w:color="auto"/>
          </w:divBdr>
        </w:div>
        <w:div w:id="1929460232">
          <w:marLeft w:val="317"/>
          <w:marRight w:val="0"/>
          <w:marTop w:val="30"/>
          <w:marBottom w:val="60"/>
          <w:divBdr>
            <w:top w:val="none" w:sz="0" w:space="0" w:color="auto"/>
            <w:left w:val="none" w:sz="0" w:space="0" w:color="auto"/>
            <w:bottom w:val="none" w:sz="0" w:space="0" w:color="auto"/>
            <w:right w:val="none" w:sz="0" w:space="0" w:color="auto"/>
          </w:divBdr>
        </w:div>
        <w:div w:id="2081057674">
          <w:marLeft w:val="317"/>
          <w:marRight w:val="0"/>
          <w:marTop w:val="30"/>
          <w:marBottom w:val="60"/>
          <w:divBdr>
            <w:top w:val="none" w:sz="0" w:space="0" w:color="auto"/>
            <w:left w:val="none" w:sz="0" w:space="0" w:color="auto"/>
            <w:bottom w:val="none" w:sz="0" w:space="0" w:color="auto"/>
            <w:right w:val="none" w:sz="0" w:space="0" w:color="auto"/>
          </w:divBdr>
        </w:div>
      </w:divsChild>
    </w:div>
    <w:div w:id="800878991">
      <w:bodyDiv w:val="1"/>
      <w:marLeft w:val="0"/>
      <w:marRight w:val="0"/>
      <w:marTop w:val="0"/>
      <w:marBottom w:val="0"/>
      <w:divBdr>
        <w:top w:val="none" w:sz="0" w:space="0" w:color="auto"/>
        <w:left w:val="none" w:sz="0" w:space="0" w:color="auto"/>
        <w:bottom w:val="none" w:sz="0" w:space="0" w:color="auto"/>
        <w:right w:val="none" w:sz="0" w:space="0" w:color="auto"/>
      </w:divBdr>
    </w:div>
    <w:div w:id="806243899">
      <w:bodyDiv w:val="1"/>
      <w:marLeft w:val="0"/>
      <w:marRight w:val="0"/>
      <w:marTop w:val="0"/>
      <w:marBottom w:val="0"/>
      <w:divBdr>
        <w:top w:val="none" w:sz="0" w:space="0" w:color="auto"/>
        <w:left w:val="none" w:sz="0" w:space="0" w:color="auto"/>
        <w:bottom w:val="none" w:sz="0" w:space="0" w:color="auto"/>
        <w:right w:val="none" w:sz="0" w:space="0" w:color="auto"/>
      </w:divBdr>
    </w:div>
    <w:div w:id="806976961">
      <w:bodyDiv w:val="1"/>
      <w:marLeft w:val="0"/>
      <w:marRight w:val="0"/>
      <w:marTop w:val="0"/>
      <w:marBottom w:val="0"/>
      <w:divBdr>
        <w:top w:val="none" w:sz="0" w:space="0" w:color="auto"/>
        <w:left w:val="none" w:sz="0" w:space="0" w:color="auto"/>
        <w:bottom w:val="none" w:sz="0" w:space="0" w:color="auto"/>
        <w:right w:val="none" w:sz="0" w:space="0" w:color="auto"/>
      </w:divBdr>
      <w:divsChild>
        <w:div w:id="248855462">
          <w:marLeft w:val="547"/>
          <w:marRight w:val="0"/>
          <w:marTop w:val="0"/>
          <w:marBottom w:val="0"/>
          <w:divBdr>
            <w:top w:val="none" w:sz="0" w:space="0" w:color="auto"/>
            <w:left w:val="none" w:sz="0" w:space="0" w:color="auto"/>
            <w:bottom w:val="none" w:sz="0" w:space="0" w:color="auto"/>
            <w:right w:val="none" w:sz="0" w:space="0" w:color="auto"/>
          </w:divBdr>
        </w:div>
        <w:div w:id="403258968">
          <w:marLeft w:val="547"/>
          <w:marRight w:val="0"/>
          <w:marTop w:val="0"/>
          <w:marBottom w:val="0"/>
          <w:divBdr>
            <w:top w:val="none" w:sz="0" w:space="0" w:color="auto"/>
            <w:left w:val="none" w:sz="0" w:space="0" w:color="auto"/>
            <w:bottom w:val="none" w:sz="0" w:space="0" w:color="auto"/>
            <w:right w:val="none" w:sz="0" w:space="0" w:color="auto"/>
          </w:divBdr>
        </w:div>
        <w:div w:id="1735011295">
          <w:marLeft w:val="547"/>
          <w:marRight w:val="0"/>
          <w:marTop w:val="0"/>
          <w:marBottom w:val="0"/>
          <w:divBdr>
            <w:top w:val="none" w:sz="0" w:space="0" w:color="auto"/>
            <w:left w:val="none" w:sz="0" w:space="0" w:color="auto"/>
            <w:bottom w:val="none" w:sz="0" w:space="0" w:color="auto"/>
            <w:right w:val="none" w:sz="0" w:space="0" w:color="auto"/>
          </w:divBdr>
        </w:div>
        <w:div w:id="1907452430">
          <w:marLeft w:val="547"/>
          <w:marRight w:val="0"/>
          <w:marTop w:val="0"/>
          <w:marBottom w:val="0"/>
          <w:divBdr>
            <w:top w:val="none" w:sz="0" w:space="0" w:color="auto"/>
            <w:left w:val="none" w:sz="0" w:space="0" w:color="auto"/>
            <w:bottom w:val="none" w:sz="0" w:space="0" w:color="auto"/>
            <w:right w:val="none" w:sz="0" w:space="0" w:color="auto"/>
          </w:divBdr>
        </w:div>
        <w:div w:id="1910505903">
          <w:marLeft w:val="547"/>
          <w:marRight w:val="0"/>
          <w:marTop w:val="0"/>
          <w:marBottom w:val="0"/>
          <w:divBdr>
            <w:top w:val="none" w:sz="0" w:space="0" w:color="auto"/>
            <w:left w:val="none" w:sz="0" w:space="0" w:color="auto"/>
            <w:bottom w:val="none" w:sz="0" w:space="0" w:color="auto"/>
            <w:right w:val="none" w:sz="0" w:space="0" w:color="auto"/>
          </w:divBdr>
        </w:div>
      </w:divsChild>
    </w:div>
    <w:div w:id="811485638">
      <w:bodyDiv w:val="1"/>
      <w:marLeft w:val="0"/>
      <w:marRight w:val="0"/>
      <w:marTop w:val="0"/>
      <w:marBottom w:val="0"/>
      <w:divBdr>
        <w:top w:val="none" w:sz="0" w:space="0" w:color="auto"/>
        <w:left w:val="none" w:sz="0" w:space="0" w:color="auto"/>
        <w:bottom w:val="none" w:sz="0" w:space="0" w:color="auto"/>
        <w:right w:val="none" w:sz="0" w:space="0" w:color="auto"/>
      </w:divBdr>
    </w:div>
    <w:div w:id="814879220">
      <w:bodyDiv w:val="1"/>
      <w:marLeft w:val="0"/>
      <w:marRight w:val="0"/>
      <w:marTop w:val="0"/>
      <w:marBottom w:val="0"/>
      <w:divBdr>
        <w:top w:val="none" w:sz="0" w:space="0" w:color="auto"/>
        <w:left w:val="none" w:sz="0" w:space="0" w:color="auto"/>
        <w:bottom w:val="none" w:sz="0" w:space="0" w:color="auto"/>
        <w:right w:val="none" w:sz="0" w:space="0" w:color="auto"/>
      </w:divBdr>
      <w:divsChild>
        <w:div w:id="69734601">
          <w:marLeft w:val="547"/>
          <w:marRight w:val="0"/>
          <w:marTop w:val="0"/>
          <w:marBottom w:val="0"/>
          <w:divBdr>
            <w:top w:val="none" w:sz="0" w:space="0" w:color="auto"/>
            <w:left w:val="none" w:sz="0" w:space="0" w:color="auto"/>
            <w:bottom w:val="none" w:sz="0" w:space="0" w:color="auto"/>
            <w:right w:val="none" w:sz="0" w:space="0" w:color="auto"/>
          </w:divBdr>
        </w:div>
        <w:div w:id="363869341">
          <w:marLeft w:val="1166"/>
          <w:marRight w:val="0"/>
          <w:marTop w:val="0"/>
          <w:marBottom w:val="0"/>
          <w:divBdr>
            <w:top w:val="none" w:sz="0" w:space="0" w:color="auto"/>
            <w:left w:val="none" w:sz="0" w:space="0" w:color="auto"/>
            <w:bottom w:val="none" w:sz="0" w:space="0" w:color="auto"/>
            <w:right w:val="none" w:sz="0" w:space="0" w:color="auto"/>
          </w:divBdr>
        </w:div>
        <w:div w:id="454834163">
          <w:marLeft w:val="1166"/>
          <w:marRight w:val="0"/>
          <w:marTop w:val="0"/>
          <w:marBottom w:val="0"/>
          <w:divBdr>
            <w:top w:val="none" w:sz="0" w:space="0" w:color="auto"/>
            <w:left w:val="none" w:sz="0" w:space="0" w:color="auto"/>
            <w:bottom w:val="none" w:sz="0" w:space="0" w:color="auto"/>
            <w:right w:val="none" w:sz="0" w:space="0" w:color="auto"/>
          </w:divBdr>
        </w:div>
        <w:div w:id="457189051">
          <w:marLeft w:val="1166"/>
          <w:marRight w:val="0"/>
          <w:marTop w:val="0"/>
          <w:marBottom w:val="0"/>
          <w:divBdr>
            <w:top w:val="none" w:sz="0" w:space="0" w:color="auto"/>
            <w:left w:val="none" w:sz="0" w:space="0" w:color="auto"/>
            <w:bottom w:val="none" w:sz="0" w:space="0" w:color="auto"/>
            <w:right w:val="none" w:sz="0" w:space="0" w:color="auto"/>
          </w:divBdr>
        </w:div>
        <w:div w:id="720716466">
          <w:marLeft w:val="1166"/>
          <w:marRight w:val="0"/>
          <w:marTop w:val="0"/>
          <w:marBottom w:val="0"/>
          <w:divBdr>
            <w:top w:val="none" w:sz="0" w:space="0" w:color="auto"/>
            <w:left w:val="none" w:sz="0" w:space="0" w:color="auto"/>
            <w:bottom w:val="none" w:sz="0" w:space="0" w:color="auto"/>
            <w:right w:val="none" w:sz="0" w:space="0" w:color="auto"/>
          </w:divBdr>
        </w:div>
        <w:div w:id="909390305">
          <w:marLeft w:val="1166"/>
          <w:marRight w:val="0"/>
          <w:marTop w:val="0"/>
          <w:marBottom w:val="0"/>
          <w:divBdr>
            <w:top w:val="none" w:sz="0" w:space="0" w:color="auto"/>
            <w:left w:val="none" w:sz="0" w:space="0" w:color="auto"/>
            <w:bottom w:val="none" w:sz="0" w:space="0" w:color="auto"/>
            <w:right w:val="none" w:sz="0" w:space="0" w:color="auto"/>
          </w:divBdr>
        </w:div>
        <w:div w:id="1089695993">
          <w:marLeft w:val="547"/>
          <w:marRight w:val="0"/>
          <w:marTop w:val="0"/>
          <w:marBottom w:val="0"/>
          <w:divBdr>
            <w:top w:val="none" w:sz="0" w:space="0" w:color="auto"/>
            <w:left w:val="none" w:sz="0" w:space="0" w:color="auto"/>
            <w:bottom w:val="none" w:sz="0" w:space="0" w:color="auto"/>
            <w:right w:val="none" w:sz="0" w:space="0" w:color="auto"/>
          </w:divBdr>
        </w:div>
        <w:div w:id="1237017044">
          <w:marLeft w:val="1166"/>
          <w:marRight w:val="0"/>
          <w:marTop w:val="0"/>
          <w:marBottom w:val="0"/>
          <w:divBdr>
            <w:top w:val="none" w:sz="0" w:space="0" w:color="auto"/>
            <w:left w:val="none" w:sz="0" w:space="0" w:color="auto"/>
            <w:bottom w:val="none" w:sz="0" w:space="0" w:color="auto"/>
            <w:right w:val="none" w:sz="0" w:space="0" w:color="auto"/>
          </w:divBdr>
        </w:div>
        <w:div w:id="1441025173">
          <w:marLeft w:val="1166"/>
          <w:marRight w:val="0"/>
          <w:marTop w:val="0"/>
          <w:marBottom w:val="0"/>
          <w:divBdr>
            <w:top w:val="none" w:sz="0" w:space="0" w:color="auto"/>
            <w:left w:val="none" w:sz="0" w:space="0" w:color="auto"/>
            <w:bottom w:val="none" w:sz="0" w:space="0" w:color="auto"/>
            <w:right w:val="none" w:sz="0" w:space="0" w:color="auto"/>
          </w:divBdr>
        </w:div>
        <w:div w:id="1472790986">
          <w:marLeft w:val="1166"/>
          <w:marRight w:val="0"/>
          <w:marTop w:val="0"/>
          <w:marBottom w:val="0"/>
          <w:divBdr>
            <w:top w:val="none" w:sz="0" w:space="0" w:color="auto"/>
            <w:left w:val="none" w:sz="0" w:space="0" w:color="auto"/>
            <w:bottom w:val="none" w:sz="0" w:space="0" w:color="auto"/>
            <w:right w:val="none" w:sz="0" w:space="0" w:color="auto"/>
          </w:divBdr>
        </w:div>
        <w:div w:id="1514569037">
          <w:marLeft w:val="547"/>
          <w:marRight w:val="0"/>
          <w:marTop w:val="0"/>
          <w:marBottom w:val="0"/>
          <w:divBdr>
            <w:top w:val="none" w:sz="0" w:space="0" w:color="auto"/>
            <w:left w:val="none" w:sz="0" w:space="0" w:color="auto"/>
            <w:bottom w:val="none" w:sz="0" w:space="0" w:color="auto"/>
            <w:right w:val="none" w:sz="0" w:space="0" w:color="auto"/>
          </w:divBdr>
        </w:div>
        <w:div w:id="1702507865">
          <w:marLeft w:val="1166"/>
          <w:marRight w:val="0"/>
          <w:marTop w:val="0"/>
          <w:marBottom w:val="0"/>
          <w:divBdr>
            <w:top w:val="none" w:sz="0" w:space="0" w:color="auto"/>
            <w:left w:val="none" w:sz="0" w:space="0" w:color="auto"/>
            <w:bottom w:val="none" w:sz="0" w:space="0" w:color="auto"/>
            <w:right w:val="none" w:sz="0" w:space="0" w:color="auto"/>
          </w:divBdr>
        </w:div>
      </w:divsChild>
    </w:div>
    <w:div w:id="815075496">
      <w:bodyDiv w:val="1"/>
      <w:marLeft w:val="0"/>
      <w:marRight w:val="0"/>
      <w:marTop w:val="0"/>
      <w:marBottom w:val="0"/>
      <w:divBdr>
        <w:top w:val="none" w:sz="0" w:space="0" w:color="auto"/>
        <w:left w:val="none" w:sz="0" w:space="0" w:color="auto"/>
        <w:bottom w:val="none" w:sz="0" w:space="0" w:color="auto"/>
        <w:right w:val="none" w:sz="0" w:space="0" w:color="auto"/>
      </w:divBdr>
    </w:div>
    <w:div w:id="821889648">
      <w:bodyDiv w:val="1"/>
      <w:marLeft w:val="0"/>
      <w:marRight w:val="0"/>
      <w:marTop w:val="0"/>
      <w:marBottom w:val="0"/>
      <w:divBdr>
        <w:top w:val="none" w:sz="0" w:space="0" w:color="auto"/>
        <w:left w:val="none" w:sz="0" w:space="0" w:color="auto"/>
        <w:bottom w:val="none" w:sz="0" w:space="0" w:color="auto"/>
        <w:right w:val="none" w:sz="0" w:space="0" w:color="auto"/>
      </w:divBdr>
    </w:div>
    <w:div w:id="823818100">
      <w:bodyDiv w:val="1"/>
      <w:marLeft w:val="0"/>
      <w:marRight w:val="0"/>
      <w:marTop w:val="0"/>
      <w:marBottom w:val="0"/>
      <w:divBdr>
        <w:top w:val="none" w:sz="0" w:space="0" w:color="auto"/>
        <w:left w:val="none" w:sz="0" w:space="0" w:color="auto"/>
        <w:bottom w:val="none" w:sz="0" w:space="0" w:color="auto"/>
        <w:right w:val="none" w:sz="0" w:space="0" w:color="auto"/>
      </w:divBdr>
    </w:div>
    <w:div w:id="824586702">
      <w:bodyDiv w:val="1"/>
      <w:marLeft w:val="0"/>
      <w:marRight w:val="0"/>
      <w:marTop w:val="0"/>
      <w:marBottom w:val="0"/>
      <w:divBdr>
        <w:top w:val="none" w:sz="0" w:space="0" w:color="auto"/>
        <w:left w:val="none" w:sz="0" w:space="0" w:color="auto"/>
        <w:bottom w:val="none" w:sz="0" w:space="0" w:color="auto"/>
        <w:right w:val="none" w:sz="0" w:space="0" w:color="auto"/>
      </w:divBdr>
    </w:div>
    <w:div w:id="829490683">
      <w:bodyDiv w:val="1"/>
      <w:marLeft w:val="0"/>
      <w:marRight w:val="0"/>
      <w:marTop w:val="0"/>
      <w:marBottom w:val="0"/>
      <w:divBdr>
        <w:top w:val="none" w:sz="0" w:space="0" w:color="auto"/>
        <w:left w:val="none" w:sz="0" w:space="0" w:color="auto"/>
        <w:bottom w:val="none" w:sz="0" w:space="0" w:color="auto"/>
        <w:right w:val="none" w:sz="0" w:space="0" w:color="auto"/>
      </w:divBdr>
    </w:div>
    <w:div w:id="835339753">
      <w:bodyDiv w:val="1"/>
      <w:marLeft w:val="0"/>
      <w:marRight w:val="0"/>
      <w:marTop w:val="0"/>
      <w:marBottom w:val="0"/>
      <w:divBdr>
        <w:top w:val="none" w:sz="0" w:space="0" w:color="auto"/>
        <w:left w:val="none" w:sz="0" w:space="0" w:color="auto"/>
        <w:bottom w:val="none" w:sz="0" w:space="0" w:color="auto"/>
        <w:right w:val="none" w:sz="0" w:space="0" w:color="auto"/>
      </w:divBdr>
    </w:div>
    <w:div w:id="844327310">
      <w:bodyDiv w:val="1"/>
      <w:marLeft w:val="0"/>
      <w:marRight w:val="0"/>
      <w:marTop w:val="0"/>
      <w:marBottom w:val="0"/>
      <w:divBdr>
        <w:top w:val="none" w:sz="0" w:space="0" w:color="auto"/>
        <w:left w:val="none" w:sz="0" w:space="0" w:color="auto"/>
        <w:bottom w:val="none" w:sz="0" w:space="0" w:color="auto"/>
        <w:right w:val="none" w:sz="0" w:space="0" w:color="auto"/>
      </w:divBdr>
    </w:div>
    <w:div w:id="849216784">
      <w:bodyDiv w:val="1"/>
      <w:marLeft w:val="0"/>
      <w:marRight w:val="0"/>
      <w:marTop w:val="0"/>
      <w:marBottom w:val="0"/>
      <w:divBdr>
        <w:top w:val="none" w:sz="0" w:space="0" w:color="auto"/>
        <w:left w:val="none" w:sz="0" w:space="0" w:color="auto"/>
        <w:bottom w:val="none" w:sz="0" w:space="0" w:color="auto"/>
        <w:right w:val="none" w:sz="0" w:space="0" w:color="auto"/>
      </w:divBdr>
    </w:div>
    <w:div w:id="855655896">
      <w:bodyDiv w:val="1"/>
      <w:marLeft w:val="0"/>
      <w:marRight w:val="0"/>
      <w:marTop w:val="0"/>
      <w:marBottom w:val="0"/>
      <w:divBdr>
        <w:top w:val="none" w:sz="0" w:space="0" w:color="auto"/>
        <w:left w:val="none" w:sz="0" w:space="0" w:color="auto"/>
        <w:bottom w:val="none" w:sz="0" w:space="0" w:color="auto"/>
        <w:right w:val="none" w:sz="0" w:space="0" w:color="auto"/>
      </w:divBdr>
    </w:div>
    <w:div w:id="856503955">
      <w:bodyDiv w:val="1"/>
      <w:marLeft w:val="0"/>
      <w:marRight w:val="0"/>
      <w:marTop w:val="0"/>
      <w:marBottom w:val="0"/>
      <w:divBdr>
        <w:top w:val="none" w:sz="0" w:space="0" w:color="auto"/>
        <w:left w:val="none" w:sz="0" w:space="0" w:color="auto"/>
        <w:bottom w:val="none" w:sz="0" w:space="0" w:color="auto"/>
        <w:right w:val="none" w:sz="0" w:space="0" w:color="auto"/>
      </w:divBdr>
    </w:div>
    <w:div w:id="860506867">
      <w:bodyDiv w:val="1"/>
      <w:marLeft w:val="0"/>
      <w:marRight w:val="0"/>
      <w:marTop w:val="0"/>
      <w:marBottom w:val="0"/>
      <w:divBdr>
        <w:top w:val="none" w:sz="0" w:space="0" w:color="auto"/>
        <w:left w:val="none" w:sz="0" w:space="0" w:color="auto"/>
        <w:bottom w:val="none" w:sz="0" w:space="0" w:color="auto"/>
        <w:right w:val="none" w:sz="0" w:space="0" w:color="auto"/>
      </w:divBdr>
    </w:div>
    <w:div w:id="863053522">
      <w:bodyDiv w:val="1"/>
      <w:marLeft w:val="0"/>
      <w:marRight w:val="0"/>
      <w:marTop w:val="0"/>
      <w:marBottom w:val="0"/>
      <w:divBdr>
        <w:top w:val="none" w:sz="0" w:space="0" w:color="auto"/>
        <w:left w:val="none" w:sz="0" w:space="0" w:color="auto"/>
        <w:bottom w:val="none" w:sz="0" w:space="0" w:color="auto"/>
        <w:right w:val="none" w:sz="0" w:space="0" w:color="auto"/>
      </w:divBdr>
    </w:div>
    <w:div w:id="867521464">
      <w:bodyDiv w:val="1"/>
      <w:marLeft w:val="0"/>
      <w:marRight w:val="0"/>
      <w:marTop w:val="0"/>
      <w:marBottom w:val="0"/>
      <w:divBdr>
        <w:top w:val="none" w:sz="0" w:space="0" w:color="auto"/>
        <w:left w:val="none" w:sz="0" w:space="0" w:color="auto"/>
        <w:bottom w:val="none" w:sz="0" w:space="0" w:color="auto"/>
        <w:right w:val="none" w:sz="0" w:space="0" w:color="auto"/>
      </w:divBdr>
    </w:div>
    <w:div w:id="877666227">
      <w:bodyDiv w:val="1"/>
      <w:marLeft w:val="0"/>
      <w:marRight w:val="0"/>
      <w:marTop w:val="0"/>
      <w:marBottom w:val="0"/>
      <w:divBdr>
        <w:top w:val="none" w:sz="0" w:space="0" w:color="auto"/>
        <w:left w:val="none" w:sz="0" w:space="0" w:color="auto"/>
        <w:bottom w:val="none" w:sz="0" w:space="0" w:color="auto"/>
        <w:right w:val="none" w:sz="0" w:space="0" w:color="auto"/>
      </w:divBdr>
    </w:div>
    <w:div w:id="904997347">
      <w:bodyDiv w:val="1"/>
      <w:marLeft w:val="0"/>
      <w:marRight w:val="0"/>
      <w:marTop w:val="0"/>
      <w:marBottom w:val="0"/>
      <w:divBdr>
        <w:top w:val="none" w:sz="0" w:space="0" w:color="auto"/>
        <w:left w:val="none" w:sz="0" w:space="0" w:color="auto"/>
        <w:bottom w:val="none" w:sz="0" w:space="0" w:color="auto"/>
        <w:right w:val="none" w:sz="0" w:space="0" w:color="auto"/>
      </w:divBdr>
    </w:div>
    <w:div w:id="905842912">
      <w:bodyDiv w:val="1"/>
      <w:marLeft w:val="0"/>
      <w:marRight w:val="0"/>
      <w:marTop w:val="0"/>
      <w:marBottom w:val="0"/>
      <w:divBdr>
        <w:top w:val="none" w:sz="0" w:space="0" w:color="auto"/>
        <w:left w:val="none" w:sz="0" w:space="0" w:color="auto"/>
        <w:bottom w:val="none" w:sz="0" w:space="0" w:color="auto"/>
        <w:right w:val="none" w:sz="0" w:space="0" w:color="auto"/>
      </w:divBdr>
    </w:div>
    <w:div w:id="908154077">
      <w:bodyDiv w:val="1"/>
      <w:marLeft w:val="0"/>
      <w:marRight w:val="0"/>
      <w:marTop w:val="0"/>
      <w:marBottom w:val="0"/>
      <w:divBdr>
        <w:top w:val="none" w:sz="0" w:space="0" w:color="auto"/>
        <w:left w:val="none" w:sz="0" w:space="0" w:color="auto"/>
        <w:bottom w:val="none" w:sz="0" w:space="0" w:color="auto"/>
        <w:right w:val="none" w:sz="0" w:space="0" w:color="auto"/>
      </w:divBdr>
    </w:div>
    <w:div w:id="911428842">
      <w:bodyDiv w:val="1"/>
      <w:marLeft w:val="0"/>
      <w:marRight w:val="0"/>
      <w:marTop w:val="0"/>
      <w:marBottom w:val="0"/>
      <w:divBdr>
        <w:top w:val="none" w:sz="0" w:space="0" w:color="auto"/>
        <w:left w:val="none" w:sz="0" w:space="0" w:color="auto"/>
        <w:bottom w:val="none" w:sz="0" w:space="0" w:color="auto"/>
        <w:right w:val="none" w:sz="0" w:space="0" w:color="auto"/>
      </w:divBdr>
    </w:div>
    <w:div w:id="913390681">
      <w:bodyDiv w:val="1"/>
      <w:marLeft w:val="0"/>
      <w:marRight w:val="0"/>
      <w:marTop w:val="0"/>
      <w:marBottom w:val="0"/>
      <w:divBdr>
        <w:top w:val="none" w:sz="0" w:space="0" w:color="auto"/>
        <w:left w:val="none" w:sz="0" w:space="0" w:color="auto"/>
        <w:bottom w:val="none" w:sz="0" w:space="0" w:color="auto"/>
        <w:right w:val="none" w:sz="0" w:space="0" w:color="auto"/>
      </w:divBdr>
    </w:div>
    <w:div w:id="915747009">
      <w:bodyDiv w:val="1"/>
      <w:marLeft w:val="0"/>
      <w:marRight w:val="0"/>
      <w:marTop w:val="0"/>
      <w:marBottom w:val="0"/>
      <w:divBdr>
        <w:top w:val="none" w:sz="0" w:space="0" w:color="auto"/>
        <w:left w:val="none" w:sz="0" w:space="0" w:color="auto"/>
        <w:bottom w:val="none" w:sz="0" w:space="0" w:color="auto"/>
        <w:right w:val="none" w:sz="0" w:space="0" w:color="auto"/>
      </w:divBdr>
    </w:div>
    <w:div w:id="916279567">
      <w:bodyDiv w:val="1"/>
      <w:marLeft w:val="0"/>
      <w:marRight w:val="0"/>
      <w:marTop w:val="0"/>
      <w:marBottom w:val="0"/>
      <w:divBdr>
        <w:top w:val="none" w:sz="0" w:space="0" w:color="auto"/>
        <w:left w:val="none" w:sz="0" w:space="0" w:color="auto"/>
        <w:bottom w:val="none" w:sz="0" w:space="0" w:color="auto"/>
        <w:right w:val="none" w:sz="0" w:space="0" w:color="auto"/>
      </w:divBdr>
    </w:div>
    <w:div w:id="917591135">
      <w:bodyDiv w:val="1"/>
      <w:marLeft w:val="0"/>
      <w:marRight w:val="0"/>
      <w:marTop w:val="0"/>
      <w:marBottom w:val="0"/>
      <w:divBdr>
        <w:top w:val="none" w:sz="0" w:space="0" w:color="auto"/>
        <w:left w:val="none" w:sz="0" w:space="0" w:color="auto"/>
        <w:bottom w:val="none" w:sz="0" w:space="0" w:color="auto"/>
        <w:right w:val="none" w:sz="0" w:space="0" w:color="auto"/>
      </w:divBdr>
    </w:div>
    <w:div w:id="924917625">
      <w:bodyDiv w:val="1"/>
      <w:marLeft w:val="0"/>
      <w:marRight w:val="0"/>
      <w:marTop w:val="0"/>
      <w:marBottom w:val="0"/>
      <w:divBdr>
        <w:top w:val="none" w:sz="0" w:space="0" w:color="auto"/>
        <w:left w:val="none" w:sz="0" w:space="0" w:color="auto"/>
        <w:bottom w:val="none" w:sz="0" w:space="0" w:color="auto"/>
        <w:right w:val="none" w:sz="0" w:space="0" w:color="auto"/>
      </w:divBdr>
    </w:div>
    <w:div w:id="929967133">
      <w:bodyDiv w:val="1"/>
      <w:marLeft w:val="0"/>
      <w:marRight w:val="0"/>
      <w:marTop w:val="0"/>
      <w:marBottom w:val="0"/>
      <w:divBdr>
        <w:top w:val="none" w:sz="0" w:space="0" w:color="auto"/>
        <w:left w:val="none" w:sz="0" w:space="0" w:color="auto"/>
        <w:bottom w:val="none" w:sz="0" w:space="0" w:color="auto"/>
        <w:right w:val="none" w:sz="0" w:space="0" w:color="auto"/>
      </w:divBdr>
    </w:div>
    <w:div w:id="932593592">
      <w:bodyDiv w:val="1"/>
      <w:marLeft w:val="0"/>
      <w:marRight w:val="0"/>
      <w:marTop w:val="0"/>
      <w:marBottom w:val="0"/>
      <w:divBdr>
        <w:top w:val="none" w:sz="0" w:space="0" w:color="auto"/>
        <w:left w:val="none" w:sz="0" w:space="0" w:color="auto"/>
        <w:bottom w:val="none" w:sz="0" w:space="0" w:color="auto"/>
        <w:right w:val="none" w:sz="0" w:space="0" w:color="auto"/>
      </w:divBdr>
    </w:div>
    <w:div w:id="933437495">
      <w:bodyDiv w:val="1"/>
      <w:marLeft w:val="0"/>
      <w:marRight w:val="0"/>
      <w:marTop w:val="0"/>
      <w:marBottom w:val="0"/>
      <w:divBdr>
        <w:top w:val="none" w:sz="0" w:space="0" w:color="auto"/>
        <w:left w:val="none" w:sz="0" w:space="0" w:color="auto"/>
        <w:bottom w:val="none" w:sz="0" w:space="0" w:color="auto"/>
        <w:right w:val="none" w:sz="0" w:space="0" w:color="auto"/>
      </w:divBdr>
    </w:div>
    <w:div w:id="936057140">
      <w:bodyDiv w:val="1"/>
      <w:marLeft w:val="0"/>
      <w:marRight w:val="0"/>
      <w:marTop w:val="0"/>
      <w:marBottom w:val="0"/>
      <w:divBdr>
        <w:top w:val="none" w:sz="0" w:space="0" w:color="auto"/>
        <w:left w:val="none" w:sz="0" w:space="0" w:color="auto"/>
        <w:bottom w:val="none" w:sz="0" w:space="0" w:color="auto"/>
        <w:right w:val="none" w:sz="0" w:space="0" w:color="auto"/>
      </w:divBdr>
    </w:div>
    <w:div w:id="938876627">
      <w:bodyDiv w:val="1"/>
      <w:marLeft w:val="0"/>
      <w:marRight w:val="0"/>
      <w:marTop w:val="0"/>
      <w:marBottom w:val="0"/>
      <w:divBdr>
        <w:top w:val="none" w:sz="0" w:space="0" w:color="auto"/>
        <w:left w:val="none" w:sz="0" w:space="0" w:color="auto"/>
        <w:bottom w:val="none" w:sz="0" w:space="0" w:color="auto"/>
        <w:right w:val="none" w:sz="0" w:space="0" w:color="auto"/>
      </w:divBdr>
    </w:div>
    <w:div w:id="941767162">
      <w:bodyDiv w:val="1"/>
      <w:marLeft w:val="0"/>
      <w:marRight w:val="0"/>
      <w:marTop w:val="0"/>
      <w:marBottom w:val="0"/>
      <w:divBdr>
        <w:top w:val="none" w:sz="0" w:space="0" w:color="auto"/>
        <w:left w:val="none" w:sz="0" w:space="0" w:color="auto"/>
        <w:bottom w:val="none" w:sz="0" w:space="0" w:color="auto"/>
        <w:right w:val="none" w:sz="0" w:space="0" w:color="auto"/>
      </w:divBdr>
    </w:div>
    <w:div w:id="942497034">
      <w:bodyDiv w:val="1"/>
      <w:marLeft w:val="0"/>
      <w:marRight w:val="0"/>
      <w:marTop w:val="0"/>
      <w:marBottom w:val="0"/>
      <w:divBdr>
        <w:top w:val="none" w:sz="0" w:space="0" w:color="auto"/>
        <w:left w:val="none" w:sz="0" w:space="0" w:color="auto"/>
        <w:bottom w:val="none" w:sz="0" w:space="0" w:color="auto"/>
        <w:right w:val="none" w:sz="0" w:space="0" w:color="auto"/>
      </w:divBdr>
    </w:div>
    <w:div w:id="947395422">
      <w:bodyDiv w:val="1"/>
      <w:marLeft w:val="0"/>
      <w:marRight w:val="0"/>
      <w:marTop w:val="0"/>
      <w:marBottom w:val="0"/>
      <w:divBdr>
        <w:top w:val="none" w:sz="0" w:space="0" w:color="auto"/>
        <w:left w:val="none" w:sz="0" w:space="0" w:color="auto"/>
        <w:bottom w:val="none" w:sz="0" w:space="0" w:color="auto"/>
        <w:right w:val="none" w:sz="0" w:space="0" w:color="auto"/>
      </w:divBdr>
    </w:div>
    <w:div w:id="948317576">
      <w:bodyDiv w:val="1"/>
      <w:marLeft w:val="0"/>
      <w:marRight w:val="0"/>
      <w:marTop w:val="0"/>
      <w:marBottom w:val="0"/>
      <w:divBdr>
        <w:top w:val="none" w:sz="0" w:space="0" w:color="auto"/>
        <w:left w:val="none" w:sz="0" w:space="0" w:color="auto"/>
        <w:bottom w:val="none" w:sz="0" w:space="0" w:color="auto"/>
        <w:right w:val="none" w:sz="0" w:space="0" w:color="auto"/>
      </w:divBdr>
    </w:div>
    <w:div w:id="950357374">
      <w:bodyDiv w:val="1"/>
      <w:marLeft w:val="0"/>
      <w:marRight w:val="0"/>
      <w:marTop w:val="0"/>
      <w:marBottom w:val="0"/>
      <w:divBdr>
        <w:top w:val="none" w:sz="0" w:space="0" w:color="auto"/>
        <w:left w:val="none" w:sz="0" w:space="0" w:color="auto"/>
        <w:bottom w:val="none" w:sz="0" w:space="0" w:color="auto"/>
        <w:right w:val="none" w:sz="0" w:space="0" w:color="auto"/>
      </w:divBdr>
    </w:div>
    <w:div w:id="953755916">
      <w:bodyDiv w:val="1"/>
      <w:marLeft w:val="0"/>
      <w:marRight w:val="0"/>
      <w:marTop w:val="0"/>
      <w:marBottom w:val="0"/>
      <w:divBdr>
        <w:top w:val="none" w:sz="0" w:space="0" w:color="auto"/>
        <w:left w:val="none" w:sz="0" w:space="0" w:color="auto"/>
        <w:bottom w:val="none" w:sz="0" w:space="0" w:color="auto"/>
        <w:right w:val="none" w:sz="0" w:space="0" w:color="auto"/>
      </w:divBdr>
    </w:div>
    <w:div w:id="958685755">
      <w:bodyDiv w:val="1"/>
      <w:marLeft w:val="0"/>
      <w:marRight w:val="0"/>
      <w:marTop w:val="0"/>
      <w:marBottom w:val="0"/>
      <w:divBdr>
        <w:top w:val="none" w:sz="0" w:space="0" w:color="auto"/>
        <w:left w:val="none" w:sz="0" w:space="0" w:color="auto"/>
        <w:bottom w:val="none" w:sz="0" w:space="0" w:color="auto"/>
        <w:right w:val="none" w:sz="0" w:space="0" w:color="auto"/>
      </w:divBdr>
      <w:divsChild>
        <w:div w:id="117382868">
          <w:marLeft w:val="101"/>
          <w:marRight w:val="0"/>
          <w:marTop w:val="180"/>
          <w:marBottom w:val="30"/>
          <w:divBdr>
            <w:top w:val="none" w:sz="0" w:space="0" w:color="auto"/>
            <w:left w:val="none" w:sz="0" w:space="0" w:color="auto"/>
            <w:bottom w:val="none" w:sz="0" w:space="0" w:color="auto"/>
            <w:right w:val="none" w:sz="0" w:space="0" w:color="auto"/>
          </w:divBdr>
        </w:div>
        <w:div w:id="730079387">
          <w:marLeft w:val="101"/>
          <w:marRight w:val="0"/>
          <w:marTop w:val="180"/>
          <w:marBottom w:val="30"/>
          <w:divBdr>
            <w:top w:val="none" w:sz="0" w:space="0" w:color="auto"/>
            <w:left w:val="none" w:sz="0" w:space="0" w:color="auto"/>
            <w:bottom w:val="none" w:sz="0" w:space="0" w:color="auto"/>
            <w:right w:val="none" w:sz="0" w:space="0" w:color="auto"/>
          </w:divBdr>
        </w:div>
        <w:div w:id="1269582823">
          <w:marLeft w:val="101"/>
          <w:marRight w:val="0"/>
          <w:marTop w:val="180"/>
          <w:marBottom w:val="30"/>
          <w:divBdr>
            <w:top w:val="none" w:sz="0" w:space="0" w:color="auto"/>
            <w:left w:val="none" w:sz="0" w:space="0" w:color="auto"/>
            <w:bottom w:val="none" w:sz="0" w:space="0" w:color="auto"/>
            <w:right w:val="none" w:sz="0" w:space="0" w:color="auto"/>
          </w:divBdr>
        </w:div>
        <w:div w:id="1530333770">
          <w:marLeft w:val="101"/>
          <w:marRight w:val="0"/>
          <w:marTop w:val="180"/>
          <w:marBottom w:val="30"/>
          <w:divBdr>
            <w:top w:val="none" w:sz="0" w:space="0" w:color="auto"/>
            <w:left w:val="none" w:sz="0" w:space="0" w:color="auto"/>
            <w:bottom w:val="none" w:sz="0" w:space="0" w:color="auto"/>
            <w:right w:val="none" w:sz="0" w:space="0" w:color="auto"/>
          </w:divBdr>
        </w:div>
        <w:div w:id="1696227913">
          <w:marLeft w:val="101"/>
          <w:marRight w:val="0"/>
          <w:marTop w:val="180"/>
          <w:marBottom w:val="30"/>
          <w:divBdr>
            <w:top w:val="none" w:sz="0" w:space="0" w:color="auto"/>
            <w:left w:val="none" w:sz="0" w:space="0" w:color="auto"/>
            <w:bottom w:val="none" w:sz="0" w:space="0" w:color="auto"/>
            <w:right w:val="none" w:sz="0" w:space="0" w:color="auto"/>
          </w:divBdr>
        </w:div>
      </w:divsChild>
    </w:div>
    <w:div w:id="968585659">
      <w:bodyDiv w:val="1"/>
      <w:marLeft w:val="0"/>
      <w:marRight w:val="0"/>
      <w:marTop w:val="0"/>
      <w:marBottom w:val="0"/>
      <w:divBdr>
        <w:top w:val="none" w:sz="0" w:space="0" w:color="auto"/>
        <w:left w:val="none" w:sz="0" w:space="0" w:color="auto"/>
        <w:bottom w:val="none" w:sz="0" w:space="0" w:color="auto"/>
        <w:right w:val="none" w:sz="0" w:space="0" w:color="auto"/>
      </w:divBdr>
    </w:div>
    <w:div w:id="968899463">
      <w:bodyDiv w:val="1"/>
      <w:marLeft w:val="0"/>
      <w:marRight w:val="0"/>
      <w:marTop w:val="0"/>
      <w:marBottom w:val="0"/>
      <w:divBdr>
        <w:top w:val="none" w:sz="0" w:space="0" w:color="auto"/>
        <w:left w:val="none" w:sz="0" w:space="0" w:color="auto"/>
        <w:bottom w:val="none" w:sz="0" w:space="0" w:color="auto"/>
        <w:right w:val="none" w:sz="0" w:space="0" w:color="auto"/>
      </w:divBdr>
    </w:div>
    <w:div w:id="971522698">
      <w:bodyDiv w:val="1"/>
      <w:marLeft w:val="0"/>
      <w:marRight w:val="0"/>
      <w:marTop w:val="0"/>
      <w:marBottom w:val="0"/>
      <w:divBdr>
        <w:top w:val="none" w:sz="0" w:space="0" w:color="auto"/>
        <w:left w:val="none" w:sz="0" w:space="0" w:color="auto"/>
        <w:bottom w:val="none" w:sz="0" w:space="0" w:color="auto"/>
        <w:right w:val="none" w:sz="0" w:space="0" w:color="auto"/>
      </w:divBdr>
    </w:div>
    <w:div w:id="973799620">
      <w:bodyDiv w:val="1"/>
      <w:marLeft w:val="0"/>
      <w:marRight w:val="0"/>
      <w:marTop w:val="0"/>
      <w:marBottom w:val="0"/>
      <w:divBdr>
        <w:top w:val="none" w:sz="0" w:space="0" w:color="auto"/>
        <w:left w:val="none" w:sz="0" w:space="0" w:color="auto"/>
        <w:bottom w:val="none" w:sz="0" w:space="0" w:color="auto"/>
        <w:right w:val="none" w:sz="0" w:space="0" w:color="auto"/>
      </w:divBdr>
    </w:div>
    <w:div w:id="975836927">
      <w:bodyDiv w:val="1"/>
      <w:marLeft w:val="0"/>
      <w:marRight w:val="0"/>
      <w:marTop w:val="0"/>
      <w:marBottom w:val="0"/>
      <w:divBdr>
        <w:top w:val="none" w:sz="0" w:space="0" w:color="auto"/>
        <w:left w:val="none" w:sz="0" w:space="0" w:color="auto"/>
        <w:bottom w:val="none" w:sz="0" w:space="0" w:color="auto"/>
        <w:right w:val="none" w:sz="0" w:space="0" w:color="auto"/>
      </w:divBdr>
    </w:div>
    <w:div w:id="976177590">
      <w:bodyDiv w:val="1"/>
      <w:marLeft w:val="0"/>
      <w:marRight w:val="0"/>
      <w:marTop w:val="0"/>
      <w:marBottom w:val="0"/>
      <w:divBdr>
        <w:top w:val="none" w:sz="0" w:space="0" w:color="auto"/>
        <w:left w:val="none" w:sz="0" w:space="0" w:color="auto"/>
        <w:bottom w:val="none" w:sz="0" w:space="0" w:color="auto"/>
        <w:right w:val="none" w:sz="0" w:space="0" w:color="auto"/>
      </w:divBdr>
    </w:div>
    <w:div w:id="979074928">
      <w:bodyDiv w:val="1"/>
      <w:marLeft w:val="0"/>
      <w:marRight w:val="0"/>
      <w:marTop w:val="0"/>
      <w:marBottom w:val="0"/>
      <w:divBdr>
        <w:top w:val="none" w:sz="0" w:space="0" w:color="auto"/>
        <w:left w:val="none" w:sz="0" w:space="0" w:color="auto"/>
        <w:bottom w:val="none" w:sz="0" w:space="0" w:color="auto"/>
        <w:right w:val="none" w:sz="0" w:space="0" w:color="auto"/>
      </w:divBdr>
    </w:div>
    <w:div w:id="981999735">
      <w:bodyDiv w:val="1"/>
      <w:marLeft w:val="0"/>
      <w:marRight w:val="0"/>
      <w:marTop w:val="0"/>
      <w:marBottom w:val="0"/>
      <w:divBdr>
        <w:top w:val="none" w:sz="0" w:space="0" w:color="auto"/>
        <w:left w:val="none" w:sz="0" w:space="0" w:color="auto"/>
        <w:bottom w:val="none" w:sz="0" w:space="0" w:color="auto"/>
        <w:right w:val="none" w:sz="0" w:space="0" w:color="auto"/>
      </w:divBdr>
    </w:div>
    <w:div w:id="984897118">
      <w:bodyDiv w:val="1"/>
      <w:marLeft w:val="0"/>
      <w:marRight w:val="0"/>
      <w:marTop w:val="0"/>
      <w:marBottom w:val="0"/>
      <w:divBdr>
        <w:top w:val="none" w:sz="0" w:space="0" w:color="auto"/>
        <w:left w:val="none" w:sz="0" w:space="0" w:color="auto"/>
        <w:bottom w:val="none" w:sz="0" w:space="0" w:color="auto"/>
        <w:right w:val="none" w:sz="0" w:space="0" w:color="auto"/>
      </w:divBdr>
    </w:div>
    <w:div w:id="988629964">
      <w:bodyDiv w:val="1"/>
      <w:marLeft w:val="0"/>
      <w:marRight w:val="0"/>
      <w:marTop w:val="0"/>
      <w:marBottom w:val="0"/>
      <w:divBdr>
        <w:top w:val="none" w:sz="0" w:space="0" w:color="auto"/>
        <w:left w:val="none" w:sz="0" w:space="0" w:color="auto"/>
        <w:bottom w:val="none" w:sz="0" w:space="0" w:color="auto"/>
        <w:right w:val="none" w:sz="0" w:space="0" w:color="auto"/>
      </w:divBdr>
    </w:div>
    <w:div w:id="990258572">
      <w:bodyDiv w:val="1"/>
      <w:marLeft w:val="0"/>
      <w:marRight w:val="0"/>
      <w:marTop w:val="0"/>
      <w:marBottom w:val="0"/>
      <w:divBdr>
        <w:top w:val="none" w:sz="0" w:space="0" w:color="auto"/>
        <w:left w:val="none" w:sz="0" w:space="0" w:color="auto"/>
        <w:bottom w:val="none" w:sz="0" w:space="0" w:color="auto"/>
        <w:right w:val="none" w:sz="0" w:space="0" w:color="auto"/>
      </w:divBdr>
    </w:div>
    <w:div w:id="995107689">
      <w:bodyDiv w:val="1"/>
      <w:marLeft w:val="0"/>
      <w:marRight w:val="0"/>
      <w:marTop w:val="0"/>
      <w:marBottom w:val="0"/>
      <w:divBdr>
        <w:top w:val="none" w:sz="0" w:space="0" w:color="auto"/>
        <w:left w:val="none" w:sz="0" w:space="0" w:color="auto"/>
        <w:bottom w:val="none" w:sz="0" w:space="0" w:color="auto"/>
        <w:right w:val="none" w:sz="0" w:space="0" w:color="auto"/>
      </w:divBdr>
    </w:div>
    <w:div w:id="1011640132">
      <w:bodyDiv w:val="1"/>
      <w:marLeft w:val="0"/>
      <w:marRight w:val="0"/>
      <w:marTop w:val="0"/>
      <w:marBottom w:val="0"/>
      <w:divBdr>
        <w:top w:val="none" w:sz="0" w:space="0" w:color="auto"/>
        <w:left w:val="none" w:sz="0" w:space="0" w:color="auto"/>
        <w:bottom w:val="none" w:sz="0" w:space="0" w:color="auto"/>
        <w:right w:val="none" w:sz="0" w:space="0" w:color="auto"/>
      </w:divBdr>
    </w:div>
    <w:div w:id="1015577712">
      <w:bodyDiv w:val="1"/>
      <w:marLeft w:val="0"/>
      <w:marRight w:val="0"/>
      <w:marTop w:val="0"/>
      <w:marBottom w:val="0"/>
      <w:divBdr>
        <w:top w:val="none" w:sz="0" w:space="0" w:color="auto"/>
        <w:left w:val="none" w:sz="0" w:space="0" w:color="auto"/>
        <w:bottom w:val="none" w:sz="0" w:space="0" w:color="auto"/>
        <w:right w:val="none" w:sz="0" w:space="0" w:color="auto"/>
      </w:divBdr>
    </w:div>
    <w:div w:id="1016922380">
      <w:bodyDiv w:val="1"/>
      <w:marLeft w:val="0"/>
      <w:marRight w:val="0"/>
      <w:marTop w:val="0"/>
      <w:marBottom w:val="0"/>
      <w:divBdr>
        <w:top w:val="none" w:sz="0" w:space="0" w:color="auto"/>
        <w:left w:val="none" w:sz="0" w:space="0" w:color="auto"/>
        <w:bottom w:val="none" w:sz="0" w:space="0" w:color="auto"/>
        <w:right w:val="none" w:sz="0" w:space="0" w:color="auto"/>
      </w:divBdr>
    </w:div>
    <w:div w:id="1019114929">
      <w:bodyDiv w:val="1"/>
      <w:marLeft w:val="0"/>
      <w:marRight w:val="0"/>
      <w:marTop w:val="0"/>
      <w:marBottom w:val="0"/>
      <w:divBdr>
        <w:top w:val="none" w:sz="0" w:space="0" w:color="auto"/>
        <w:left w:val="none" w:sz="0" w:space="0" w:color="auto"/>
        <w:bottom w:val="none" w:sz="0" w:space="0" w:color="auto"/>
        <w:right w:val="none" w:sz="0" w:space="0" w:color="auto"/>
      </w:divBdr>
    </w:div>
    <w:div w:id="1024090854">
      <w:bodyDiv w:val="1"/>
      <w:marLeft w:val="0"/>
      <w:marRight w:val="0"/>
      <w:marTop w:val="0"/>
      <w:marBottom w:val="0"/>
      <w:divBdr>
        <w:top w:val="none" w:sz="0" w:space="0" w:color="auto"/>
        <w:left w:val="none" w:sz="0" w:space="0" w:color="auto"/>
        <w:bottom w:val="none" w:sz="0" w:space="0" w:color="auto"/>
        <w:right w:val="none" w:sz="0" w:space="0" w:color="auto"/>
      </w:divBdr>
    </w:div>
    <w:div w:id="1025525296">
      <w:bodyDiv w:val="1"/>
      <w:marLeft w:val="0"/>
      <w:marRight w:val="0"/>
      <w:marTop w:val="0"/>
      <w:marBottom w:val="0"/>
      <w:divBdr>
        <w:top w:val="none" w:sz="0" w:space="0" w:color="auto"/>
        <w:left w:val="none" w:sz="0" w:space="0" w:color="auto"/>
        <w:bottom w:val="none" w:sz="0" w:space="0" w:color="auto"/>
        <w:right w:val="none" w:sz="0" w:space="0" w:color="auto"/>
      </w:divBdr>
    </w:div>
    <w:div w:id="1033462772">
      <w:bodyDiv w:val="1"/>
      <w:marLeft w:val="0"/>
      <w:marRight w:val="0"/>
      <w:marTop w:val="0"/>
      <w:marBottom w:val="0"/>
      <w:divBdr>
        <w:top w:val="none" w:sz="0" w:space="0" w:color="auto"/>
        <w:left w:val="none" w:sz="0" w:space="0" w:color="auto"/>
        <w:bottom w:val="none" w:sz="0" w:space="0" w:color="auto"/>
        <w:right w:val="none" w:sz="0" w:space="0" w:color="auto"/>
      </w:divBdr>
    </w:div>
    <w:div w:id="1042440221">
      <w:bodyDiv w:val="1"/>
      <w:marLeft w:val="0"/>
      <w:marRight w:val="0"/>
      <w:marTop w:val="0"/>
      <w:marBottom w:val="0"/>
      <w:divBdr>
        <w:top w:val="none" w:sz="0" w:space="0" w:color="auto"/>
        <w:left w:val="none" w:sz="0" w:space="0" w:color="auto"/>
        <w:bottom w:val="none" w:sz="0" w:space="0" w:color="auto"/>
        <w:right w:val="none" w:sz="0" w:space="0" w:color="auto"/>
      </w:divBdr>
    </w:div>
    <w:div w:id="1043138768">
      <w:bodyDiv w:val="1"/>
      <w:marLeft w:val="0"/>
      <w:marRight w:val="0"/>
      <w:marTop w:val="0"/>
      <w:marBottom w:val="0"/>
      <w:divBdr>
        <w:top w:val="none" w:sz="0" w:space="0" w:color="auto"/>
        <w:left w:val="none" w:sz="0" w:space="0" w:color="auto"/>
        <w:bottom w:val="none" w:sz="0" w:space="0" w:color="auto"/>
        <w:right w:val="none" w:sz="0" w:space="0" w:color="auto"/>
      </w:divBdr>
    </w:div>
    <w:div w:id="1043363328">
      <w:bodyDiv w:val="1"/>
      <w:marLeft w:val="0"/>
      <w:marRight w:val="0"/>
      <w:marTop w:val="0"/>
      <w:marBottom w:val="0"/>
      <w:divBdr>
        <w:top w:val="none" w:sz="0" w:space="0" w:color="auto"/>
        <w:left w:val="none" w:sz="0" w:space="0" w:color="auto"/>
        <w:bottom w:val="none" w:sz="0" w:space="0" w:color="auto"/>
        <w:right w:val="none" w:sz="0" w:space="0" w:color="auto"/>
      </w:divBdr>
    </w:div>
    <w:div w:id="1046562012">
      <w:bodyDiv w:val="1"/>
      <w:marLeft w:val="0"/>
      <w:marRight w:val="0"/>
      <w:marTop w:val="0"/>
      <w:marBottom w:val="0"/>
      <w:divBdr>
        <w:top w:val="none" w:sz="0" w:space="0" w:color="auto"/>
        <w:left w:val="none" w:sz="0" w:space="0" w:color="auto"/>
        <w:bottom w:val="none" w:sz="0" w:space="0" w:color="auto"/>
        <w:right w:val="none" w:sz="0" w:space="0" w:color="auto"/>
      </w:divBdr>
    </w:div>
    <w:div w:id="1049762539">
      <w:bodyDiv w:val="1"/>
      <w:marLeft w:val="0"/>
      <w:marRight w:val="0"/>
      <w:marTop w:val="0"/>
      <w:marBottom w:val="0"/>
      <w:divBdr>
        <w:top w:val="none" w:sz="0" w:space="0" w:color="auto"/>
        <w:left w:val="none" w:sz="0" w:space="0" w:color="auto"/>
        <w:bottom w:val="none" w:sz="0" w:space="0" w:color="auto"/>
        <w:right w:val="none" w:sz="0" w:space="0" w:color="auto"/>
      </w:divBdr>
    </w:div>
    <w:div w:id="1051073557">
      <w:bodyDiv w:val="1"/>
      <w:marLeft w:val="0"/>
      <w:marRight w:val="0"/>
      <w:marTop w:val="0"/>
      <w:marBottom w:val="0"/>
      <w:divBdr>
        <w:top w:val="none" w:sz="0" w:space="0" w:color="auto"/>
        <w:left w:val="none" w:sz="0" w:space="0" w:color="auto"/>
        <w:bottom w:val="none" w:sz="0" w:space="0" w:color="auto"/>
        <w:right w:val="none" w:sz="0" w:space="0" w:color="auto"/>
      </w:divBdr>
    </w:div>
    <w:div w:id="1059864816">
      <w:bodyDiv w:val="1"/>
      <w:marLeft w:val="0"/>
      <w:marRight w:val="0"/>
      <w:marTop w:val="0"/>
      <w:marBottom w:val="0"/>
      <w:divBdr>
        <w:top w:val="none" w:sz="0" w:space="0" w:color="auto"/>
        <w:left w:val="none" w:sz="0" w:space="0" w:color="auto"/>
        <w:bottom w:val="none" w:sz="0" w:space="0" w:color="auto"/>
        <w:right w:val="none" w:sz="0" w:space="0" w:color="auto"/>
      </w:divBdr>
    </w:div>
    <w:div w:id="1068964060">
      <w:bodyDiv w:val="1"/>
      <w:marLeft w:val="0"/>
      <w:marRight w:val="0"/>
      <w:marTop w:val="0"/>
      <w:marBottom w:val="0"/>
      <w:divBdr>
        <w:top w:val="none" w:sz="0" w:space="0" w:color="auto"/>
        <w:left w:val="none" w:sz="0" w:space="0" w:color="auto"/>
        <w:bottom w:val="none" w:sz="0" w:space="0" w:color="auto"/>
        <w:right w:val="none" w:sz="0" w:space="0" w:color="auto"/>
      </w:divBdr>
    </w:div>
    <w:div w:id="1072122656">
      <w:bodyDiv w:val="1"/>
      <w:marLeft w:val="0"/>
      <w:marRight w:val="0"/>
      <w:marTop w:val="0"/>
      <w:marBottom w:val="0"/>
      <w:divBdr>
        <w:top w:val="none" w:sz="0" w:space="0" w:color="auto"/>
        <w:left w:val="none" w:sz="0" w:space="0" w:color="auto"/>
        <w:bottom w:val="none" w:sz="0" w:space="0" w:color="auto"/>
        <w:right w:val="none" w:sz="0" w:space="0" w:color="auto"/>
      </w:divBdr>
    </w:div>
    <w:div w:id="1073550416">
      <w:bodyDiv w:val="1"/>
      <w:marLeft w:val="0"/>
      <w:marRight w:val="0"/>
      <w:marTop w:val="0"/>
      <w:marBottom w:val="0"/>
      <w:divBdr>
        <w:top w:val="none" w:sz="0" w:space="0" w:color="auto"/>
        <w:left w:val="none" w:sz="0" w:space="0" w:color="auto"/>
        <w:bottom w:val="none" w:sz="0" w:space="0" w:color="auto"/>
        <w:right w:val="none" w:sz="0" w:space="0" w:color="auto"/>
      </w:divBdr>
    </w:div>
    <w:div w:id="1086927760">
      <w:bodyDiv w:val="1"/>
      <w:marLeft w:val="0"/>
      <w:marRight w:val="0"/>
      <w:marTop w:val="0"/>
      <w:marBottom w:val="0"/>
      <w:divBdr>
        <w:top w:val="none" w:sz="0" w:space="0" w:color="auto"/>
        <w:left w:val="none" w:sz="0" w:space="0" w:color="auto"/>
        <w:bottom w:val="none" w:sz="0" w:space="0" w:color="auto"/>
        <w:right w:val="none" w:sz="0" w:space="0" w:color="auto"/>
      </w:divBdr>
    </w:div>
    <w:div w:id="1092437246">
      <w:bodyDiv w:val="1"/>
      <w:marLeft w:val="0"/>
      <w:marRight w:val="0"/>
      <w:marTop w:val="0"/>
      <w:marBottom w:val="0"/>
      <w:divBdr>
        <w:top w:val="none" w:sz="0" w:space="0" w:color="auto"/>
        <w:left w:val="none" w:sz="0" w:space="0" w:color="auto"/>
        <w:bottom w:val="none" w:sz="0" w:space="0" w:color="auto"/>
        <w:right w:val="none" w:sz="0" w:space="0" w:color="auto"/>
      </w:divBdr>
    </w:div>
    <w:div w:id="1092975683">
      <w:bodyDiv w:val="1"/>
      <w:marLeft w:val="0"/>
      <w:marRight w:val="0"/>
      <w:marTop w:val="0"/>
      <w:marBottom w:val="0"/>
      <w:divBdr>
        <w:top w:val="none" w:sz="0" w:space="0" w:color="auto"/>
        <w:left w:val="none" w:sz="0" w:space="0" w:color="auto"/>
        <w:bottom w:val="none" w:sz="0" w:space="0" w:color="auto"/>
        <w:right w:val="none" w:sz="0" w:space="0" w:color="auto"/>
      </w:divBdr>
    </w:div>
    <w:div w:id="1093163335">
      <w:bodyDiv w:val="1"/>
      <w:marLeft w:val="0"/>
      <w:marRight w:val="0"/>
      <w:marTop w:val="0"/>
      <w:marBottom w:val="0"/>
      <w:divBdr>
        <w:top w:val="none" w:sz="0" w:space="0" w:color="auto"/>
        <w:left w:val="none" w:sz="0" w:space="0" w:color="auto"/>
        <w:bottom w:val="none" w:sz="0" w:space="0" w:color="auto"/>
        <w:right w:val="none" w:sz="0" w:space="0" w:color="auto"/>
      </w:divBdr>
    </w:div>
    <w:div w:id="1100105524">
      <w:bodyDiv w:val="1"/>
      <w:marLeft w:val="0"/>
      <w:marRight w:val="0"/>
      <w:marTop w:val="0"/>
      <w:marBottom w:val="0"/>
      <w:divBdr>
        <w:top w:val="none" w:sz="0" w:space="0" w:color="auto"/>
        <w:left w:val="none" w:sz="0" w:space="0" w:color="auto"/>
        <w:bottom w:val="none" w:sz="0" w:space="0" w:color="auto"/>
        <w:right w:val="none" w:sz="0" w:space="0" w:color="auto"/>
      </w:divBdr>
    </w:div>
    <w:div w:id="1101608805">
      <w:bodyDiv w:val="1"/>
      <w:marLeft w:val="0"/>
      <w:marRight w:val="0"/>
      <w:marTop w:val="0"/>
      <w:marBottom w:val="0"/>
      <w:divBdr>
        <w:top w:val="none" w:sz="0" w:space="0" w:color="auto"/>
        <w:left w:val="none" w:sz="0" w:space="0" w:color="auto"/>
        <w:bottom w:val="none" w:sz="0" w:space="0" w:color="auto"/>
        <w:right w:val="none" w:sz="0" w:space="0" w:color="auto"/>
      </w:divBdr>
    </w:div>
    <w:div w:id="1106997712">
      <w:bodyDiv w:val="1"/>
      <w:marLeft w:val="0"/>
      <w:marRight w:val="0"/>
      <w:marTop w:val="0"/>
      <w:marBottom w:val="0"/>
      <w:divBdr>
        <w:top w:val="none" w:sz="0" w:space="0" w:color="auto"/>
        <w:left w:val="none" w:sz="0" w:space="0" w:color="auto"/>
        <w:bottom w:val="none" w:sz="0" w:space="0" w:color="auto"/>
        <w:right w:val="none" w:sz="0" w:space="0" w:color="auto"/>
      </w:divBdr>
    </w:div>
    <w:div w:id="1109423848">
      <w:bodyDiv w:val="1"/>
      <w:marLeft w:val="0"/>
      <w:marRight w:val="0"/>
      <w:marTop w:val="0"/>
      <w:marBottom w:val="0"/>
      <w:divBdr>
        <w:top w:val="none" w:sz="0" w:space="0" w:color="auto"/>
        <w:left w:val="none" w:sz="0" w:space="0" w:color="auto"/>
        <w:bottom w:val="none" w:sz="0" w:space="0" w:color="auto"/>
        <w:right w:val="none" w:sz="0" w:space="0" w:color="auto"/>
      </w:divBdr>
    </w:div>
    <w:div w:id="1111247652">
      <w:bodyDiv w:val="1"/>
      <w:marLeft w:val="0"/>
      <w:marRight w:val="0"/>
      <w:marTop w:val="0"/>
      <w:marBottom w:val="0"/>
      <w:divBdr>
        <w:top w:val="none" w:sz="0" w:space="0" w:color="auto"/>
        <w:left w:val="none" w:sz="0" w:space="0" w:color="auto"/>
        <w:bottom w:val="none" w:sz="0" w:space="0" w:color="auto"/>
        <w:right w:val="none" w:sz="0" w:space="0" w:color="auto"/>
      </w:divBdr>
    </w:div>
    <w:div w:id="1120681975">
      <w:bodyDiv w:val="1"/>
      <w:marLeft w:val="0"/>
      <w:marRight w:val="0"/>
      <w:marTop w:val="0"/>
      <w:marBottom w:val="0"/>
      <w:divBdr>
        <w:top w:val="none" w:sz="0" w:space="0" w:color="auto"/>
        <w:left w:val="none" w:sz="0" w:space="0" w:color="auto"/>
        <w:bottom w:val="none" w:sz="0" w:space="0" w:color="auto"/>
        <w:right w:val="none" w:sz="0" w:space="0" w:color="auto"/>
      </w:divBdr>
    </w:div>
    <w:div w:id="1127820245">
      <w:bodyDiv w:val="1"/>
      <w:marLeft w:val="0"/>
      <w:marRight w:val="0"/>
      <w:marTop w:val="0"/>
      <w:marBottom w:val="0"/>
      <w:divBdr>
        <w:top w:val="none" w:sz="0" w:space="0" w:color="auto"/>
        <w:left w:val="none" w:sz="0" w:space="0" w:color="auto"/>
        <w:bottom w:val="none" w:sz="0" w:space="0" w:color="auto"/>
        <w:right w:val="none" w:sz="0" w:space="0" w:color="auto"/>
      </w:divBdr>
    </w:div>
    <w:div w:id="1129127614">
      <w:bodyDiv w:val="1"/>
      <w:marLeft w:val="0"/>
      <w:marRight w:val="0"/>
      <w:marTop w:val="0"/>
      <w:marBottom w:val="0"/>
      <w:divBdr>
        <w:top w:val="none" w:sz="0" w:space="0" w:color="auto"/>
        <w:left w:val="none" w:sz="0" w:space="0" w:color="auto"/>
        <w:bottom w:val="none" w:sz="0" w:space="0" w:color="auto"/>
        <w:right w:val="none" w:sz="0" w:space="0" w:color="auto"/>
      </w:divBdr>
    </w:div>
    <w:div w:id="1136875148">
      <w:bodyDiv w:val="1"/>
      <w:marLeft w:val="0"/>
      <w:marRight w:val="0"/>
      <w:marTop w:val="0"/>
      <w:marBottom w:val="0"/>
      <w:divBdr>
        <w:top w:val="none" w:sz="0" w:space="0" w:color="auto"/>
        <w:left w:val="none" w:sz="0" w:space="0" w:color="auto"/>
        <w:bottom w:val="none" w:sz="0" w:space="0" w:color="auto"/>
        <w:right w:val="none" w:sz="0" w:space="0" w:color="auto"/>
      </w:divBdr>
    </w:div>
    <w:div w:id="1144932688">
      <w:bodyDiv w:val="1"/>
      <w:marLeft w:val="0"/>
      <w:marRight w:val="0"/>
      <w:marTop w:val="0"/>
      <w:marBottom w:val="0"/>
      <w:divBdr>
        <w:top w:val="none" w:sz="0" w:space="0" w:color="auto"/>
        <w:left w:val="none" w:sz="0" w:space="0" w:color="auto"/>
        <w:bottom w:val="none" w:sz="0" w:space="0" w:color="auto"/>
        <w:right w:val="none" w:sz="0" w:space="0" w:color="auto"/>
      </w:divBdr>
    </w:div>
    <w:div w:id="1146777688">
      <w:bodyDiv w:val="1"/>
      <w:marLeft w:val="0"/>
      <w:marRight w:val="0"/>
      <w:marTop w:val="0"/>
      <w:marBottom w:val="0"/>
      <w:divBdr>
        <w:top w:val="none" w:sz="0" w:space="0" w:color="auto"/>
        <w:left w:val="none" w:sz="0" w:space="0" w:color="auto"/>
        <w:bottom w:val="none" w:sz="0" w:space="0" w:color="auto"/>
        <w:right w:val="none" w:sz="0" w:space="0" w:color="auto"/>
      </w:divBdr>
    </w:div>
    <w:div w:id="1148202981">
      <w:bodyDiv w:val="1"/>
      <w:marLeft w:val="0"/>
      <w:marRight w:val="0"/>
      <w:marTop w:val="0"/>
      <w:marBottom w:val="0"/>
      <w:divBdr>
        <w:top w:val="none" w:sz="0" w:space="0" w:color="auto"/>
        <w:left w:val="none" w:sz="0" w:space="0" w:color="auto"/>
        <w:bottom w:val="none" w:sz="0" w:space="0" w:color="auto"/>
        <w:right w:val="none" w:sz="0" w:space="0" w:color="auto"/>
      </w:divBdr>
    </w:div>
    <w:div w:id="1148324397">
      <w:bodyDiv w:val="1"/>
      <w:marLeft w:val="0"/>
      <w:marRight w:val="0"/>
      <w:marTop w:val="0"/>
      <w:marBottom w:val="0"/>
      <w:divBdr>
        <w:top w:val="none" w:sz="0" w:space="0" w:color="auto"/>
        <w:left w:val="none" w:sz="0" w:space="0" w:color="auto"/>
        <w:bottom w:val="none" w:sz="0" w:space="0" w:color="auto"/>
        <w:right w:val="none" w:sz="0" w:space="0" w:color="auto"/>
      </w:divBdr>
    </w:div>
    <w:div w:id="1171531324">
      <w:bodyDiv w:val="1"/>
      <w:marLeft w:val="0"/>
      <w:marRight w:val="0"/>
      <w:marTop w:val="0"/>
      <w:marBottom w:val="0"/>
      <w:divBdr>
        <w:top w:val="none" w:sz="0" w:space="0" w:color="auto"/>
        <w:left w:val="none" w:sz="0" w:space="0" w:color="auto"/>
        <w:bottom w:val="none" w:sz="0" w:space="0" w:color="auto"/>
        <w:right w:val="none" w:sz="0" w:space="0" w:color="auto"/>
      </w:divBdr>
    </w:div>
    <w:div w:id="1176575764">
      <w:bodyDiv w:val="1"/>
      <w:marLeft w:val="0"/>
      <w:marRight w:val="0"/>
      <w:marTop w:val="0"/>
      <w:marBottom w:val="0"/>
      <w:divBdr>
        <w:top w:val="none" w:sz="0" w:space="0" w:color="auto"/>
        <w:left w:val="none" w:sz="0" w:space="0" w:color="auto"/>
        <w:bottom w:val="none" w:sz="0" w:space="0" w:color="auto"/>
        <w:right w:val="none" w:sz="0" w:space="0" w:color="auto"/>
      </w:divBdr>
    </w:div>
    <w:div w:id="1192835795">
      <w:bodyDiv w:val="1"/>
      <w:marLeft w:val="0"/>
      <w:marRight w:val="0"/>
      <w:marTop w:val="0"/>
      <w:marBottom w:val="0"/>
      <w:divBdr>
        <w:top w:val="none" w:sz="0" w:space="0" w:color="auto"/>
        <w:left w:val="none" w:sz="0" w:space="0" w:color="auto"/>
        <w:bottom w:val="none" w:sz="0" w:space="0" w:color="auto"/>
        <w:right w:val="none" w:sz="0" w:space="0" w:color="auto"/>
      </w:divBdr>
    </w:div>
    <w:div w:id="1195119482">
      <w:bodyDiv w:val="1"/>
      <w:marLeft w:val="0"/>
      <w:marRight w:val="0"/>
      <w:marTop w:val="0"/>
      <w:marBottom w:val="0"/>
      <w:divBdr>
        <w:top w:val="none" w:sz="0" w:space="0" w:color="auto"/>
        <w:left w:val="none" w:sz="0" w:space="0" w:color="auto"/>
        <w:bottom w:val="none" w:sz="0" w:space="0" w:color="auto"/>
        <w:right w:val="none" w:sz="0" w:space="0" w:color="auto"/>
      </w:divBdr>
    </w:div>
    <w:div w:id="1196699704">
      <w:bodyDiv w:val="1"/>
      <w:marLeft w:val="0"/>
      <w:marRight w:val="0"/>
      <w:marTop w:val="0"/>
      <w:marBottom w:val="0"/>
      <w:divBdr>
        <w:top w:val="none" w:sz="0" w:space="0" w:color="auto"/>
        <w:left w:val="none" w:sz="0" w:space="0" w:color="auto"/>
        <w:bottom w:val="none" w:sz="0" w:space="0" w:color="auto"/>
        <w:right w:val="none" w:sz="0" w:space="0" w:color="auto"/>
      </w:divBdr>
    </w:div>
    <w:div w:id="1213662922">
      <w:bodyDiv w:val="1"/>
      <w:marLeft w:val="0"/>
      <w:marRight w:val="0"/>
      <w:marTop w:val="0"/>
      <w:marBottom w:val="0"/>
      <w:divBdr>
        <w:top w:val="none" w:sz="0" w:space="0" w:color="auto"/>
        <w:left w:val="none" w:sz="0" w:space="0" w:color="auto"/>
        <w:bottom w:val="none" w:sz="0" w:space="0" w:color="auto"/>
        <w:right w:val="none" w:sz="0" w:space="0" w:color="auto"/>
      </w:divBdr>
    </w:div>
    <w:div w:id="1218472016">
      <w:bodyDiv w:val="1"/>
      <w:marLeft w:val="0"/>
      <w:marRight w:val="0"/>
      <w:marTop w:val="0"/>
      <w:marBottom w:val="0"/>
      <w:divBdr>
        <w:top w:val="none" w:sz="0" w:space="0" w:color="auto"/>
        <w:left w:val="none" w:sz="0" w:space="0" w:color="auto"/>
        <w:bottom w:val="none" w:sz="0" w:space="0" w:color="auto"/>
        <w:right w:val="none" w:sz="0" w:space="0" w:color="auto"/>
      </w:divBdr>
    </w:div>
    <w:div w:id="1219780286">
      <w:bodyDiv w:val="1"/>
      <w:marLeft w:val="0"/>
      <w:marRight w:val="0"/>
      <w:marTop w:val="0"/>
      <w:marBottom w:val="0"/>
      <w:divBdr>
        <w:top w:val="none" w:sz="0" w:space="0" w:color="auto"/>
        <w:left w:val="none" w:sz="0" w:space="0" w:color="auto"/>
        <w:bottom w:val="none" w:sz="0" w:space="0" w:color="auto"/>
        <w:right w:val="none" w:sz="0" w:space="0" w:color="auto"/>
      </w:divBdr>
    </w:div>
    <w:div w:id="1222598401">
      <w:bodyDiv w:val="1"/>
      <w:marLeft w:val="0"/>
      <w:marRight w:val="0"/>
      <w:marTop w:val="0"/>
      <w:marBottom w:val="0"/>
      <w:divBdr>
        <w:top w:val="none" w:sz="0" w:space="0" w:color="auto"/>
        <w:left w:val="none" w:sz="0" w:space="0" w:color="auto"/>
        <w:bottom w:val="none" w:sz="0" w:space="0" w:color="auto"/>
        <w:right w:val="none" w:sz="0" w:space="0" w:color="auto"/>
      </w:divBdr>
    </w:div>
    <w:div w:id="1224634189">
      <w:bodyDiv w:val="1"/>
      <w:marLeft w:val="0"/>
      <w:marRight w:val="0"/>
      <w:marTop w:val="0"/>
      <w:marBottom w:val="0"/>
      <w:divBdr>
        <w:top w:val="none" w:sz="0" w:space="0" w:color="auto"/>
        <w:left w:val="none" w:sz="0" w:space="0" w:color="auto"/>
        <w:bottom w:val="none" w:sz="0" w:space="0" w:color="auto"/>
        <w:right w:val="none" w:sz="0" w:space="0" w:color="auto"/>
      </w:divBdr>
    </w:div>
    <w:div w:id="1226914434">
      <w:bodyDiv w:val="1"/>
      <w:marLeft w:val="0"/>
      <w:marRight w:val="0"/>
      <w:marTop w:val="0"/>
      <w:marBottom w:val="0"/>
      <w:divBdr>
        <w:top w:val="none" w:sz="0" w:space="0" w:color="auto"/>
        <w:left w:val="none" w:sz="0" w:space="0" w:color="auto"/>
        <w:bottom w:val="none" w:sz="0" w:space="0" w:color="auto"/>
        <w:right w:val="none" w:sz="0" w:space="0" w:color="auto"/>
      </w:divBdr>
    </w:div>
    <w:div w:id="1232694177">
      <w:bodyDiv w:val="1"/>
      <w:marLeft w:val="0"/>
      <w:marRight w:val="0"/>
      <w:marTop w:val="0"/>
      <w:marBottom w:val="0"/>
      <w:divBdr>
        <w:top w:val="none" w:sz="0" w:space="0" w:color="auto"/>
        <w:left w:val="none" w:sz="0" w:space="0" w:color="auto"/>
        <w:bottom w:val="none" w:sz="0" w:space="0" w:color="auto"/>
        <w:right w:val="none" w:sz="0" w:space="0" w:color="auto"/>
      </w:divBdr>
    </w:div>
    <w:div w:id="1232887565">
      <w:bodyDiv w:val="1"/>
      <w:marLeft w:val="0"/>
      <w:marRight w:val="0"/>
      <w:marTop w:val="0"/>
      <w:marBottom w:val="0"/>
      <w:divBdr>
        <w:top w:val="none" w:sz="0" w:space="0" w:color="auto"/>
        <w:left w:val="none" w:sz="0" w:space="0" w:color="auto"/>
        <w:bottom w:val="none" w:sz="0" w:space="0" w:color="auto"/>
        <w:right w:val="none" w:sz="0" w:space="0" w:color="auto"/>
      </w:divBdr>
    </w:div>
    <w:div w:id="1243642631">
      <w:bodyDiv w:val="1"/>
      <w:marLeft w:val="0"/>
      <w:marRight w:val="0"/>
      <w:marTop w:val="0"/>
      <w:marBottom w:val="0"/>
      <w:divBdr>
        <w:top w:val="none" w:sz="0" w:space="0" w:color="auto"/>
        <w:left w:val="none" w:sz="0" w:space="0" w:color="auto"/>
        <w:bottom w:val="none" w:sz="0" w:space="0" w:color="auto"/>
        <w:right w:val="none" w:sz="0" w:space="0" w:color="auto"/>
      </w:divBdr>
    </w:div>
    <w:div w:id="1245381433">
      <w:bodyDiv w:val="1"/>
      <w:marLeft w:val="0"/>
      <w:marRight w:val="0"/>
      <w:marTop w:val="0"/>
      <w:marBottom w:val="0"/>
      <w:divBdr>
        <w:top w:val="none" w:sz="0" w:space="0" w:color="auto"/>
        <w:left w:val="none" w:sz="0" w:space="0" w:color="auto"/>
        <w:bottom w:val="none" w:sz="0" w:space="0" w:color="auto"/>
        <w:right w:val="none" w:sz="0" w:space="0" w:color="auto"/>
      </w:divBdr>
    </w:div>
    <w:div w:id="1248929682">
      <w:bodyDiv w:val="1"/>
      <w:marLeft w:val="0"/>
      <w:marRight w:val="0"/>
      <w:marTop w:val="0"/>
      <w:marBottom w:val="0"/>
      <w:divBdr>
        <w:top w:val="none" w:sz="0" w:space="0" w:color="auto"/>
        <w:left w:val="none" w:sz="0" w:space="0" w:color="auto"/>
        <w:bottom w:val="none" w:sz="0" w:space="0" w:color="auto"/>
        <w:right w:val="none" w:sz="0" w:space="0" w:color="auto"/>
      </w:divBdr>
    </w:div>
    <w:div w:id="1260944922">
      <w:bodyDiv w:val="1"/>
      <w:marLeft w:val="0"/>
      <w:marRight w:val="0"/>
      <w:marTop w:val="0"/>
      <w:marBottom w:val="0"/>
      <w:divBdr>
        <w:top w:val="none" w:sz="0" w:space="0" w:color="auto"/>
        <w:left w:val="none" w:sz="0" w:space="0" w:color="auto"/>
        <w:bottom w:val="none" w:sz="0" w:space="0" w:color="auto"/>
        <w:right w:val="none" w:sz="0" w:space="0" w:color="auto"/>
      </w:divBdr>
    </w:div>
    <w:div w:id="1269897910">
      <w:bodyDiv w:val="1"/>
      <w:marLeft w:val="0"/>
      <w:marRight w:val="0"/>
      <w:marTop w:val="0"/>
      <w:marBottom w:val="0"/>
      <w:divBdr>
        <w:top w:val="none" w:sz="0" w:space="0" w:color="auto"/>
        <w:left w:val="none" w:sz="0" w:space="0" w:color="auto"/>
        <w:bottom w:val="none" w:sz="0" w:space="0" w:color="auto"/>
        <w:right w:val="none" w:sz="0" w:space="0" w:color="auto"/>
      </w:divBdr>
    </w:div>
    <w:div w:id="1272467687">
      <w:bodyDiv w:val="1"/>
      <w:marLeft w:val="0"/>
      <w:marRight w:val="0"/>
      <w:marTop w:val="0"/>
      <w:marBottom w:val="0"/>
      <w:divBdr>
        <w:top w:val="none" w:sz="0" w:space="0" w:color="auto"/>
        <w:left w:val="none" w:sz="0" w:space="0" w:color="auto"/>
        <w:bottom w:val="none" w:sz="0" w:space="0" w:color="auto"/>
        <w:right w:val="none" w:sz="0" w:space="0" w:color="auto"/>
      </w:divBdr>
    </w:div>
    <w:div w:id="1278220626">
      <w:bodyDiv w:val="1"/>
      <w:marLeft w:val="0"/>
      <w:marRight w:val="0"/>
      <w:marTop w:val="0"/>
      <w:marBottom w:val="0"/>
      <w:divBdr>
        <w:top w:val="none" w:sz="0" w:space="0" w:color="auto"/>
        <w:left w:val="none" w:sz="0" w:space="0" w:color="auto"/>
        <w:bottom w:val="none" w:sz="0" w:space="0" w:color="auto"/>
        <w:right w:val="none" w:sz="0" w:space="0" w:color="auto"/>
      </w:divBdr>
    </w:div>
    <w:div w:id="1281452742">
      <w:bodyDiv w:val="1"/>
      <w:marLeft w:val="0"/>
      <w:marRight w:val="0"/>
      <w:marTop w:val="0"/>
      <w:marBottom w:val="0"/>
      <w:divBdr>
        <w:top w:val="none" w:sz="0" w:space="0" w:color="auto"/>
        <w:left w:val="none" w:sz="0" w:space="0" w:color="auto"/>
        <w:bottom w:val="none" w:sz="0" w:space="0" w:color="auto"/>
        <w:right w:val="none" w:sz="0" w:space="0" w:color="auto"/>
      </w:divBdr>
    </w:div>
    <w:div w:id="1282149942">
      <w:bodyDiv w:val="1"/>
      <w:marLeft w:val="0"/>
      <w:marRight w:val="0"/>
      <w:marTop w:val="0"/>
      <w:marBottom w:val="0"/>
      <w:divBdr>
        <w:top w:val="none" w:sz="0" w:space="0" w:color="auto"/>
        <w:left w:val="none" w:sz="0" w:space="0" w:color="auto"/>
        <w:bottom w:val="none" w:sz="0" w:space="0" w:color="auto"/>
        <w:right w:val="none" w:sz="0" w:space="0" w:color="auto"/>
      </w:divBdr>
    </w:div>
    <w:div w:id="1286736325">
      <w:bodyDiv w:val="1"/>
      <w:marLeft w:val="0"/>
      <w:marRight w:val="0"/>
      <w:marTop w:val="0"/>
      <w:marBottom w:val="0"/>
      <w:divBdr>
        <w:top w:val="none" w:sz="0" w:space="0" w:color="auto"/>
        <w:left w:val="none" w:sz="0" w:space="0" w:color="auto"/>
        <w:bottom w:val="none" w:sz="0" w:space="0" w:color="auto"/>
        <w:right w:val="none" w:sz="0" w:space="0" w:color="auto"/>
      </w:divBdr>
    </w:div>
    <w:div w:id="1293053679">
      <w:bodyDiv w:val="1"/>
      <w:marLeft w:val="0"/>
      <w:marRight w:val="0"/>
      <w:marTop w:val="0"/>
      <w:marBottom w:val="0"/>
      <w:divBdr>
        <w:top w:val="none" w:sz="0" w:space="0" w:color="auto"/>
        <w:left w:val="none" w:sz="0" w:space="0" w:color="auto"/>
        <w:bottom w:val="none" w:sz="0" w:space="0" w:color="auto"/>
        <w:right w:val="none" w:sz="0" w:space="0" w:color="auto"/>
      </w:divBdr>
    </w:div>
    <w:div w:id="1294287250">
      <w:bodyDiv w:val="1"/>
      <w:marLeft w:val="0"/>
      <w:marRight w:val="0"/>
      <w:marTop w:val="0"/>
      <w:marBottom w:val="0"/>
      <w:divBdr>
        <w:top w:val="none" w:sz="0" w:space="0" w:color="auto"/>
        <w:left w:val="none" w:sz="0" w:space="0" w:color="auto"/>
        <w:bottom w:val="none" w:sz="0" w:space="0" w:color="auto"/>
        <w:right w:val="none" w:sz="0" w:space="0" w:color="auto"/>
      </w:divBdr>
    </w:div>
    <w:div w:id="1296520876">
      <w:bodyDiv w:val="1"/>
      <w:marLeft w:val="0"/>
      <w:marRight w:val="0"/>
      <w:marTop w:val="0"/>
      <w:marBottom w:val="0"/>
      <w:divBdr>
        <w:top w:val="none" w:sz="0" w:space="0" w:color="auto"/>
        <w:left w:val="none" w:sz="0" w:space="0" w:color="auto"/>
        <w:bottom w:val="none" w:sz="0" w:space="0" w:color="auto"/>
        <w:right w:val="none" w:sz="0" w:space="0" w:color="auto"/>
      </w:divBdr>
    </w:div>
    <w:div w:id="1299267368">
      <w:bodyDiv w:val="1"/>
      <w:marLeft w:val="0"/>
      <w:marRight w:val="0"/>
      <w:marTop w:val="0"/>
      <w:marBottom w:val="0"/>
      <w:divBdr>
        <w:top w:val="none" w:sz="0" w:space="0" w:color="auto"/>
        <w:left w:val="none" w:sz="0" w:space="0" w:color="auto"/>
        <w:bottom w:val="none" w:sz="0" w:space="0" w:color="auto"/>
        <w:right w:val="none" w:sz="0" w:space="0" w:color="auto"/>
      </w:divBdr>
    </w:div>
    <w:div w:id="1303391859">
      <w:bodyDiv w:val="1"/>
      <w:marLeft w:val="0"/>
      <w:marRight w:val="0"/>
      <w:marTop w:val="0"/>
      <w:marBottom w:val="0"/>
      <w:divBdr>
        <w:top w:val="none" w:sz="0" w:space="0" w:color="auto"/>
        <w:left w:val="none" w:sz="0" w:space="0" w:color="auto"/>
        <w:bottom w:val="none" w:sz="0" w:space="0" w:color="auto"/>
        <w:right w:val="none" w:sz="0" w:space="0" w:color="auto"/>
      </w:divBdr>
    </w:div>
    <w:div w:id="1305115785">
      <w:bodyDiv w:val="1"/>
      <w:marLeft w:val="0"/>
      <w:marRight w:val="0"/>
      <w:marTop w:val="0"/>
      <w:marBottom w:val="0"/>
      <w:divBdr>
        <w:top w:val="none" w:sz="0" w:space="0" w:color="auto"/>
        <w:left w:val="none" w:sz="0" w:space="0" w:color="auto"/>
        <w:bottom w:val="none" w:sz="0" w:space="0" w:color="auto"/>
        <w:right w:val="none" w:sz="0" w:space="0" w:color="auto"/>
      </w:divBdr>
    </w:div>
    <w:div w:id="1305617605">
      <w:bodyDiv w:val="1"/>
      <w:marLeft w:val="0"/>
      <w:marRight w:val="0"/>
      <w:marTop w:val="0"/>
      <w:marBottom w:val="0"/>
      <w:divBdr>
        <w:top w:val="none" w:sz="0" w:space="0" w:color="auto"/>
        <w:left w:val="none" w:sz="0" w:space="0" w:color="auto"/>
        <w:bottom w:val="none" w:sz="0" w:space="0" w:color="auto"/>
        <w:right w:val="none" w:sz="0" w:space="0" w:color="auto"/>
      </w:divBdr>
    </w:div>
    <w:div w:id="1321033609">
      <w:bodyDiv w:val="1"/>
      <w:marLeft w:val="0"/>
      <w:marRight w:val="0"/>
      <w:marTop w:val="0"/>
      <w:marBottom w:val="0"/>
      <w:divBdr>
        <w:top w:val="none" w:sz="0" w:space="0" w:color="auto"/>
        <w:left w:val="none" w:sz="0" w:space="0" w:color="auto"/>
        <w:bottom w:val="none" w:sz="0" w:space="0" w:color="auto"/>
        <w:right w:val="none" w:sz="0" w:space="0" w:color="auto"/>
      </w:divBdr>
    </w:div>
    <w:div w:id="1328244036">
      <w:bodyDiv w:val="1"/>
      <w:marLeft w:val="0"/>
      <w:marRight w:val="0"/>
      <w:marTop w:val="0"/>
      <w:marBottom w:val="0"/>
      <w:divBdr>
        <w:top w:val="none" w:sz="0" w:space="0" w:color="auto"/>
        <w:left w:val="none" w:sz="0" w:space="0" w:color="auto"/>
        <w:bottom w:val="none" w:sz="0" w:space="0" w:color="auto"/>
        <w:right w:val="none" w:sz="0" w:space="0" w:color="auto"/>
      </w:divBdr>
    </w:div>
    <w:div w:id="1330795552">
      <w:bodyDiv w:val="1"/>
      <w:marLeft w:val="0"/>
      <w:marRight w:val="0"/>
      <w:marTop w:val="0"/>
      <w:marBottom w:val="0"/>
      <w:divBdr>
        <w:top w:val="none" w:sz="0" w:space="0" w:color="auto"/>
        <w:left w:val="none" w:sz="0" w:space="0" w:color="auto"/>
        <w:bottom w:val="none" w:sz="0" w:space="0" w:color="auto"/>
        <w:right w:val="none" w:sz="0" w:space="0" w:color="auto"/>
      </w:divBdr>
    </w:div>
    <w:div w:id="1338463534">
      <w:bodyDiv w:val="1"/>
      <w:marLeft w:val="0"/>
      <w:marRight w:val="0"/>
      <w:marTop w:val="0"/>
      <w:marBottom w:val="0"/>
      <w:divBdr>
        <w:top w:val="none" w:sz="0" w:space="0" w:color="auto"/>
        <w:left w:val="none" w:sz="0" w:space="0" w:color="auto"/>
        <w:bottom w:val="none" w:sz="0" w:space="0" w:color="auto"/>
        <w:right w:val="none" w:sz="0" w:space="0" w:color="auto"/>
      </w:divBdr>
    </w:div>
    <w:div w:id="1356537250">
      <w:bodyDiv w:val="1"/>
      <w:marLeft w:val="0"/>
      <w:marRight w:val="0"/>
      <w:marTop w:val="0"/>
      <w:marBottom w:val="0"/>
      <w:divBdr>
        <w:top w:val="none" w:sz="0" w:space="0" w:color="auto"/>
        <w:left w:val="none" w:sz="0" w:space="0" w:color="auto"/>
        <w:bottom w:val="none" w:sz="0" w:space="0" w:color="auto"/>
        <w:right w:val="none" w:sz="0" w:space="0" w:color="auto"/>
      </w:divBdr>
    </w:div>
    <w:div w:id="1356806312">
      <w:bodyDiv w:val="1"/>
      <w:marLeft w:val="0"/>
      <w:marRight w:val="0"/>
      <w:marTop w:val="0"/>
      <w:marBottom w:val="0"/>
      <w:divBdr>
        <w:top w:val="none" w:sz="0" w:space="0" w:color="auto"/>
        <w:left w:val="none" w:sz="0" w:space="0" w:color="auto"/>
        <w:bottom w:val="none" w:sz="0" w:space="0" w:color="auto"/>
        <w:right w:val="none" w:sz="0" w:space="0" w:color="auto"/>
      </w:divBdr>
    </w:div>
    <w:div w:id="1361198180">
      <w:bodyDiv w:val="1"/>
      <w:marLeft w:val="0"/>
      <w:marRight w:val="0"/>
      <w:marTop w:val="0"/>
      <w:marBottom w:val="0"/>
      <w:divBdr>
        <w:top w:val="none" w:sz="0" w:space="0" w:color="auto"/>
        <w:left w:val="none" w:sz="0" w:space="0" w:color="auto"/>
        <w:bottom w:val="none" w:sz="0" w:space="0" w:color="auto"/>
        <w:right w:val="none" w:sz="0" w:space="0" w:color="auto"/>
      </w:divBdr>
    </w:div>
    <w:div w:id="1366103226">
      <w:bodyDiv w:val="1"/>
      <w:marLeft w:val="0"/>
      <w:marRight w:val="0"/>
      <w:marTop w:val="0"/>
      <w:marBottom w:val="0"/>
      <w:divBdr>
        <w:top w:val="none" w:sz="0" w:space="0" w:color="auto"/>
        <w:left w:val="none" w:sz="0" w:space="0" w:color="auto"/>
        <w:bottom w:val="none" w:sz="0" w:space="0" w:color="auto"/>
        <w:right w:val="none" w:sz="0" w:space="0" w:color="auto"/>
      </w:divBdr>
    </w:div>
    <w:div w:id="1367440980">
      <w:bodyDiv w:val="1"/>
      <w:marLeft w:val="0"/>
      <w:marRight w:val="0"/>
      <w:marTop w:val="0"/>
      <w:marBottom w:val="0"/>
      <w:divBdr>
        <w:top w:val="none" w:sz="0" w:space="0" w:color="auto"/>
        <w:left w:val="none" w:sz="0" w:space="0" w:color="auto"/>
        <w:bottom w:val="none" w:sz="0" w:space="0" w:color="auto"/>
        <w:right w:val="none" w:sz="0" w:space="0" w:color="auto"/>
      </w:divBdr>
    </w:div>
    <w:div w:id="1377700854">
      <w:bodyDiv w:val="1"/>
      <w:marLeft w:val="0"/>
      <w:marRight w:val="0"/>
      <w:marTop w:val="0"/>
      <w:marBottom w:val="0"/>
      <w:divBdr>
        <w:top w:val="none" w:sz="0" w:space="0" w:color="auto"/>
        <w:left w:val="none" w:sz="0" w:space="0" w:color="auto"/>
        <w:bottom w:val="none" w:sz="0" w:space="0" w:color="auto"/>
        <w:right w:val="none" w:sz="0" w:space="0" w:color="auto"/>
      </w:divBdr>
    </w:div>
    <w:div w:id="1379672153">
      <w:bodyDiv w:val="1"/>
      <w:marLeft w:val="0"/>
      <w:marRight w:val="0"/>
      <w:marTop w:val="0"/>
      <w:marBottom w:val="0"/>
      <w:divBdr>
        <w:top w:val="none" w:sz="0" w:space="0" w:color="auto"/>
        <w:left w:val="none" w:sz="0" w:space="0" w:color="auto"/>
        <w:bottom w:val="none" w:sz="0" w:space="0" w:color="auto"/>
        <w:right w:val="none" w:sz="0" w:space="0" w:color="auto"/>
      </w:divBdr>
    </w:div>
    <w:div w:id="1386417879">
      <w:bodyDiv w:val="1"/>
      <w:marLeft w:val="0"/>
      <w:marRight w:val="0"/>
      <w:marTop w:val="0"/>
      <w:marBottom w:val="0"/>
      <w:divBdr>
        <w:top w:val="none" w:sz="0" w:space="0" w:color="auto"/>
        <w:left w:val="none" w:sz="0" w:space="0" w:color="auto"/>
        <w:bottom w:val="none" w:sz="0" w:space="0" w:color="auto"/>
        <w:right w:val="none" w:sz="0" w:space="0" w:color="auto"/>
      </w:divBdr>
    </w:div>
    <w:div w:id="1386445477">
      <w:bodyDiv w:val="1"/>
      <w:marLeft w:val="0"/>
      <w:marRight w:val="0"/>
      <w:marTop w:val="0"/>
      <w:marBottom w:val="0"/>
      <w:divBdr>
        <w:top w:val="none" w:sz="0" w:space="0" w:color="auto"/>
        <w:left w:val="none" w:sz="0" w:space="0" w:color="auto"/>
        <w:bottom w:val="none" w:sz="0" w:space="0" w:color="auto"/>
        <w:right w:val="none" w:sz="0" w:space="0" w:color="auto"/>
      </w:divBdr>
    </w:div>
    <w:div w:id="1391883566">
      <w:bodyDiv w:val="1"/>
      <w:marLeft w:val="0"/>
      <w:marRight w:val="0"/>
      <w:marTop w:val="0"/>
      <w:marBottom w:val="0"/>
      <w:divBdr>
        <w:top w:val="none" w:sz="0" w:space="0" w:color="auto"/>
        <w:left w:val="none" w:sz="0" w:space="0" w:color="auto"/>
        <w:bottom w:val="none" w:sz="0" w:space="0" w:color="auto"/>
        <w:right w:val="none" w:sz="0" w:space="0" w:color="auto"/>
      </w:divBdr>
    </w:div>
    <w:div w:id="1400979743">
      <w:bodyDiv w:val="1"/>
      <w:marLeft w:val="0"/>
      <w:marRight w:val="0"/>
      <w:marTop w:val="0"/>
      <w:marBottom w:val="0"/>
      <w:divBdr>
        <w:top w:val="none" w:sz="0" w:space="0" w:color="auto"/>
        <w:left w:val="none" w:sz="0" w:space="0" w:color="auto"/>
        <w:bottom w:val="none" w:sz="0" w:space="0" w:color="auto"/>
        <w:right w:val="none" w:sz="0" w:space="0" w:color="auto"/>
      </w:divBdr>
    </w:div>
    <w:div w:id="1410738172">
      <w:bodyDiv w:val="1"/>
      <w:marLeft w:val="0"/>
      <w:marRight w:val="0"/>
      <w:marTop w:val="0"/>
      <w:marBottom w:val="0"/>
      <w:divBdr>
        <w:top w:val="none" w:sz="0" w:space="0" w:color="auto"/>
        <w:left w:val="none" w:sz="0" w:space="0" w:color="auto"/>
        <w:bottom w:val="none" w:sz="0" w:space="0" w:color="auto"/>
        <w:right w:val="none" w:sz="0" w:space="0" w:color="auto"/>
      </w:divBdr>
    </w:div>
    <w:div w:id="1411661782">
      <w:bodyDiv w:val="1"/>
      <w:marLeft w:val="0"/>
      <w:marRight w:val="0"/>
      <w:marTop w:val="0"/>
      <w:marBottom w:val="0"/>
      <w:divBdr>
        <w:top w:val="none" w:sz="0" w:space="0" w:color="auto"/>
        <w:left w:val="none" w:sz="0" w:space="0" w:color="auto"/>
        <w:bottom w:val="none" w:sz="0" w:space="0" w:color="auto"/>
        <w:right w:val="none" w:sz="0" w:space="0" w:color="auto"/>
      </w:divBdr>
    </w:div>
    <w:div w:id="1412048953">
      <w:bodyDiv w:val="1"/>
      <w:marLeft w:val="0"/>
      <w:marRight w:val="0"/>
      <w:marTop w:val="0"/>
      <w:marBottom w:val="0"/>
      <w:divBdr>
        <w:top w:val="none" w:sz="0" w:space="0" w:color="auto"/>
        <w:left w:val="none" w:sz="0" w:space="0" w:color="auto"/>
        <w:bottom w:val="none" w:sz="0" w:space="0" w:color="auto"/>
        <w:right w:val="none" w:sz="0" w:space="0" w:color="auto"/>
      </w:divBdr>
    </w:div>
    <w:div w:id="1424188110">
      <w:bodyDiv w:val="1"/>
      <w:marLeft w:val="0"/>
      <w:marRight w:val="0"/>
      <w:marTop w:val="0"/>
      <w:marBottom w:val="0"/>
      <w:divBdr>
        <w:top w:val="none" w:sz="0" w:space="0" w:color="auto"/>
        <w:left w:val="none" w:sz="0" w:space="0" w:color="auto"/>
        <w:bottom w:val="none" w:sz="0" w:space="0" w:color="auto"/>
        <w:right w:val="none" w:sz="0" w:space="0" w:color="auto"/>
      </w:divBdr>
    </w:div>
    <w:div w:id="1424573482">
      <w:bodyDiv w:val="1"/>
      <w:marLeft w:val="0"/>
      <w:marRight w:val="0"/>
      <w:marTop w:val="0"/>
      <w:marBottom w:val="0"/>
      <w:divBdr>
        <w:top w:val="none" w:sz="0" w:space="0" w:color="auto"/>
        <w:left w:val="none" w:sz="0" w:space="0" w:color="auto"/>
        <w:bottom w:val="none" w:sz="0" w:space="0" w:color="auto"/>
        <w:right w:val="none" w:sz="0" w:space="0" w:color="auto"/>
      </w:divBdr>
    </w:div>
    <w:div w:id="1425109358">
      <w:bodyDiv w:val="1"/>
      <w:marLeft w:val="0"/>
      <w:marRight w:val="0"/>
      <w:marTop w:val="0"/>
      <w:marBottom w:val="0"/>
      <w:divBdr>
        <w:top w:val="none" w:sz="0" w:space="0" w:color="auto"/>
        <w:left w:val="none" w:sz="0" w:space="0" w:color="auto"/>
        <w:bottom w:val="none" w:sz="0" w:space="0" w:color="auto"/>
        <w:right w:val="none" w:sz="0" w:space="0" w:color="auto"/>
      </w:divBdr>
    </w:div>
    <w:div w:id="1425421032">
      <w:bodyDiv w:val="1"/>
      <w:marLeft w:val="0"/>
      <w:marRight w:val="0"/>
      <w:marTop w:val="0"/>
      <w:marBottom w:val="0"/>
      <w:divBdr>
        <w:top w:val="none" w:sz="0" w:space="0" w:color="auto"/>
        <w:left w:val="none" w:sz="0" w:space="0" w:color="auto"/>
        <w:bottom w:val="none" w:sz="0" w:space="0" w:color="auto"/>
        <w:right w:val="none" w:sz="0" w:space="0" w:color="auto"/>
      </w:divBdr>
    </w:div>
    <w:div w:id="1426462057">
      <w:bodyDiv w:val="1"/>
      <w:marLeft w:val="0"/>
      <w:marRight w:val="0"/>
      <w:marTop w:val="0"/>
      <w:marBottom w:val="0"/>
      <w:divBdr>
        <w:top w:val="none" w:sz="0" w:space="0" w:color="auto"/>
        <w:left w:val="none" w:sz="0" w:space="0" w:color="auto"/>
        <w:bottom w:val="none" w:sz="0" w:space="0" w:color="auto"/>
        <w:right w:val="none" w:sz="0" w:space="0" w:color="auto"/>
      </w:divBdr>
    </w:div>
    <w:div w:id="1429230741">
      <w:bodyDiv w:val="1"/>
      <w:marLeft w:val="0"/>
      <w:marRight w:val="0"/>
      <w:marTop w:val="0"/>
      <w:marBottom w:val="0"/>
      <w:divBdr>
        <w:top w:val="none" w:sz="0" w:space="0" w:color="auto"/>
        <w:left w:val="none" w:sz="0" w:space="0" w:color="auto"/>
        <w:bottom w:val="none" w:sz="0" w:space="0" w:color="auto"/>
        <w:right w:val="none" w:sz="0" w:space="0" w:color="auto"/>
      </w:divBdr>
    </w:div>
    <w:div w:id="1431849795">
      <w:bodyDiv w:val="1"/>
      <w:marLeft w:val="0"/>
      <w:marRight w:val="0"/>
      <w:marTop w:val="0"/>
      <w:marBottom w:val="0"/>
      <w:divBdr>
        <w:top w:val="none" w:sz="0" w:space="0" w:color="auto"/>
        <w:left w:val="none" w:sz="0" w:space="0" w:color="auto"/>
        <w:bottom w:val="none" w:sz="0" w:space="0" w:color="auto"/>
        <w:right w:val="none" w:sz="0" w:space="0" w:color="auto"/>
      </w:divBdr>
    </w:div>
    <w:div w:id="1441333903">
      <w:bodyDiv w:val="1"/>
      <w:marLeft w:val="0"/>
      <w:marRight w:val="0"/>
      <w:marTop w:val="0"/>
      <w:marBottom w:val="0"/>
      <w:divBdr>
        <w:top w:val="none" w:sz="0" w:space="0" w:color="auto"/>
        <w:left w:val="none" w:sz="0" w:space="0" w:color="auto"/>
        <w:bottom w:val="none" w:sz="0" w:space="0" w:color="auto"/>
        <w:right w:val="none" w:sz="0" w:space="0" w:color="auto"/>
      </w:divBdr>
    </w:div>
    <w:div w:id="1443571548">
      <w:bodyDiv w:val="1"/>
      <w:marLeft w:val="0"/>
      <w:marRight w:val="0"/>
      <w:marTop w:val="0"/>
      <w:marBottom w:val="0"/>
      <w:divBdr>
        <w:top w:val="none" w:sz="0" w:space="0" w:color="auto"/>
        <w:left w:val="none" w:sz="0" w:space="0" w:color="auto"/>
        <w:bottom w:val="none" w:sz="0" w:space="0" w:color="auto"/>
        <w:right w:val="none" w:sz="0" w:space="0" w:color="auto"/>
      </w:divBdr>
    </w:div>
    <w:div w:id="1444034602">
      <w:bodyDiv w:val="1"/>
      <w:marLeft w:val="0"/>
      <w:marRight w:val="0"/>
      <w:marTop w:val="0"/>
      <w:marBottom w:val="0"/>
      <w:divBdr>
        <w:top w:val="none" w:sz="0" w:space="0" w:color="auto"/>
        <w:left w:val="none" w:sz="0" w:space="0" w:color="auto"/>
        <w:bottom w:val="none" w:sz="0" w:space="0" w:color="auto"/>
        <w:right w:val="none" w:sz="0" w:space="0" w:color="auto"/>
      </w:divBdr>
    </w:div>
    <w:div w:id="1444839324">
      <w:bodyDiv w:val="1"/>
      <w:marLeft w:val="0"/>
      <w:marRight w:val="0"/>
      <w:marTop w:val="0"/>
      <w:marBottom w:val="0"/>
      <w:divBdr>
        <w:top w:val="none" w:sz="0" w:space="0" w:color="auto"/>
        <w:left w:val="none" w:sz="0" w:space="0" w:color="auto"/>
        <w:bottom w:val="none" w:sz="0" w:space="0" w:color="auto"/>
        <w:right w:val="none" w:sz="0" w:space="0" w:color="auto"/>
      </w:divBdr>
    </w:div>
    <w:div w:id="1446314132">
      <w:bodyDiv w:val="1"/>
      <w:marLeft w:val="0"/>
      <w:marRight w:val="0"/>
      <w:marTop w:val="0"/>
      <w:marBottom w:val="0"/>
      <w:divBdr>
        <w:top w:val="none" w:sz="0" w:space="0" w:color="auto"/>
        <w:left w:val="none" w:sz="0" w:space="0" w:color="auto"/>
        <w:bottom w:val="none" w:sz="0" w:space="0" w:color="auto"/>
        <w:right w:val="none" w:sz="0" w:space="0" w:color="auto"/>
      </w:divBdr>
    </w:div>
    <w:div w:id="1456555602">
      <w:bodyDiv w:val="1"/>
      <w:marLeft w:val="0"/>
      <w:marRight w:val="0"/>
      <w:marTop w:val="0"/>
      <w:marBottom w:val="0"/>
      <w:divBdr>
        <w:top w:val="none" w:sz="0" w:space="0" w:color="auto"/>
        <w:left w:val="none" w:sz="0" w:space="0" w:color="auto"/>
        <w:bottom w:val="none" w:sz="0" w:space="0" w:color="auto"/>
        <w:right w:val="none" w:sz="0" w:space="0" w:color="auto"/>
      </w:divBdr>
    </w:div>
    <w:div w:id="1463812400">
      <w:bodyDiv w:val="1"/>
      <w:marLeft w:val="0"/>
      <w:marRight w:val="0"/>
      <w:marTop w:val="0"/>
      <w:marBottom w:val="0"/>
      <w:divBdr>
        <w:top w:val="none" w:sz="0" w:space="0" w:color="auto"/>
        <w:left w:val="none" w:sz="0" w:space="0" w:color="auto"/>
        <w:bottom w:val="none" w:sz="0" w:space="0" w:color="auto"/>
        <w:right w:val="none" w:sz="0" w:space="0" w:color="auto"/>
      </w:divBdr>
    </w:div>
    <w:div w:id="1475561429">
      <w:bodyDiv w:val="1"/>
      <w:marLeft w:val="0"/>
      <w:marRight w:val="0"/>
      <w:marTop w:val="0"/>
      <w:marBottom w:val="0"/>
      <w:divBdr>
        <w:top w:val="none" w:sz="0" w:space="0" w:color="auto"/>
        <w:left w:val="none" w:sz="0" w:space="0" w:color="auto"/>
        <w:bottom w:val="none" w:sz="0" w:space="0" w:color="auto"/>
        <w:right w:val="none" w:sz="0" w:space="0" w:color="auto"/>
      </w:divBdr>
    </w:div>
    <w:div w:id="1478689013">
      <w:bodyDiv w:val="1"/>
      <w:marLeft w:val="0"/>
      <w:marRight w:val="0"/>
      <w:marTop w:val="0"/>
      <w:marBottom w:val="0"/>
      <w:divBdr>
        <w:top w:val="none" w:sz="0" w:space="0" w:color="auto"/>
        <w:left w:val="none" w:sz="0" w:space="0" w:color="auto"/>
        <w:bottom w:val="none" w:sz="0" w:space="0" w:color="auto"/>
        <w:right w:val="none" w:sz="0" w:space="0" w:color="auto"/>
      </w:divBdr>
    </w:div>
    <w:div w:id="1482382364">
      <w:bodyDiv w:val="1"/>
      <w:marLeft w:val="0"/>
      <w:marRight w:val="0"/>
      <w:marTop w:val="0"/>
      <w:marBottom w:val="0"/>
      <w:divBdr>
        <w:top w:val="none" w:sz="0" w:space="0" w:color="auto"/>
        <w:left w:val="none" w:sz="0" w:space="0" w:color="auto"/>
        <w:bottom w:val="none" w:sz="0" w:space="0" w:color="auto"/>
        <w:right w:val="none" w:sz="0" w:space="0" w:color="auto"/>
      </w:divBdr>
    </w:div>
    <w:div w:id="1489396664">
      <w:bodyDiv w:val="1"/>
      <w:marLeft w:val="0"/>
      <w:marRight w:val="0"/>
      <w:marTop w:val="0"/>
      <w:marBottom w:val="0"/>
      <w:divBdr>
        <w:top w:val="none" w:sz="0" w:space="0" w:color="auto"/>
        <w:left w:val="none" w:sz="0" w:space="0" w:color="auto"/>
        <w:bottom w:val="none" w:sz="0" w:space="0" w:color="auto"/>
        <w:right w:val="none" w:sz="0" w:space="0" w:color="auto"/>
      </w:divBdr>
    </w:div>
    <w:div w:id="1495218707">
      <w:bodyDiv w:val="1"/>
      <w:marLeft w:val="0"/>
      <w:marRight w:val="0"/>
      <w:marTop w:val="0"/>
      <w:marBottom w:val="0"/>
      <w:divBdr>
        <w:top w:val="none" w:sz="0" w:space="0" w:color="auto"/>
        <w:left w:val="none" w:sz="0" w:space="0" w:color="auto"/>
        <w:bottom w:val="none" w:sz="0" w:space="0" w:color="auto"/>
        <w:right w:val="none" w:sz="0" w:space="0" w:color="auto"/>
      </w:divBdr>
    </w:div>
    <w:div w:id="1500340407">
      <w:bodyDiv w:val="1"/>
      <w:marLeft w:val="0"/>
      <w:marRight w:val="0"/>
      <w:marTop w:val="0"/>
      <w:marBottom w:val="0"/>
      <w:divBdr>
        <w:top w:val="none" w:sz="0" w:space="0" w:color="auto"/>
        <w:left w:val="none" w:sz="0" w:space="0" w:color="auto"/>
        <w:bottom w:val="none" w:sz="0" w:space="0" w:color="auto"/>
        <w:right w:val="none" w:sz="0" w:space="0" w:color="auto"/>
      </w:divBdr>
    </w:div>
    <w:div w:id="1506480009">
      <w:bodyDiv w:val="1"/>
      <w:marLeft w:val="0"/>
      <w:marRight w:val="0"/>
      <w:marTop w:val="0"/>
      <w:marBottom w:val="0"/>
      <w:divBdr>
        <w:top w:val="none" w:sz="0" w:space="0" w:color="auto"/>
        <w:left w:val="none" w:sz="0" w:space="0" w:color="auto"/>
        <w:bottom w:val="none" w:sz="0" w:space="0" w:color="auto"/>
        <w:right w:val="none" w:sz="0" w:space="0" w:color="auto"/>
      </w:divBdr>
    </w:div>
    <w:div w:id="1512529360">
      <w:bodyDiv w:val="1"/>
      <w:marLeft w:val="0"/>
      <w:marRight w:val="0"/>
      <w:marTop w:val="0"/>
      <w:marBottom w:val="0"/>
      <w:divBdr>
        <w:top w:val="none" w:sz="0" w:space="0" w:color="auto"/>
        <w:left w:val="none" w:sz="0" w:space="0" w:color="auto"/>
        <w:bottom w:val="none" w:sz="0" w:space="0" w:color="auto"/>
        <w:right w:val="none" w:sz="0" w:space="0" w:color="auto"/>
      </w:divBdr>
    </w:div>
    <w:div w:id="1520506513">
      <w:bodyDiv w:val="1"/>
      <w:marLeft w:val="0"/>
      <w:marRight w:val="0"/>
      <w:marTop w:val="0"/>
      <w:marBottom w:val="0"/>
      <w:divBdr>
        <w:top w:val="none" w:sz="0" w:space="0" w:color="auto"/>
        <w:left w:val="none" w:sz="0" w:space="0" w:color="auto"/>
        <w:bottom w:val="none" w:sz="0" w:space="0" w:color="auto"/>
        <w:right w:val="none" w:sz="0" w:space="0" w:color="auto"/>
      </w:divBdr>
    </w:div>
    <w:div w:id="1527988336">
      <w:bodyDiv w:val="1"/>
      <w:marLeft w:val="0"/>
      <w:marRight w:val="0"/>
      <w:marTop w:val="0"/>
      <w:marBottom w:val="0"/>
      <w:divBdr>
        <w:top w:val="none" w:sz="0" w:space="0" w:color="auto"/>
        <w:left w:val="none" w:sz="0" w:space="0" w:color="auto"/>
        <w:bottom w:val="none" w:sz="0" w:space="0" w:color="auto"/>
        <w:right w:val="none" w:sz="0" w:space="0" w:color="auto"/>
      </w:divBdr>
    </w:div>
    <w:div w:id="1528327190">
      <w:bodyDiv w:val="1"/>
      <w:marLeft w:val="0"/>
      <w:marRight w:val="0"/>
      <w:marTop w:val="0"/>
      <w:marBottom w:val="0"/>
      <w:divBdr>
        <w:top w:val="none" w:sz="0" w:space="0" w:color="auto"/>
        <w:left w:val="none" w:sz="0" w:space="0" w:color="auto"/>
        <w:bottom w:val="none" w:sz="0" w:space="0" w:color="auto"/>
        <w:right w:val="none" w:sz="0" w:space="0" w:color="auto"/>
      </w:divBdr>
    </w:div>
    <w:div w:id="1528718048">
      <w:bodyDiv w:val="1"/>
      <w:marLeft w:val="0"/>
      <w:marRight w:val="0"/>
      <w:marTop w:val="0"/>
      <w:marBottom w:val="0"/>
      <w:divBdr>
        <w:top w:val="none" w:sz="0" w:space="0" w:color="auto"/>
        <w:left w:val="none" w:sz="0" w:space="0" w:color="auto"/>
        <w:bottom w:val="none" w:sz="0" w:space="0" w:color="auto"/>
        <w:right w:val="none" w:sz="0" w:space="0" w:color="auto"/>
      </w:divBdr>
    </w:div>
    <w:div w:id="1535996039">
      <w:bodyDiv w:val="1"/>
      <w:marLeft w:val="0"/>
      <w:marRight w:val="0"/>
      <w:marTop w:val="0"/>
      <w:marBottom w:val="0"/>
      <w:divBdr>
        <w:top w:val="none" w:sz="0" w:space="0" w:color="auto"/>
        <w:left w:val="none" w:sz="0" w:space="0" w:color="auto"/>
        <w:bottom w:val="none" w:sz="0" w:space="0" w:color="auto"/>
        <w:right w:val="none" w:sz="0" w:space="0" w:color="auto"/>
      </w:divBdr>
    </w:div>
    <w:div w:id="1543711691">
      <w:bodyDiv w:val="1"/>
      <w:marLeft w:val="0"/>
      <w:marRight w:val="0"/>
      <w:marTop w:val="0"/>
      <w:marBottom w:val="0"/>
      <w:divBdr>
        <w:top w:val="none" w:sz="0" w:space="0" w:color="auto"/>
        <w:left w:val="none" w:sz="0" w:space="0" w:color="auto"/>
        <w:bottom w:val="none" w:sz="0" w:space="0" w:color="auto"/>
        <w:right w:val="none" w:sz="0" w:space="0" w:color="auto"/>
      </w:divBdr>
    </w:div>
    <w:div w:id="1555192482">
      <w:bodyDiv w:val="1"/>
      <w:marLeft w:val="0"/>
      <w:marRight w:val="0"/>
      <w:marTop w:val="0"/>
      <w:marBottom w:val="0"/>
      <w:divBdr>
        <w:top w:val="none" w:sz="0" w:space="0" w:color="auto"/>
        <w:left w:val="none" w:sz="0" w:space="0" w:color="auto"/>
        <w:bottom w:val="none" w:sz="0" w:space="0" w:color="auto"/>
        <w:right w:val="none" w:sz="0" w:space="0" w:color="auto"/>
      </w:divBdr>
    </w:div>
    <w:div w:id="1556549563">
      <w:bodyDiv w:val="1"/>
      <w:marLeft w:val="0"/>
      <w:marRight w:val="0"/>
      <w:marTop w:val="0"/>
      <w:marBottom w:val="0"/>
      <w:divBdr>
        <w:top w:val="none" w:sz="0" w:space="0" w:color="auto"/>
        <w:left w:val="none" w:sz="0" w:space="0" w:color="auto"/>
        <w:bottom w:val="none" w:sz="0" w:space="0" w:color="auto"/>
        <w:right w:val="none" w:sz="0" w:space="0" w:color="auto"/>
      </w:divBdr>
    </w:div>
    <w:div w:id="1560021977">
      <w:bodyDiv w:val="1"/>
      <w:marLeft w:val="0"/>
      <w:marRight w:val="0"/>
      <w:marTop w:val="0"/>
      <w:marBottom w:val="0"/>
      <w:divBdr>
        <w:top w:val="none" w:sz="0" w:space="0" w:color="auto"/>
        <w:left w:val="none" w:sz="0" w:space="0" w:color="auto"/>
        <w:bottom w:val="none" w:sz="0" w:space="0" w:color="auto"/>
        <w:right w:val="none" w:sz="0" w:space="0" w:color="auto"/>
      </w:divBdr>
    </w:div>
    <w:div w:id="1560705222">
      <w:bodyDiv w:val="1"/>
      <w:marLeft w:val="0"/>
      <w:marRight w:val="0"/>
      <w:marTop w:val="0"/>
      <w:marBottom w:val="0"/>
      <w:divBdr>
        <w:top w:val="none" w:sz="0" w:space="0" w:color="auto"/>
        <w:left w:val="none" w:sz="0" w:space="0" w:color="auto"/>
        <w:bottom w:val="none" w:sz="0" w:space="0" w:color="auto"/>
        <w:right w:val="none" w:sz="0" w:space="0" w:color="auto"/>
      </w:divBdr>
    </w:div>
    <w:div w:id="1573849422">
      <w:bodyDiv w:val="1"/>
      <w:marLeft w:val="0"/>
      <w:marRight w:val="0"/>
      <w:marTop w:val="0"/>
      <w:marBottom w:val="0"/>
      <w:divBdr>
        <w:top w:val="none" w:sz="0" w:space="0" w:color="auto"/>
        <w:left w:val="none" w:sz="0" w:space="0" w:color="auto"/>
        <w:bottom w:val="none" w:sz="0" w:space="0" w:color="auto"/>
        <w:right w:val="none" w:sz="0" w:space="0" w:color="auto"/>
      </w:divBdr>
    </w:div>
    <w:div w:id="1581601369">
      <w:bodyDiv w:val="1"/>
      <w:marLeft w:val="0"/>
      <w:marRight w:val="0"/>
      <w:marTop w:val="0"/>
      <w:marBottom w:val="0"/>
      <w:divBdr>
        <w:top w:val="none" w:sz="0" w:space="0" w:color="auto"/>
        <w:left w:val="none" w:sz="0" w:space="0" w:color="auto"/>
        <w:bottom w:val="none" w:sz="0" w:space="0" w:color="auto"/>
        <w:right w:val="none" w:sz="0" w:space="0" w:color="auto"/>
      </w:divBdr>
    </w:div>
    <w:div w:id="1587307061">
      <w:bodyDiv w:val="1"/>
      <w:marLeft w:val="0"/>
      <w:marRight w:val="0"/>
      <w:marTop w:val="0"/>
      <w:marBottom w:val="0"/>
      <w:divBdr>
        <w:top w:val="none" w:sz="0" w:space="0" w:color="auto"/>
        <w:left w:val="none" w:sz="0" w:space="0" w:color="auto"/>
        <w:bottom w:val="none" w:sz="0" w:space="0" w:color="auto"/>
        <w:right w:val="none" w:sz="0" w:space="0" w:color="auto"/>
      </w:divBdr>
    </w:div>
    <w:div w:id="1588467275">
      <w:bodyDiv w:val="1"/>
      <w:marLeft w:val="0"/>
      <w:marRight w:val="0"/>
      <w:marTop w:val="0"/>
      <w:marBottom w:val="0"/>
      <w:divBdr>
        <w:top w:val="none" w:sz="0" w:space="0" w:color="auto"/>
        <w:left w:val="none" w:sz="0" w:space="0" w:color="auto"/>
        <w:bottom w:val="none" w:sz="0" w:space="0" w:color="auto"/>
        <w:right w:val="none" w:sz="0" w:space="0" w:color="auto"/>
      </w:divBdr>
    </w:div>
    <w:div w:id="1601641553">
      <w:bodyDiv w:val="1"/>
      <w:marLeft w:val="0"/>
      <w:marRight w:val="0"/>
      <w:marTop w:val="0"/>
      <w:marBottom w:val="0"/>
      <w:divBdr>
        <w:top w:val="none" w:sz="0" w:space="0" w:color="auto"/>
        <w:left w:val="none" w:sz="0" w:space="0" w:color="auto"/>
        <w:bottom w:val="none" w:sz="0" w:space="0" w:color="auto"/>
        <w:right w:val="none" w:sz="0" w:space="0" w:color="auto"/>
      </w:divBdr>
    </w:div>
    <w:div w:id="1611426779">
      <w:bodyDiv w:val="1"/>
      <w:marLeft w:val="0"/>
      <w:marRight w:val="0"/>
      <w:marTop w:val="0"/>
      <w:marBottom w:val="0"/>
      <w:divBdr>
        <w:top w:val="none" w:sz="0" w:space="0" w:color="auto"/>
        <w:left w:val="none" w:sz="0" w:space="0" w:color="auto"/>
        <w:bottom w:val="none" w:sz="0" w:space="0" w:color="auto"/>
        <w:right w:val="none" w:sz="0" w:space="0" w:color="auto"/>
      </w:divBdr>
    </w:div>
    <w:div w:id="1614749062">
      <w:bodyDiv w:val="1"/>
      <w:marLeft w:val="0"/>
      <w:marRight w:val="0"/>
      <w:marTop w:val="0"/>
      <w:marBottom w:val="0"/>
      <w:divBdr>
        <w:top w:val="none" w:sz="0" w:space="0" w:color="auto"/>
        <w:left w:val="none" w:sz="0" w:space="0" w:color="auto"/>
        <w:bottom w:val="none" w:sz="0" w:space="0" w:color="auto"/>
        <w:right w:val="none" w:sz="0" w:space="0" w:color="auto"/>
      </w:divBdr>
    </w:div>
    <w:div w:id="1619409980">
      <w:bodyDiv w:val="1"/>
      <w:marLeft w:val="0"/>
      <w:marRight w:val="0"/>
      <w:marTop w:val="0"/>
      <w:marBottom w:val="0"/>
      <w:divBdr>
        <w:top w:val="none" w:sz="0" w:space="0" w:color="auto"/>
        <w:left w:val="none" w:sz="0" w:space="0" w:color="auto"/>
        <w:bottom w:val="none" w:sz="0" w:space="0" w:color="auto"/>
        <w:right w:val="none" w:sz="0" w:space="0" w:color="auto"/>
      </w:divBdr>
    </w:div>
    <w:div w:id="1621916132">
      <w:bodyDiv w:val="1"/>
      <w:marLeft w:val="0"/>
      <w:marRight w:val="0"/>
      <w:marTop w:val="0"/>
      <w:marBottom w:val="0"/>
      <w:divBdr>
        <w:top w:val="none" w:sz="0" w:space="0" w:color="auto"/>
        <w:left w:val="none" w:sz="0" w:space="0" w:color="auto"/>
        <w:bottom w:val="none" w:sz="0" w:space="0" w:color="auto"/>
        <w:right w:val="none" w:sz="0" w:space="0" w:color="auto"/>
      </w:divBdr>
    </w:div>
    <w:div w:id="1622612133">
      <w:bodyDiv w:val="1"/>
      <w:marLeft w:val="0"/>
      <w:marRight w:val="0"/>
      <w:marTop w:val="0"/>
      <w:marBottom w:val="0"/>
      <w:divBdr>
        <w:top w:val="none" w:sz="0" w:space="0" w:color="auto"/>
        <w:left w:val="none" w:sz="0" w:space="0" w:color="auto"/>
        <w:bottom w:val="none" w:sz="0" w:space="0" w:color="auto"/>
        <w:right w:val="none" w:sz="0" w:space="0" w:color="auto"/>
      </w:divBdr>
    </w:div>
    <w:div w:id="1627471493">
      <w:bodyDiv w:val="1"/>
      <w:marLeft w:val="0"/>
      <w:marRight w:val="0"/>
      <w:marTop w:val="0"/>
      <w:marBottom w:val="0"/>
      <w:divBdr>
        <w:top w:val="none" w:sz="0" w:space="0" w:color="auto"/>
        <w:left w:val="none" w:sz="0" w:space="0" w:color="auto"/>
        <w:bottom w:val="none" w:sz="0" w:space="0" w:color="auto"/>
        <w:right w:val="none" w:sz="0" w:space="0" w:color="auto"/>
      </w:divBdr>
    </w:div>
    <w:div w:id="1628316963">
      <w:bodyDiv w:val="1"/>
      <w:marLeft w:val="0"/>
      <w:marRight w:val="0"/>
      <w:marTop w:val="0"/>
      <w:marBottom w:val="0"/>
      <w:divBdr>
        <w:top w:val="none" w:sz="0" w:space="0" w:color="auto"/>
        <w:left w:val="none" w:sz="0" w:space="0" w:color="auto"/>
        <w:bottom w:val="none" w:sz="0" w:space="0" w:color="auto"/>
        <w:right w:val="none" w:sz="0" w:space="0" w:color="auto"/>
      </w:divBdr>
    </w:div>
    <w:div w:id="1629049038">
      <w:bodyDiv w:val="1"/>
      <w:marLeft w:val="0"/>
      <w:marRight w:val="0"/>
      <w:marTop w:val="0"/>
      <w:marBottom w:val="0"/>
      <w:divBdr>
        <w:top w:val="none" w:sz="0" w:space="0" w:color="auto"/>
        <w:left w:val="none" w:sz="0" w:space="0" w:color="auto"/>
        <w:bottom w:val="none" w:sz="0" w:space="0" w:color="auto"/>
        <w:right w:val="none" w:sz="0" w:space="0" w:color="auto"/>
      </w:divBdr>
    </w:div>
    <w:div w:id="1631352177">
      <w:bodyDiv w:val="1"/>
      <w:marLeft w:val="0"/>
      <w:marRight w:val="0"/>
      <w:marTop w:val="0"/>
      <w:marBottom w:val="0"/>
      <w:divBdr>
        <w:top w:val="none" w:sz="0" w:space="0" w:color="auto"/>
        <w:left w:val="none" w:sz="0" w:space="0" w:color="auto"/>
        <w:bottom w:val="none" w:sz="0" w:space="0" w:color="auto"/>
        <w:right w:val="none" w:sz="0" w:space="0" w:color="auto"/>
      </w:divBdr>
    </w:div>
    <w:div w:id="1633093495">
      <w:bodyDiv w:val="1"/>
      <w:marLeft w:val="0"/>
      <w:marRight w:val="0"/>
      <w:marTop w:val="0"/>
      <w:marBottom w:val="0"/>
      <w:divBdr>
        <w:top w:val="none" w:sz="0" w:space="0" w:color="auto"/>
        <w:left w:val="none" w:sz="0" w:space="0" w:color="auto"/>
        <w:bottom w:val="none" w:sz="0" w:space="0" w:color="auto"/>
        <w:right w:val="none" w:sz="0" w:space="0" w:color="auto"/>
      </w:divBdr>
    </w:div>
    <w:div w:id="1638800412">
      <w:bodyDiv w:val="1"/>
      <w:marLeft w:val="0"/>
      <w:marRight w:val="0"/>
      <w:marTop w:val="0"/>
      <w:marBottom w:val="0"/>
      <w:divBdr>
        <w:top w:val="none" w:sz="0" w:space="0" w:color="auto"/>
        <w:left w:val="none" w:sz="0" w:space="0" w:color="auto"/>
        <w:bottom w:val="none" w:sz="0" w:space="0" w:color="auto"/>
        <w:right w:val="none" w:sz="0" w:space="0" w:color="auto"/>
      </w:divBdr>
    </w:div>
    <w:div w:id="1649826007">
      <w:bodyDiv w:val="1"/>
      <w:marLeft w:val="0"/>
      <w:marRight w:val="0"/>
      <w:marTop w:val="0"/>
      <w:marBottom w:val="0"/>
      <w:divBdr>
        <w:top w:val="none" w:sz="0" w:space="0" w:color="auto"/>
        <w:left w:val="none" w:sz="0" w:space="0" w:color="auto"/>
        <w:bottom w:val="none" w:sz="0" w:space="0" w:color="auto"/>
        <w:right w:val="none" w:sz="0" w:space="0" w:color="auto"/>
      </w:divBdr>
    </w:div>
    <w:div w:id="1654139151">
      <w:bodyDiv w:val="1"/>
      <w:marLeft w:val="0"/>
      <w:marRight w:val="0"/>
      <w:marTop w:val="0"/>
      <w:marBottom w:val="0"/>
      <w:divBdr>
        <w:top w:val="none" w:sz="0" w:space="0" w:color="auto"/>
        <w:left w:val="none" w:sz="0" w:space="0" w:color="auto"/>
        <w:bottom w:val="none" w:sz="0" w:space="0" w:color="auto"/>
        <w:right w:val="none" w:sz="0" w:space="0" w:color="auto"/>
      </w:divBdr>
    </w:div>
    <w:div w:id="1659530742">
      <w:bodyDiv w:val="1"/>
      <w:marLeft w:val="0"/>
      <w:marRight w:val="0"/>
      <w:marTop w:val="0"/>
      <w:marBottom w:val="0"/>
      <w:divBdr>
        <w:top w:val="none" w:sz="0" w:space="0" w:color="auto"/>
        <w:left w:val="none" w:sz="0" w:space="0" w:color="auto"/>
        <w:bottom w:val="none" w:sz="0" w:space="0" w:color="auto"/>
        <w:right w:val="none" w:sz="0" w:space="0" w:color="auto"/>
      </w:divBdr>
    </w:div>
    <w:div w:id="1660420781">
      <w:bodyDiv w:val="1"/>
      <w:marLeft w:val="0"/>
      <w:marRight w:val="0"/>
      <w:marTop w:val="0"/>
      <w:marBottom w:val="0"/>
      <w:divBdr>
        <w:top w:val="none" w:sz="0" w:space="0" w:color="auto"/>
        <w:left w:val="none" w:sz="0" w:space="0" w:color="auto"/>
        <w:bottom w:val="none" w:sz="0" w:space="0" w:color="auto"/>
        <w:right w:val="none" w:sz="0" w:space="0" w:color="auto"/>
      </w:divBdr>
    </w:div>
    <w:div w:id="1664550763">
      <w:bodyDiv w:val="1"/>
      <w:marLeft w:val="0"/>
      <w:marRight w:val="0"/>
      <w:marTop w:val="0"/>
      <w:marBottom w:val="0"/>
      <w:divBdr>
        <w:top w:val="none" w:sz="0" w:space="0" w:color="auto"/>
        <w:left w:val="none" w:sz="0" w:space="0" w:color="auto"/>
        <w:bottom w:val="none" w:sz="0" w:space="0" w:color="auto"/>
        <w:right w:val="none" w:sz="0" w:space="0" w:color="auto"/>
      </w:divBdr>
    </w:div>
    <w:div w:id="1671563553">
      <w:bodyDiv w:val="1"/>
      <w:marLeft w:val="0"/>
      <w:marRight w:val="0"/>
      <w:marTop w:val="0"/>
      <w:marBottom w:val="0"/>
      <w:divBdr>
        <w:top w:val="none" w:sz="0" w:space="0" w:color="auto"/>
        <w:left w:val="none" w:sz="0" w:space="0" w:color="auto"/>
        <w:bottom w:val="none" w:sz="0" w:space="0" w:color="auto"/>
        <w:right w:val="none" w:sz="0" w:space="0" w:color="auto"/>
      </w:divBdr>
    </w:div>
    <w:div w:id="1675572394">
      <w:bodyDiv w:val="1"/>
      <w:marLeft w:val="0"/>
      <w:marRight w:val="0"/>
      <w:marTop w:val="0"/>
      <w:marBottom w:val="0"/>
      <w:divBdr>
        <w:top w:val="none" w:sz="0" w:space="0" w:color="auto"/>
        <w:left w:val="none" w:sz="0" w:space="0" w:color="auto"/>
        <w:bottom w:val="none" w:sz="0" w:space="0" w:color="auto"/>
        <w:right w:val="none" w:sz="0" w:space="0" w:color="auto"/>
      </w:divBdr>
    </w:div>
    <w:div w:id="1680741665">
      <w:bodyDiv w:val="1"/>
      <w:marLeft w:val="0"/>
      <w:marRight w:val="0"/>
      <w:marTop w:val="0"/>
      <w:marBottom w:val="0"/>
      <w:divBdr>
        <w:top w:val="none" w:sz="0" w:space="0" w:color="auto"/>
        <w:left w:val="none" w:sz="0" w:space="0" w:color="auto"/>
        <w:bottom w:val="none" w:sz="0" w:space="0" w:color="auto"/>
        <w:right w:val="none" w:sz="0" w:space="0" w:color="auto"/>
      </w:divBdr>
    </w:div>
    <w:div w:id="1683554922">
      <w:bodyDiv w:val="1"/>
      <w:marLeft w:val="0"/>
      <w:marRight w:val="0"/>
      <w:marTop w:val="0"/>
      <w:marBottom w:val="0"/>
      <w:divBdr>
        <w:top w:val="none" w:sz="0" w:space="0" w:color="auto"/>
        <w:left w:val="none" w:sz="0" w:space="0" w:color="auto"/>
        <w:bottom w:val="none" w:sz="0" w:space="0" w:color="auto"/>
        <w:right w:val="none" w:sz="0" w:space="0" w:color="auto"/>
      </w:divBdr>
    </w:div>
    <w:div w:id="1688217895">
      <w:bodyDiv w:val="1"/>
      <w:marLeft w:val="0"/>
      <w:marRight w:val="0"/>
      <w:marTop w:val="0"/>
      <w:marBottom w:val="0"/>
      <w:divBdr>
        <w:top w:val="none" w:sz="0" w:space="0" w:color="auto"/>
        <w:left w:val="none" w:sz="0" w:space="0" w:color="auto"/>
        <w:bottom w:val="none" w:sz="0" w:space="0" w:color="auto"/>
        <w:right w:val="none" w:sz="0" w:space="0" w:color="auto"/>
      </w:divBdr>
    </w:div>
    <w:div w:id="1694922318">
      <w:bodyDiv w:val="1"/>
      <w:marLeft w:val="0"/>
      <w:marRight w:val="0"/>
      <w:marTop w:val="0"/>
      <w:marBottom w:val="0"/>
      <w:divBdr>
        <w:top w:val="none" w:sz="0" w:space="0" w:color="auto"/>
        <w:left w:val="none" w:sz="0" w:space="0" w:color="auto"/>
        <w:bottom w:val="none" w:sz="0" w:space="0" w:color="auto"/>
        <w:right w:val="none" w:sz="0" w:space="0" w:color="auto"/>
      </w:divBdr>
    </w:div>
    <w:div w:id="1698189006">
      <w:bodyDiv w:val="1"/>
      <w:marLeft w:val="0"/>
      <w:marRight w:val="0"/>
      <w:marTop w:val="0"/>
      <w:marBottom w:val="0"/>
      <w:divBdr>
        <w:top w:val="none" w:sz="0" w:space="0" w:color="auto"/>
        <w:left w:val="none" w:sz="0" w:space="0" w:color="auto"/>
        <w:bottom w:val="none" w:sz="0" w:space="0" w:color="auto"/>
        <w:right w:val="none" w:sz="0" w:space="0" w:color="auto"/>
      </w:divBdr>
    </w:div>
    <w:div w:id="1708605775">
      <w:bodyDiv w:val="1"/>
      <w:marLeft w:val="0"/>
      <w:marRight w:val="0"/>
      <w:marTop w:val="0"/>
      <w:marBottom w:val="0"/>
      <w:divBdr>
        <w:top w:val="none" w:sz="0" w:space="0" w:color="auto"/>
        <w:left w:val="none" w:sz="0" w:space="0" w:color="auto"/>
        <w:bottom w:val="none" w:sz="0" w:space="0" w:color="auto"/>
        <w:right w:val="none" w:sz="0" w:space="0" w:color="auto"/>
      </w:divBdr>
    </w:div>
    <w:div w:id="1708681900">
      <w:bodyDiv w:val="1"/>
      <w:marLeft w:val="0"/>
      <w:marRight w:val="0"/>
      <w:marTop w:val="0"/>
      <w:marBottom w:val="0"/>
      <w:divBdr>
        <w:top w:val="none" w:sz="0" w:space="0" w:color="auto"/>
        <w:left w:val="none" w:sz="0" w:space="0" w:color="auto"/>
        <w:bottom w:val="none" w:sz="0" w:space="0" w:color="auto"/>
        <w:right w:val="none" w:sz="0" w:space="0" w:color="auto"/>
      </w:divBdr>
    </w:div>
    <w:div w:id="1713530071">
      <w:bodyDiv w:val="1"/>
      <w:marLeft w:val="0"/>
      <w:marRight w:val="0"/>
      <w:marTop w:val="0"/>
      <w:marBottom w:val="0"/>
      <w:divBdr>
        <w:top w:val="none" w:sz="0" w:space="0" w:color="auto"/>
        <w:left w:val="none" w:sz="0" w:space="0" w:color="auto"/>
        <w:bottom w:val="none" w:sz="0" w:space="0" w:color="auto"/>
        <w:right w:val="none" w:sz="0" w:space="0" w:color="auto"/>
      </w:divBdr>
    </w:div>
    <w:div w:id="1741364756">
      <w:bodyDiv w:val="1"/>
      <w:marLeft w:val="0"/>
      <w:marRight w:val="0"/>
      <w:marTop w:val="0"/>
      <w:marBottom w:val="0"/>
      <w:divBdr>
        <w:top w:val="none" w:sz="0" w:space="0" w:color="auto"/>
        <w:left w:val="none" w:sz="0" w:space="0" w:color="auto"/>
        <w:bottom w:val="none" w:sz="0" w:space="0" w:color="auto"/>
        <w:right w:val="none" w:sz="0" w:space="0" w:color="auto"/>
      </w:divBdr>
    </w:div>
    <w:div w:id="1742023103">
      <w:bodyDiv w:val="1"/>
      <w:marLeft w:val="0"/>
      <w:marRight w:val="0"/>
      <w:marTop w:val="0"/>
      <w:marBottom w:val="0"/>
      <w:divBdr>
        <w:top w:val="none" w:sz="0" w:space="0" w:color="auto"/>
        <w:left w:val="none" w:sz="0" w:space="0" w:color="auto"/>
        <w:bottom w:val="none" w:sz="0" w:space="0" w:color="auto"/>
        <w:right w:val="none" w:sz="0" w:space="0" w:color="auto"/>
      </w:divBdr>
    </w:div>
    <w:div w:id="1742365346">
      <w:bodyDiv w:val="1"/>
      <w:marLeft w:val="0"/>
      <w:marRight w:val="0"/>
      <w:marTop w:val="0"/>
      <w:marBottom w:val="0"/>
      <w:divBdr>
        <w:top w:val="none" w:sz="0" w:space="0" w:color="auto"/>
        <w:left w:val="none" w:sz="0" w:space="0" w:color="auto"/>
        <w:bottom w:val="none" w:sz="0" w:space="0" w:color="auto"/>
        <w:right w:val="none" w:sz="0" w:space="0" w:color="auto"/>
      </w:divBdr>
    </w:div>
    <w:div w:id="1745179891">
      <w:bodyDiv w:val="1"/>
      <w:marLeft w:val="0"/>
      <w:marRight w:val="0"/>
      <w:marTop w:val="0"/>
      <w:marBottom w:val="0"/>
      <w:divBdr>
        <w:top w:val="none" w:sz="0" w:space="0" w:color="auto"/>
        <w:left w:val="none" w:sz="0" w:space="0" w:color="auto"/>
        <w:bottom w:val="none" w:sz="0" w:space="0" w:color="auto"/>
        <w:right w:val="none" w:sz="0" w:space="0" w:color="auto"/>
      </w:divBdr>
    </w:div>
    <w:div w:id="1750810405">
      <w:bodyDiv w:val="1"/>
      <w:marLeft w:val="0"/>
      <w:marRight w:val="0"/>
      <w:marTop w:val="0"/>
      <w:marBottom w:val="0"/>
      <w:divBdr>
        <w:top w:val="none" w:sz="0" w:space="0" w:color="auto"/>
        <w:left w:val="none" w:sz="0" w:space="0" w:color="auto"/>
        <w:bottom w:val="none" w:sz="0" w:space="0" w:color="auto"/>
        <w:right w:val="none" w:sz="0" w:space="0" w:color="auto"/>
      </w:divBdr>
    </w:div>
    <w:div w:id="1753889813">
      <w:bodyDiv w:val="1"/>
      <w:marLeft w:val="0"/>
      <w:marRight w:val="0"/>
      <w:marTop w:val="0"/>
      <w:marBottom w:val="0"/>
      <w:divBdr>
        <w:top w:val="none" w:sz="0" w:space="0" w:color="auto"/>
        <w:left w:val="none" w:sz="0" w:space="0" w:color="auto"/>
        <w:bottom w:val="none" w:sz="0" w:space="0" w:color="auto"/>
        <w:right w:val="none" w:sz="0" w:space="0" w:color="auto"/>
      </w:divBdr>
    </w:div>
    <w:div w:id="1756319073">
      <w:bodyDiv w:val="1"/>
      <w:marLeft w:val="0"/>
      <w:marRight w:val="0"/>
      <w:marTop w:val="0"/>
      <w:marBottom w:val="0"/>
      <w:divBdr>
        <w:top w:val="none" w:sz="0" w:space="0" w:color="auto"/>
        <w:left w:val="none" w:sz="0" w:space="0" w:color="auto"/>
        <w:bottom w:val="none" w:sz="0" w:space="0" w:color="auto"/>
        <w:right w:val="none" w:sz="0" w:space="0" w:color="auto"/>
      </w:divBdr>
    </w:div>
    <w:div w:id="1757245235">
      <w:bodyDiv w:val="1"/>
      <w:marLeft w:val="0"/>
      <w:marRight w:val="0"/>
      <w:marTop w:val="0"/>
      <w:marBottom w:val="0"/>
      <w:divBdr>
        <w:top w:val="none" w:sz="0" w:space="0" w:color="auto"/>
        <w:left w:val="none" w:sz="0" w:space="0" w:color="auto"/>
        <w:bottom w:val="none" w:sz="0" w:space="0" w:color="auto"/>
        <w:right w:val="none" w:sz="0" w:space="0" w:color="auto"/>
      </w:divBdr>
    </w:div>
    <w:div w:id="1760634969">
      <w:bodyDiv w:val="1"/>
      <w:marLeft w:val="0"/>
      <w:marRight w:val="0"/>
      <w:marTop w:val="0"/>
      <w:marBottom w:val="0"/>
      <w:divBdr>
        <w:top w:val="none" w:sz="0" w:space="0" w:color="auto"/>
        <w:left w:val="none" w:sz="0" w:space="0" w:color="auto"/>
        <w:bottom w:val="none" w:sz="0" w:space="0" w:color="auto"/>
        <w:right w:val="none" w:sz="0" w:space="0" w:color="auto"/>
      </w:divBdr>
    </w:div>
    <w:div w:id="1777402291">
      <w:bodyDiv w:val="1"/>
      <w:marLeft w:val="0"/>
      <w:marRight w:val="0"/>
      <w:marTop w:val="0"/>
      <w:marBottom w:val="0"/>
      <w:divBdr>
        <w:top w:val="none" w:sz="0" w:space="0" w:color="auto"/>
        <w:left w:val="none" w:sz="0" w:space="0" w:color="auto"/>
        <w:bottom w:val="none" w:sz="0" w:space="0" w:color="auto"/>
        <w:right w:val="none" w:sz="0" w:space="0" w:color="auto"/>
      </w:divBdr>
    </w:div>
    <w:div w:id="1780025412">
      <w:bodyDiv w:val="1"/>
      <w:marLeft w:val="0"/>
      <w:marRight w:val="0"/>
      <w:marTop w:val="0"/>
      <w:marBottom w:val="0"/>
      <w:divBdr>
        <w:top w:val="none" w:sz="0" w:space="0" w:color="auto"/>
        <w:left w:val="none" w:sz="0" w:space="0" w:color="auto"/>
        <w:bottom w:val="none" w:sz="0" w:space="0" w:color="auto"/>
        <w:right w:val="none" w:sz="0" w:space="0" w:color="auto"/>
      </w:divBdr>
    </w:div>
    <w:div w:id="1784838030">
      <w:bodyDiv w:val="1"/>
      <w:marLeft w:val="0"/>
      <w:marRight w:val="0"/>
      <w:marTop w:val="0"/>
      <w:marBottom w:val="0"/>
      <w:divBdr>
        <w:top w:val="none" w:sz="0" w:space="0" w:color="auto"/>
        <w:left w:val="none" w:sz="0" w:space="0" w:color="auto"/>
        <w:bottom w:val="none" w:sz="0" w:space="0" w:color="auto"/>
        <w:right w:val="none" w:sz="0" w:space="0" w:color="auto"/>
      </w:divBdr>
    </w:div>
    <w:div w:id="1796823630">
      <w:bodyDiv w:val="1"/>
      <w:marLeft w:val="0"/>
      <w:marRight w:val="0"/>
      <w:marTop w:val="0"/>
      <w:marBottom w:val="0"/>
      <w:divBdr>
        <w:top w:val="none" w:sz="0" w:space="0" w:color="auto"/>
        <w:left w:val="none" w:sz="0" w:space="0" w:color="auto"/>
        <w:bottom w:val="none" w:sz="0" w:space="0" w:color="auto"/>
        <w:right w:val="none" w:sz="0" w:space="0" w:color="auto"/>
      </w:divBdr>
    </w:div>
    <w:div w:id="1799375167">
      <w:bodyDiv w:val="1"/>
      <w:marLeft w:val="0"/>
      <w:marRight w:val="0"/>
      <w:marTop w:val="0"/>
      <w:marBottom w:val="0"/>
      <w:divBdr>
        <w:top w:val="none" w:sz="0" w:space="0" w:color="auto"/>
        <w:left w:val="none" w:sz="0" w:space="0" w:color="auto"/>
        <w:bottom w:val="none" w:sz="0" w:space="0" w:color="auto"/>
        <w:right w:val="none" w:sz="0" w:space="0" w:color="auto"/>
      </w:divBdr>
    </w:div>
    <w:div w:id="1799689620">
      <w:bodyDiv w:val="1"/>
      <w:marLeft w:val="0"/>
      <w:marRight w:val="0"/>
      <w:marTop w:val="0"/>
      <w:marBottom w:val="0"/>
      <w:divBdr>
        <w:top w:val="none" w:sz="0" w:space="0" w:color="auto"/>
        <w:left w:val="none" w:sz="0" w:space="0" w:color="auto"/>
        <w:bottom w:val="none" w:sz="0" w:space="0" w:color="auto"/>
        <w:right w:val="none" w:sz="0" w:space="0" w:color="auto"/>
      </w:divBdr>
    </w:div>
    <w:div w:id="1801679019">
      <w:bodyDiv w:val="1"/>
      <w:marLeft w:val="0"/>
      <w:marRight w:val="0"/>
      <w:marTop w:val="0"/>
      <w:marBottom w:val="0"/>
      <w:divBdr>
        <w:top w:val="none" w:sz="0" w:space="0" w:color="auto"/>
        <w:left w:val="none" w:sz="0" w:space="0" w:color="auto"/>
        <w:bottom w:val="none" w:sz="0" w:space="0" w:color="auto"/>
        <w:right w:val="none" w:sz="0" w:space="0" w:color="auto"/>
      </w:divBdr>
    </w:div>
    <w:div w:id="1811824817">
      <w:bodyDiv w:val="1"/>
      <w:marLeft w:val="0"/>
      <w:marRight w:val="0"/>
      <w:marTop w:val="0"/>
      <w:marBottom w:val="0"/>
      <w:divBdr>
        <w:top w:val="none" w:sz="0" w:space="0" w:color="auto"/>
        <w:left w:val="none" w:sz="0" w:space="0" w:color="auto"/>
        <w:bottom w:val="none" w:sz="0" w:space="0" w:color="auto"/>
        <w:right w:val="none" w:sz="0" w:space="0" w:color="auto"/>
      </w:divBdr>
    </w:div>
    <w:div w:id="1826239932">
      <w:bodyDiv w:val="1"/>
      <w:marLeft w:val="0"/>
      <w:marRight w:val="0"/>
      <w:marTop w:val="0"/>
      <w:marBottom w:val="0"/>
      <w:divBdr>
        <w:top w:val="none" w:sz="0" w:space="0" w:color="auto"/>
        <w:left w:val="none" w:sz="0" w:space="0" w:color="auto"/>
        <w:bottom w:val="none" w:sz="0" w:space="0" w:color="auto"/>
        <w:right w:val="none" w:sz="0" w:space="0" w:color="auto"/>
      </w:divBdr>
    </w:div>
    <w:div w:id="1828008036">
      <w:bodyDiv w:val="1"/>
      <w:marLeft w:val="0"/>
      <w:marRight w:val="0"/>
      <w:marTop w:val="0"/>
      <w:marBottom w:val="0"/>
      <w:divBdr>
        <w:top w:val="none" w:sz="0" w:space="0" w:color="auto"/>
        <w:left w:val="none" w:sz="0" w:space="0" w:color="auto"/>
        <w:bottom w:val="none" w:sz="0" w:space="0" w:color="auto"/>
        <w:right w:val="none" w:sz="0" w:space="0" w:color="auto"/>
      </w:divBdr>
    </w:div>
    <w:div w:id="1835336103">
      <w:bodyDiv w:val="1"/>
      <w:marLeft w:val="0"/>
      <w:marRight w:val="0"/>
      <w:marTop w:val="0"/>
      <w:marBottom w:val="0"/>
      <w:divBdr>
        <w:top w:val="none" w:sz="0" w:space="0" w:color="auto"/>
        <w:left w:val="none" w:sz="0" w:space="0" w:color="auto"/>
        <w:bottom w:val="none" w:sz="0" w:space="0" w:color="auto"/>
        <w:right w:val="none" w:sz="0" w:space="0" w:color="auto"/>
      </w:divBdr>
    </w:div>
    <w:div w:id="1836530802">
      <w:bodyDiv w:val="1"/>
      <w:marLeft w:val="0"/>
      <w:marRight w:val="0"/>
      <w:marTop w:val="0"/>
      <w:marBottom w:val="0"/>
      <w:divBdr>
        <w:top w:val="none" w:sz="0" w:space="0" w:color="auto"/>
        <w:left w:val="none" w:sz="0" w:space="0" w:color="auto"/>
        <w:bottom w:val="none" w:sz="0" w:space="0" w:color="auto"/>
        <w:right w:val="none" w:sz="0" w:space="0" w:color="auto"/>
      </w:divBdr>
    </w:div>
    <w:div w:id="1842088257">
      <w:bodyDiv w:val="1"/>
      <w:marLeft w:val="0"/>
      <w:marRight w:val="0"/>
      <w:marTop w:val="0"/>
      <w:marBottom w:val="0"/>
      <w:divBdr>
        <w:top w:val="none" w:sz="0" w:space="0" w:color="auto"/>
        <w:left w:val="none" w:sz="0" w:space="0" w:color="auto"/>
        <w:bottom w:val="none" w:sz="0" w:space="0" w:color="auto"/>
        <w:right w:val="none" w:sz="0" w:space="0" w:color="auto"/>
      </w:divBdr>
    </w:div>
    <w:div w:id="1847597094">
      <w:bodyDiv w:val="1"/>
      <w:marLeft w:val="0"/>
      <w:marRight w:val="0"/>
      <w:marTop w:val="0"/>
      <w:marBottom w:val="0"/>
      <w:divBdr>
        <w:top w:val="none" w:sz="0" w:space="0" w:color="auto"/>
        <w:left w:val="none" w:sz="0" w:space="0" w:color="auto"/>
        <w:bottom w:val="none" w:sz="0" w:space="0" w:color="auto"/>
        <w:right w:val="none" w:sz="0" w:space="0" w:color="auto"/>
      </w:divBdr>
    </w:div>
    <w:div w:id="1849902848">
      <w:bodyDiv w:val="1"/>
      <w:marLeft w:val="0"/>
      <w:marRight w:val="0"/>
      <w:marTop w:val="0"/>
      <w:marBottom w:val="0"/>
      <w:divBdr>
        <w:top w:val="none" w:sz="0" w:space="0" w:color="auto"/>
        <w:left w:val="none" w:sz="0" w:space="0" w:color="auto"/>
        <w:bottom w:val="none" w:sz="0" w:space="0" w:color="auto"/>
        <w:right w:val="none" w:sz="0" w:space="0" w:color="auto"/>
      </w:divBdr>
    </w:div>
    <w:div w:id="1859812086">
      <w:bodyDiv w:val="1"/>
      <w:marLeft w:val="0"/>
      <w:marRight w:val="0"/>
      <w:marTop w:val="0"/>
      <w:marBottom w:val="0"/>
      <w:divBdr>
        <w:top w:val="none" w:sz="0" w:space="0" w:color="auto"/>
        <w:left w:val="none" w:sz="0" w:space="0" w:color="auto"/>
        <w:bottom w:val="none" w:sz="0" w:space="0" w:color="auto"/>
        <w:right w:val="none" w:sz="0" w:space="0" w:color="auto"/>
      </w:divBdr>
    </w:div>
    <w:div w:id="1876692565">
      <w:bodyDiv w:val="1"/>
      <w:marLeft w:val="0"/>
      <w:marRight w:val="0"/>
      <w:marTop w:val="0"/>
      <w:marBottom w:val="0"/>
      <w:divBdr>
        <w:top w:val="none" w:sz="0" w:space="0" w:color="auto"/>
        <w:left w:val="none" w:sz="0" w:space="0" w:color="auto"/>
        <w:bottom w:val="none" w:sz="0" w:space="0" w:color="auto"/>
        <w:right w:val="none" w:sz="0" w:space="0" w:color="auto"/>
      </w:divBdr>
    </w:div>
    <w:div w:id="1885364835">
      <w:bodyDiv w:val="1"/>
      <w:marLeft w:val="0"/>
      <w:marRight w:val="0"/>
      <w:marTop w:val="0"/>
      <w:marBottom w:val="0"/>
      <w:divBdr>
        <w:top w:val="none" w:sz="0" w:space="0" w:color="auto"/>
        <w:left w:val="none" w:sz="0" w:space="0" w:color="auto"/>
        <w:bottom w:val="none" w:sz="0" w:space="0" w:color="auto"/>
        <w:right w:val="none" w:sz="0" w:space="0" w:color="auto"/>
      </w:divBdr>
    </w:div>
    <w:div w:id="1889879577">
      <w:bodyDiv w:val="1"/>
      <w:marLeft w:val="0"/>
      <w:marRight w:val="0"/>
      <w:marTop w:val="0"/>
      <w:marBottom w:val="0"/>
      <w:divBdr>
        <w:top w:val="none" w:sz="0" w:space="0" w:color="auto"/>
        <w:left w:val="none" w:sz="0" w:space="0" w:color="auto"/>
        <w:bottom w:val="none" w:sz="0" w:space="0" w:color="auto"/>
        <w:right w:val="none" w:sz="0" w:space="0" w:color="auto"/>
      </w:divBdr>
    </w:div>
    <w:div w:id="1891574565">
      <w:bodyDiv w:val="1"/>
      <w:marLeft w:val="0"/>
      <w:marRight w:val="0"/>
      <w:marTop w:val="0"/>
      <w:marBottom w:val="0"/>
      <w:divBdr>
        <w:top w:val="none" w:sz="0" w:space="0" w:color="auto"/>
        <w:left w:val="none" w:sz="0" w:space="0" w:color="auto"/>
        <w:bottom w:val="none" w:sz="0" w:space="0" w:color="auto"/>
        <w:right w:val="none" w:sz="0" w:space="0" w:color="auto"/>
      </w:divBdr>
    </w:div>
    <w:div w:id="1896546726">
      <w:bodyDiv w:val="1"/>
      <w:marLeft w:val="0"/>
      <w:marRight w:val="0"/>
      <w:marTop w:val="0"/>
      <w:marBottom w:val="0"/>
      <w:divBdr>
        <w:top w:val="none" w:sz="0" w:space="0" w:color="auto"/>
        <w:left w:val="none" w:sz="0" w:space="0" w:color="auto"/>
        <w:bottom w:val="none" w:sz="0" w:space="0" w:color="auto"/>
        <w:right w:val="none" w:sz="0" w:space="0" w:color="auto"/>
      </w:divBdr>
    </w:div>
    <w:div w:id="1898005306">
      <w:bodyDiv w:val="1"/>
      <w:marLeft w:val="0"/>
      <w:marRight w:val="0"/>
      <w:marTop w:val="0"/>
      <w:marBottom w:val="0"/>
      <w:divBdr>
        <w:top w:val="none" w:sz="0" w:space="0" w:color="auto"/>
        <w:left w:val="none" w:sz="0" w:space="0" w:color="auto"/>
        <w:bottom w:val="none" w:sz="0" w:space="0" w:color="auto"/>
        <w:right w:val="none" w:sz="0" w:space="0" w:color="auto"/>
      </w:divBdr>
    </w:div>
    <w:div w:id="1900358148">
      <w:bodyDiv w:val="1"/>
      <w:marLeft w:val="0"/>
      <w:marRight w:val="0"/>
      <w:marTop w:val="0"/>
      <w:marBottom w:val="0"/>
      <w:divBdr>
        <w:top w:val="none" w:sz="0" w:space="0" w:color="auto"/>
        <w:left w:val="none" w:sz="0" w:space="0" w:color="auto"/>
        <w:bottom w:val="none" w:sz="0" w:space="0" w:color="auto"/>
        <w:right w:val="none" w:sz="0" w:space="0" w:color="auto"/>
      </w:divBdr>
    </w:div>
    <w:div w:id="1909002108">
      <w:bodyDiv w:val="1"/>
      <w:marLeft w:val="0"/>
      <w:marRight w:val="0"/>
      <w:marTop w:val="0"/>
      <w:marBottom w:val="0"/>
      <w:divBdr>
        <w:top w:val="none" w:sz="0" w:space="0" w:color="auto"/>
        <w:left w:val="none" w:sz="0" w:space="0" w:color="auto"/>
        <w:bottom w:val="none" w:sz="0" w:space="0" w:color="auto"/>
        <w:right w:val="none" w:sz="0" w:space="0" w:color="auto"/>
      </w:divBdr>
    </w:div>
    <w:div w:id="1917399267">
      <w:bodyDiv w:val="1"/>
      <w:marLeft w:val="0"/>
      <w:marRight w:val="0"/>
      <w:marTop w:val="0"/>
      <w:marBottom w:val="0"/>
      <w:divBdr>
        <w:top w:val="none" w:sz="0" w:space="0" w:color="auto"/>
        <w:left w:val="none" w:sz="0" w:space="0" w:color="auto"/>
        <w:bottom w:val="none" w:sz="0" w:space="0" w:color="auto"/>
        <w:right w:val="none" w:sz="0" w:space="0" w:color="auto"/>
      </w:divBdr>
    </w:div>
    <w:div w:id="1923370577">
      <w:bodyDiv w:val="1"/>
      <w:marLeft w:val="0"/>
      <w:marRight w:val="0"/>
      <w:marTop w:val="0"/>
      <w:marBottom w:val="0"/>
      <w:divBdr>
        <w:top w:val="none" w:sz="0" w:space="0" w:color="auto"/>
        <w:left w:val="none" w:sz="0" w:space="0" w:color="auto"/>
        <w:bottom w:val="none" w:sz="0" w:space="0" w:color="auto"/>
        <w:right w:val="none" w:sz="0" w:space="0" w:color="auto"/>
      </w:divBdr>
    </w:div>
    <w:div w:id="1935507243">
      <w:bodyDiv w:val="1"/>
      <w:marLeft w:val="0"/>
      <w:marRight w:val="0"/>
      <w:marTop w:val="0"/>
      <w:marBottom w:val="0"/>
      <w:divBdr>
        <w:top w:val="none" w:sz="0" w:space="0" w:color="auto"/>
        <w:left w:val="none" w:sz="0" w:space="0" w:color="auto"/>
        <w:bottom w:val="none" w:sz="0" w:space="0" w:color="auto"/>
        <w:right w:val="none" w:sz="0" w:space="0" w:color="auto"/>
      </w:divBdr>
    </w:div>
    <w:div w:id="1943603808">
      <w:bodyDiv w:val="1"/>
      <w:marLeft w:val="0"/>
      <w:marRight w:val="0"/>
      <w:marTop w:val="0"/>
      <w:marBottom w:val="0"/>
      <w:divBdr>
        <w:top w:val="none" w:sz="0" w:space="0" w:color="auto"/>
        <w:left w:val="none" w:sz="0" w:space="0" w:color="auto"/>
        <w:bottom w:val="none" w:sz="0" w:space="0" w:color="auto"/>
        <w:right w:val="none" w:sz="0" w:space="0" w:color="auto"/>
      </w:divBdr>
    </w:div>
    <w:div w:id="1953243053">
      <w:bodyDiv w:val="1"/>
      <w:marLeft w:val="0"/>
      <w:marRight w:val="0"/>
      <w:marTop w:val="0"/>
      <w:marBottom w:val="0"/>
      <w:divBdr>
        <w:top w:val="none" w:sz="0" w:space="0" w:color="auto"/>
        <w:left w:val="none" w:sz="0" w:space="0" w:color="auto"/>
        <w:bottom w:val="none" w:sz="0" w:space="0" w:color="auto"/>
        <w:right w:val="none" w:sz="0" w:space="0" w:color="auto"/>
      </w:divBdr>
    </w:div>
    <w:div w:id="1962149587">
      <w:bodyDiv w:val="1"/>
      <w:marLeft w:val="0"/>
      <w:marRight w:val="0"/>
      <w:marTop w:val="0"/>
      <w:marBottom w:val="0"/>
      <w:divBdr>
        <w:top w:val="none" w:sz="0" w:space="0" w:color="auto"/>
        <w:left w:val="none" w:sz="0" w:space="0" w:color="auto"/>
        <w:bottom w:val="none" w:sz="0" w:space="0" w:color="auto"/>
        <w:right w:val="none" w:sz="0" w:space="0" w:color="auto"/>
      </w:divBdr>
    </w:div>
    <w:div w:id="1964387112">
      <w:bodyDiv w:val="1"/>
      <w:marLeft w:val="0"/>
      <w:marRight w:val="0"/>
      <w:marTop w:val="0"/>
      <w:marBottom w:val="0"/>
      <w:divBdr>
        <w:top w:val="none" w:sz="0" w:space="0" w:color="auto"/>
        <w:left w:val="none" w:sz="0" w:space="0" w:color="auto"/>
        <w:bottom w:val="none" w:sz="0" w:space="0" w:color="auto"/>
        <w:right w:val="none" w:sz="0" w:space="0" w:color="auto"/>
      </w:divBdr>
    </w:div>
    <w:div w:id="1966697605">
      <w:bodyDiv w:val="1"/>
      <w:marLeft w:val="0"/>
      <w:marRight w:val="0"/>
      <w:marTop w:val="0"/>
      <w:marBottom w:val="0"/>
      <w:divBdr>
        <w:top w:val="none" w:sz="0" w:space="0" w:color="auto"/>
        <w:left w:val="none" w:sz="0" w:space="0" w:color="auto"/>
        <w:bottom w:val="none" w:sz="0" w:space="0" w:color="auto"/>
        <w:right w:val="none" w:sz="0" w:space="0" w:color="auto"/>
      </w:divBdr>
    </w:div>
    <w:div w:id="1967665053">
      <w:bodyDiv w:val="1"/>
      <w:marLeft w:val="0"/>
      <w:marRight w:val="0"/>
      <w:marTop w:val="0"/>
      <w:marBottom w:val="0"/>
      <w:divBdr>
        <w:top w:val="none" w:sz="0" w:space="0" w:color="auto"/>
        <w:left w:val="none" w:sz="0" w:space="0" w:color="auto"/>
        <w:bottom w:val="none" w:sz="0" w:space="0" w:color="auto"/>
        <w:right w:val="none" w:sz="0" w:space="0" w:color="auto"/>
      </w:divBdr>
    </w:div>
    <w:div w:id="1967734008">
      <w:bodyDiv w:val="1"/>
      <w:marLeft w:val="0"/>
      <w:marRight w:val="0"/>
      <w:marTop w:val="0"/>
      <w:marBottom w:val="0"/>
      <w:divBdr>
        <w:top w:val="none" w:sz="0" w:space="0" w:color="auto"/>
        <w:left w:val="none" w:sz="0" w:space="0" w:color="auto"/>
        <w:bottom w:val="none" w:sz="0" w:space="0" w:color="auto"/>
        <w:right w:val="none" w:sz="0" w:space="0" w:color="auto"/>
      </w:divBdr>
    </w:div>
    <w:div w:id="1982878491">
      <w:bodyDiv w:val="1"/>
      <w:marLeft w:val="0"/>
      <w:marRight w:val="0"/>
      <w:marTop w:val="0"/>
      <w:marBottom w:val="0"/>
      <w:divBdr>
        <w:top w:val="none" w:sz="0" w:space="0" w:color="auto"/>
        <w:left w:val="none" w:sz="0" w:space="0" w:color="auto"/>
        <w:bottom w:val="none" w:sz="0" w:space="0" w:color="auto"/>
        <w:right w:val="none" w:sz="0" w:space="0" w:color="auto"/>
      </w:divBdr>
    </w:div>
    <w:div w:id="1985117917">
      <w:bodyDiv w:val="1"/>
      <w:marLeft w:val="0"/>
      <w:marRight w:val="0"/>
      <w:marTop w:val="0"/>
      <w:marBottom w:val="0"/>
      <w:divBdr>
        <w:top w:val="none" w:sz="0" w:space="0" w:color="auto"/>
        <w:left w:val="none" w:sz="0" w:space="0" w:color="auto"/>
        <w:bottom w:val="none" w:sz="0" w:space="0" w:color="auto"/>
        <w:right w:val="none" w:sz="0" w:space="0" w:color="auto"/>
      </w:divBdr>
    </w:div>
    <w:div w:id="1985235199">
      <w:bodyDiv w:val="1"/>
      <w:marLeft w:val="0"/>
      <w:marRight w:val="0"/>
      <w:marTop w:val="0"/>
      <w:marBottom w:val="0"/>
      <w:divBdr>
        <w:top w:val="none" w:sz="0" w:space="0" w:color="auto"/>
        <w:left w:val="none" w:sz="0" w:space="0" w:color="auto"/>
        <w:bottom w:val="none" w:sz="0" w:space="0" w:color="auto"/>
        <w:right w:val="none" w:sz="0" w:space="0" w:color="auto"/>
      </w:divBdr>
    </w:div>
    <w:div w:id="1988126682">
      <w:bodyDiv w:val="1"/>
      <w:marLeft w:val="0"/>
      <w:marRight w:val="0"/>
      <w:marTop w:val="0"/>
      <w:marBottom w:val="0"/>
      <w:divBdr>
        <w:top w:val="none" w:sz="0" w:space="0" w:color="auto"/>
        <w:left w:val="none" w:sz="0" w:space="0" w:color="auto"/>
        <w:bottom w:val="none" w:sz="0" w:space="0" w:color="auto"/>
        <w:right w:val="none" w:sz="0" w:space="0" w:color="auto"/>
      </w:divBdr>
    </w:div>
    <w:div w:id="1991909466">
      <w:bodyDiv w:val="1"/>
      <w:marLeft w:val="0"/>
      <w:marRight w:val="0"/>
      <w:marTop w:val="0"/>
      <w:marBottom w:val="0"/>
      <w:divBdr>
        <w:top w:val="none" w:sz="0" w:space="0" w:color="auto"/>
        <w:left w:val="none" w:sz="0" w:space="0" w:color="auto"/>
        <w:bottom w:val="none" w:sz="0" w:space="0" w:color="auto"/>
        <w:right w:val="none" w:sz="0" w:space="0" w:color="auto"/>
      </w:divBdr>
    </w:div>
    <w:div w:id="1993945418">
      <w:bodyDiv w:val="1"/>
      <w:marLeft w:val="0"/>
      <w:marRight w:val="0"/>
      <w:marTop w:val="0"/>
      <w:marBottom w:val="0"/>
      <w:divBdr>
        <w:top w:val="none" w:sz="0" w:space="0" w:color="auto"/>
        <w:left w:val="none" w:sz="0" w:space="0" w:color="auto"/>
        <w:bottom w:val="none" w:sz="0" w:space="0" w:color="auto"/>
        <w:right w:val="none" w:sz="0" w:space="0" w:color="auto"/>
      </w:divBdr>
    </w:div>
    <w:div w:id="1994135718">
      <w:bodyDiv w:val="1"/>
      <w:marLeft w:val="0"/>
      <w:marRight w:val="0"/>
      <w:marTop w:val="0"/>
      <w:marBottom w:val="0"/>
      <w:divBdr>
        <w:top w:val="none" w:sz="0" w:space="0" w:color="auto"/>
        <w:left w:val="none" w:sz="0" w:space="0" w:color="auto"/>
        <w:bottom w:val="none" w:sz="0" w:space="0" w:color="auto"/>
        <w:right w:val="none" w:sz="0" w:space="0" w:color="auto"/>
      </w:divBdr>
    </w:div>
    <w:div w:id="1995646500">
      <w:bodyDiv w:val="1"/>
      <w:marLeft w:val="0"/>
      <w:marRight w:val="0"/>
      <w:marTop w:val="0"/>
      <w:marBottom w:val="0"/>
      <w:divBdr>
        <w:top w:val="none" w:sz="0" w:space="0" w:color="auto"/>
        <w:left w:val="none" w:sz="0" w:space="0" w:color="auto"/>
        <w:bottom w:val="none" w:sz="0" w:space="0" w:color="auto"/>
        <w:right w:val="none" w:sz="0" w:space="0" w:color="auto"/>
      </w:divBdr>
    </w:div>
    <w:div w:id="2006473062">
      <w:bodyDiv w:val="1"/>
      <w:marLeft w:val="0"/>
      <w:marRight w:val="0"/>
      <w:marTop w:val="0"/>
      <w:marBottom w:val="0"/>
      <w:divBdr>
        <w:top w:val="none" w:sz="0" w:space="0" w:color="auto"/>
        <w:left w:val="none" w:sz="0" w:space="0" w:color="auto"/>
        <w:bottom w:val="none" w:sz="0" w:space="0" w:color="auto"/>
        <w:right w:val="none" w:sz="0" w:space="0" w:color="auto"/>
      </w:divBdr>
    </w:div>
    <w:div w:id="2015984760">
      <w:bodyDiv w:val="1"/>
      <w:marLeft w:val="0"/>
      <w:marRight w:val="0"/>
      <w:marTop w:val="0"/>
      <w:marBottom w:val="0"/>
      <w:divBdr>
        <w:top w:val="none" w:sz="0" w:space="0" w:color="auto"/>
        <w:left w:val="none" w:sz="0" w:space="0" w:color="auto"/>
        <w:bottom w:val="none" w:sz="0" w:space="0" w:color="auto"/>
        <w:right w:val="none" w:sz="0" w:space="0" w:color="auto"/>
      </w:divBdr>
    </w:div>
    <w:div w:id="2020156376">
      <w:bodyDiv w:val="1"/>
      <w:marLeft w:val="0"/>
      <w:marRight w:val="0"/>
      <w:marTop w:val="0"/>
      <w:marBottom w:val="0"/>
      <w:divBdr>
        <w:top w:val="none" w:sz="0" w:space="0" w:color="auto"/>
        <w:left w:val="none" w:sz="0" w:space="0" w:color="auto"/>
        <w:bottom w:val="none" w:sz="0" w:space="0" w:color="auto"/>
        <w:right w:val="none" w:sz="0" w:space="0" w:color="auto"/>
      </w:divBdr>
    </w:div>
    <w:div w:id="2022580748">
      <w:bodyDiv w:val="1"/>
      <w:marLeft w:val="0"/>
      <w:marRight w:val="0"/>
      <w:marTop w:val="0"/>
      <w:marBottom w:val="0"/>
      <w:divBdr>
        <w:top w:val="none" w:sz="0" w:space="0" w:color="auto"/>
        <w:left w:val="none" w:sz="0" w:space="0" w:color="auto"/>
        <w:bottom w:val="none" w:sz="0" w:space="0" w:color="auto"/>
        <w:right w:val="none" w:sz="0" w:space="0" w:color="auto"/>
      </w:divBdr>
    </w:div>
    <w:div w:id="2026011940">
      <w:bodyDiv w:val="1"/>
      <w:marLeft w:val="0"/>
      <w:marRight w:val="0"/>
      <w:marTop w:val="0"/>
      <w:marBottom w:val="0"/>
      <w:divBdr>
        <w:top w:val="none" w:sz="0" w:space="0" w:color="auto"/>
        <w:left w:val="none" w:sz="0" w:space="0" w:color="auto"/>
        <w:bottom w:val="none" w:sz="0" w:space="0" w:color="auto"/>
        <w:right w:val="none" w:sz="0" w:space="0" w:color="auto"/>
      </w:divBdr>
    </w:div>
    <w:div w:id="2028824197">
      <w:bodyDiv w:val="1"/>
      <w:marLeft w:val="0"/>
      <w:marRight w:val="0"/>
      <w:marTop w:val="0"/>
      <w:marBottom w:val="0"/>
      <w:divBdr>
        <w:top w:val="none" w:sz="0" w:space="0" w:color="auto"/>
        <w:left w:val="none" w:sz="0" w:space="0" w:color="auto"/>
        <w:bottom w:val="none" w:sz="0" w:space="0" w:color="auto"/>
        <w:right w:val="none" w:sz="0" w:space="0" w:color="auto"/>
      </w:divBdr>
    </w:div>
    <w:div w:id="2042970882">
      <w:bodyDiv w:val="1"/>
      <w:marLeft w:val="0"/>
      <w:marRight w:val="0"/>
      <w:marTop w:val="0"/>
      <w:marBottom w:val="0"/>
      <w:divBdr>
        <w:top w:val="none" w:sz="0" w:space="0" w:color="auto"/>
        <w:left w:val="none" w:sz="0" w:space="0" w:color="auto"/>
        <w:bottom w:val="none" w:sz="0" w:space="0" w:color="auto"/>
        <w:right w:val="none" w:sz="0" w:space="0" w:color="auto"/>
      </w:divBdr>
    </w:div>
    <w:div w:id="2046099911">
      <w:bodyDiv w:val="1"/>
      <w:marLeft w:val="0"/>
      <w:marRight w:val="0"/>
      <w:marTop w:val="0"/>
      <w:marBottom w:val="0"/>
      <w:divBdr>
        <w:top w:val="none" w:sz="0" w:space="0" w:color="auto"/>
        <w:left w:val="none" w:sz="0" w:space="0" w:color="auto"/>
        <w:bottom w:val="none" w:sz="0" w:space="0" w:color="auto"/>
        <w:right w:val="none" w:sz="0" w:space="0" w:color="auto"/>
      </w:divBdr>
    </w:div>
    <w:div w:id="2048335869">
      <w:bodyDiv w:val="1"/>
      <w:marLeft w:val="0"/>
      <w:marRight w:val="0"/>
      <w:marTop w:val="0"/>
      <w:marBottom w:val="0"/>
      <w:divBdr>
        <w:top w:val="none" w:sz="0" w:space="0" w:color="auto"/>
        <w:left w:val="none" w:sz="0" w:space="0" w:color="auto"/>
        <w:bottom w:val="none" w:sz="0" w:space="0" w:color="auto"/>
        <w:right w:val="none" w:sz="0" w:space="0" w:color="auto"/>
      </w:divBdr>
    </w:div>
    <w:div w:id="2051495908">
      <w:bodyDiv w:val="1"/>
      <w:marLeft w:val="0"/>
      <w:marRight w:val="0"/>
      <w:marTop w:val="0"/>
      <w:marBottom w:val="0"/>
      <w:divBdr>
        <w:top w:val="none" w:sz="0" w:space="0" w:color="auto"/>
        <w:left w:val="none" w:sz="0" w:space="0" w:color="auto"/>
        <w:bottom w:val="none" w:sz="0" w:space="0" w:color="auto"/>
        <w:right w:val="none" w:sz="0" w:space="0" w:color="auto"/>
      </w:divBdr>
    </w:div>
    <w:div w:id="2052462588">
      <w:bodyDiv w:val="1"/>
      <w:marLeft w:val="0"/>
      <w:marRight w:val="0"/>
      <w:marTop w:val="0"/>
      <w:marBottom w:val="0"/>
      <w:divBdr>
        <w:top w:val="none" w:sz="0" w:space="0" w:color="auto"/>
        <w:left w:val="none" w:sz="0" w:space="0" w:color="auto"/>
        <w:bottom w:val="none" w:sz="0" w:space="0" w:color="auto"/>
        <w:right w:val="none" w:sz="0" w:space="0" w:color="auto"/>
      </w:divBdr>
    </w:div>
    <w:div w:id="2058433229">
      <w:bodyDiv w:val="1"/>
      <w:marLeft w:val="0"/>
      <w:marRight w:val="0"/>
      <w:marTop w:val="0"/>
      <w:marBottom w:val="0"/>
      <w:divBdr>
        <w:top w:val="none" w:sz="0" w:space="0" w:color="auto"/>
        <w:left w:val="none" w:sz="0" w:space="0" w:color="auto"/>
        <w:bottom w:val="none" w:sz="0" w:space="0" w:color="auto"/>
        <w:right w:val="none" w:sz="0" w:space="0" w:color="auto"/>
      </w:divBdr>
    </w:div>
    <w:div w:id="2059622647">
      <w:bodyDiv w:val="1"/>
      <w:marLeft w:val="0"/>
      <w:marRight w:val="0"/>
      <w:marTop w:val="0"/>
      <w:marBottom w:val="0"/>
      <w:divBdr>
        <w:top w:val="none" w:sz="0" w:space="0" w:color="auto"/>
        <w:left w:val="none" w:sz="0" w:space="0" w:color="auto"/>
        <w:bottom w:val="none" w:sz="0" w:space="0" w:color="auto"/>
        <w:right w:val="none" w:sz="0" w:space="0" w:color="auto"/>
      </w:divBdr>
    </w:div>
    <w:div w:id="2062551942">
      <w:bodyDiv w:val="1"/>
      <w:marLeft w:val="0"/>
      <w:marRight w:val="0"/>
      <w:marTop w:val="0"/>
      <w:marBottom w:val="0"/>
      <w:divBdr>
        <w:top w:val="none" w:sz="0" w:space="0" w:color="auto"/>
        <w:left w:val="none" w:sz="0" w:space="0" w:color="auto"/>
        <w:bottom w:val="none" w:sz="0" w:space="0" w:color="auto"/>
        <w:right w:val="none" w:sz="0" w:space="0" w:color="auto"/>
      </w:divBdr>
    </w:div>
    <w:div w:id="2071422971">
      <w:bodyDiv w:val="1"/>
      <w:marLeft w:val="0"/>
      <w:marRight w:val="0"/>
      <w:marTop w:val="0"/>
      <w:marBottom w:val="0"/>
      <w:divBdr>
        <w:top w:val="none" w:sz="0" w:space="0" w:color="auto"/>
        <w:left w:val="none" w:sz="0" w:space="0" w:color="auto"/>
        <w:bottom w:val="none" w:sz="0" w:space="0" w:color="auto"/>
        <w:right w:val="none" w:sz="0" w:space="0" w:color="auto"/>
      </w:divBdr>
    </w:div>
    <w:div w:id="2073114202">
      <w:bodyDiv w:val="1"/>
      <w:marLeft w:val="0"/>
      <w:marRight w:val="0"/>
      <w:marTop w:val="0"/>
      <w:marBottom w:val="0"/>
      <w:divBdr>
        <w:top w:val="none" w:sz="0" w:space="0" w:color="auto"/>
        <w:left w:val="none" w:sz="0" w:space="0" w:color="auto"/>
        <w:bottom w:val="none" w:sz="0" w:space="0" w:color="auto"/>
        <w:right w:val="none" w:sz="0" w:space="0" w:color="auto"/>
      </w:divBdr>
    </w:div>
    <w:div w:id="2075619187">
      <w:bodyDiv w:val="1"/>
      <w:marLeft w:val="0"/>
      <w:marRight w:val="0"/>
      <w:marTop w:val="0"/>
      <w:marBottom w:val="0"/>
      <w:divBdr>
        <w:top w:val="none" w:sz="0" w:space="0" w:color="auto"/>
        <w:left w:val="none" w:sz="0" w:space="0" w:color="auto"/>
        <w:bottom w:val="none" w:sz="0" w:space="0" w:color="auto"/>
        <w:right w:val="none" w:sz="0" w:space="0" w:color="auto"/>
      </w:divBdr>
    </w:div>
    <w:div w:id="2082091859">
      <w:bodyDiv w:val="1"/>
      <w:marLeft w:val="0"/>
      <w:marRight w:val="0"/>
      <w:marTop w:val="0"/>
      <w:marBottom w:val="0"/>
      <w:divBdr>
        <w:top w:val="none" w:sz="0" w:space="0" w:color="auto"/>
        <w:left w:val="none" w:sz="0" w:space="0" w:color="auto"/>
        <w:bottom w:val="none" w:sz="0" w:space="0" w:color="auto"/>
        <w:right w:val="none" w:sz="0" w:space="0" w:color="auto"/>
      </w:divBdr>
    </w:div>
    <w:div w:id="2094931223">
      <w:bodyDiv w:val="1"/>
      <w:marLeft w:val="0"/>
      <w:marRight w:val="0"/>
      <w:marTop w:val="0"/>
      <w:marBottom w:val="0"/>
      <w:divBdr>
        <w:top w:val="none" w:sz="0" w:space="0" w:color="auto"/>
        <w:left w:val="none" w:sz="0" w:space="0" w:color="auto"/>
        <w:bottom w:val="none" w:sz="0" w:space="0" w:color="auto"/>
        <w:right w:val="none" w:sz="0" w:space="0" w:color="auto"/>
      </w:divBdr>
    </w:div>
    <w:div w:id="2110008213">
      <w:bodyDiv w:val="1"/>
      <w:marLeft w:val="0"/>
      <w:marRight w:val="0"/>
      <w:marTop w:val="0"/>
      <w:marBottom w:val="0"/>
      <w:divBdr>
        <w:top w:val="none" w:sz="0" w:space="0" w:color="auto"/>
        <w:left w:val="none" w:sz="0" w:space="0" w:color="auto"/>
        <w:bottom w:val="none" w:sz="0" w:space="0" w:color="auto"/>
        <w:right w:val="none" w:sz="0" w:space="0" w:color="auto"/>
      </w:divBdr>
    </w:div>
    <w:div w:id="2111856605">
      <w:bodyDiv w:val="1"/>
      <w:marLeft w:val="0"/>
      <w:marRight w:val="0"/>
      <w:marTop w:val="0"/>
      <w:marBottom w:val="0"/>
      <w:divBdr>
        <w:top w:val="none" w:sz="0" w:space="0" w:color="auto"/>
        <w:left w:val="none" w:sz="0" w:space="0" w:color="auto"/>
        <w:bottom w:val="none" w:sz="0" w:space="0" w:color="auto"/>
        <w:right w:val="none" w:sz="0" w:space="0" w:color="auto"/>
      </w:divBdr>
    </w:div>
    <w:div w:id="2113160301">
      <w:bodyDiv w:val="1"/>
      <w:marLeft w:val="0"/>
      <w:marRight w:val="0"/>
      <w:marTop w:val="0"/>
      <w:marBottom w:val="0"/>
      <w:divBdr>
        <w:top w:val="none" w:sz="0" w:space="0" w:color="auto"/>
        <w:left w:val="none" w:sz="0" w:space="0" w:color="auto"/>
        <w:bottom w:val="none" w:sz="0" w:space="0" w:color="auto"/>
        <w:right w:val="none" w:sz="0" w:space="0" w:color="auto"/>
      </w:divBdr>
    </w:div>
    <w:div w:id="2118674665">
      <w:bodyDiv w:val="1"/>
      <w:marLeft w:val="0"/>
      <w:marRight w:val="0"/>
      <w:marTop w:val="0"/>
      <w:marBottom w:val="0"/>
      <w:divBdr>
        <w:top w:val="none" w:sz="0" w:space="0" w:color="auto"/>
        <w:left w:val="none" w:sz="0" w:space="0" w:color="auto"/>
        <w:bottom w:val="none" w:sz="0" w:space="0" w:color="auto"/>
        <w:right w:val="none" w:sz="0" w:space="0" w:color="auto"/>
      </w:divBdr>
    </w:div>
    <w:div w:id="2119328064">
      <w:bodyDiv w:val="1"/>
      <w:marLeft w:val="0"/>
      <w:marRight w:val="0"/>
      <w:marTop w:val="0"/>
      <w:marBottom w:val="0"/>
      <w:divBdr>
        <w:top w:val="none" w:sz="0" w:space="0" w:color="auto"/>
        <w:left w:val="none" w:sz="0" w:space="0" w:color="auto"/>
        <w:bottom w:val="none" w:sz="0" w:space="0" w:color="auto"/>
        <w:right w:val="none" w:sz="0" w:space="0" w:color="auto"/>
      </w:divBdr>
    </w:div>
    <w:div w:id="2124617516">
      <w:bodyDiv w:val="1"/>
      <w:marLeft w:val="0"/>
      <w:marRight w:val="0"/>
      <w:marTop w:val="0"/>
      <w:marBottom w:val="0"/>
      <w:divBdr>
        <w:top w:val="none" w:sz="0" w:space="0" w:color="auto"/>
        <w:left w:val="none" w:sz="0" w:space="0" w:color="auto"/>
        <w:bottom w:val="none" w:sz="0" w:space="0" w:color="auto"/>
        <w:right w:val="none" w:sz="0" w:space="0" w:color="auto"/>
      </w:divBdr>
    </w:div>
    <w:div w:id="2127653072">
      <w:bodyDiv w:val="1"/>
      <w:marLeft w:val="0"/>
      <w:marRight w:val="0"/>
      <w:marTop w:val="0"/>
      <w:marBottom w:val="0"/>
      <w:divBdr>
        <w:top w:val="none" w:sz="0" w:space="0" w:color="auto"/>
        <w:left w:val="none" w:sz="0" w:space="0" w:color="auto"/>
        <w:bottom w:val="none" w:sz="0" w:space="0" w:color="auto"/>
        <w:right w:val="none" w:sz="0" w:space="0" w:color="auto"/>
      </w:divBdr>
    </w:div>
    <w:div w:id="2128352994">
      <w:bodyDiv w:val="1"/>
      <w:marLeft w:val="0"/>
      <w:marRight w:val="0"/>
      <w:marTop w:val="0"/>
      <w:marBottom w:val="0"/>
      <w:divBdr>
        <w:top w:val="none" w:sz="0" w:space="0" w:color="auto"/>
        <w:left w:val="none" w:sz="0" w:space="0" w:color="auto"/>
        <w:bottom w:val="none" w:sz="0" w:space="0" w:color="auto"/>
        <w:right w:val="none" w:sz="0" w:space="0" w:color="auto"/>
      </w:divBdr>
    </w:div>
    <w:div w:id="2130664010">
      <w:bodyDiv w:val="1"/>
      <w:marLeft w:val="0"/>
      <w:marRight w:val="0"/>
      <w:marTop w:val="0"/>
      <w:marBottom w:val="0"/>
      <w:divBdr>
        <w:top w:val="none" w:sz="0" w:space="0" w:color="auto"/>
        <w:left w:val="none" w:sz="0" w:space="0" w:color="auto"/>
        <w:bottom w:val="none" w:sz="0" w:space="0" w:color="auto"/>
        <w:right w:val="none" w:sz="0" w:space="0" w:color="auto"/>
      </w:divBdr>
    </w:div>
    <w:div w:id="2131703455">
      <w:bodyDiv w:val="1"/>
      <w:marLeft w:val="0"/>
      <w:marRight w:val="0"/>
      <w:marTop w:val="0"/>
      <w:marBottom w:val="0"/>
      <w:divBdr>
        <w:top w:val="none" w:sz="0" w:space="0" w:color="auto"/>
        <w:left w:val="none" w:sz="0" w:space="0" w:color="auto"/>
        <w:bottom w:val="none" w:sz="0" w:space="0" w:color="auto"/>
        <w:right w:val="none" w:sz="0" w:space="0" w:color="auto"/>
      </w:divBdr>
    </w:div>
    <w:div w:id="2132284245">
      <w:bodyDiv w:val="1"/>
      <w:marLeft w:val="0"/>
      <w:marRight w:val="0"/>
      <w:marTop w:val="0"/>
      <w:marBottom w:val="0"/>
      <w:divBdr>
        <w:top w:val="none" w:sz="0" w:space="0" w:color="auto"/>
        <w:left w:val="none" w:sz="0" w:space="0" w:color="auto"/>
        <w:bottom w:val="none" w:sz="0" w:space="0" w:color="auto"/>
        <w:right w:val="none" w:sz="0" w:space="0" w:color="auto"/>
      </w:divBdr>
    </w:div>
    <w:div w:id="2136365304">
      <w:bodyDiv w:val="1"/>
      <w:marLeft w:val="0"/>
      <w:marRight w:val="0"/>
      <w:marTop w:val="0"/>
      <w:marBottom w:val="0"/>
      <w:divBdr>
        <w:top w:val="none" w:sz="0" w:space="0" w:color="auto"/>
        <w:left w:val="none" w:sz="0" w:space="0" w:color="auto"/>
        <w:bottom w:val="none" w:sz="0" w:space="0" w:color="auto"/>
        <w:right w:val="none" w:sz="0" w:space="0" w:color="auto"/>
      </w:divBdr>
    </w:div>
    <w:div w:id="2136827236">
      <w:bodyDiv w:val="1"/>
      <w:marLeft w:val="0"/>
      <w:marRight w:val="0"/>
      <w:marTop w:val="0"/>
      <w:marBottom w:val="0"/>
      <w:divBdr>
        <w:top w:val="none" w:sz="0" w:space="0" w:color="auto"/>
        <w:left w:val="none" w:sz="0" w:space="0" w:color="auto"/>
        <w:bottom w:val="none" w:sz="0" w:space="0" w:color="auto"/>
        <w:right w:val="none" w:sz="0" w:space="0" w:color="auto"/>
      </w:divBdr>
    </w:div>
    <w:div w:id="214095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8.png"/><Relationship Id="rId42" Type="http://schemas.openxmlformats.org/officeDocument/2006/relationships/image" Target="media/image19.emf"/><Relationship Id="rId47" Type="http://schemas.openxmlformats.org/officeDocument/2006/relationships/diagramLayout" Target="diagrams/layout2.xml"/><Relationship Id="rId63" Type="http://schemas.openxmlformats.org/officeDocument/2006/relationships/hyperlink" Target="http://www.ipcc.ch/ipccreports/tar/wg3/index.php?idp=310" TargetMode="External"/><Relationship Id="rId68" Type="http://schemas.openxmlformats.org/officeDocument/2006/relationships/image" Target="media/image27.emf"/><Relationship Id="rId1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1.tiff"/><Relationship Id="rId32" Type="http://schemas.openxmlformats.org/officeDocument/2006/relationships/image" Target="media/image14.png"/><Relationship Id="rId37" Type="http://schemas.openxmlformats.org/officeDocument/2006/relationships/footer" Target="footer3.xml"/><Relationship Id="rId40" Type="http://schemas.openxmlformats.org/officeDocument/2006/relationships/header" Target="header4.xml"/><Relationship Id="rId45" Type="http://schemas.openxmlformats.org/officeDocument/2006/relationships/image" Target="media/image22.emf"/><Relationship Id="rId53" Type="http://schemas.openxmlformats.org/officeDocument/2006/relationships/diagramQuickStyle" Target="diagrams/quickStyle3.xml"/><Relationship Id="rId58" Type="http://schemas.openxmlformats.org/officeDocument/2006/relationships/diagramQuickStyle" Target="diagrams/quickStyle4.xml"/><Relationship Id="rId66" Type="http://schemas.openxmlformats.org/officeDocument/2006/relationships/image" Target="media/image25.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diagramQuickStyle" Target="diagrams/quickStyle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0.png"/><Relationship Id="rId48" Type="http://schemas.openxmlformats.org/officeDocument/2006/relationships/diagramQuickStyle" Target="diagrams/quickStyle2.xml"/><Relationship Id="rId56" Type="http://schemas.openxmlformats.org/officeDocument/2006/relationships/diagramData" Target="diagrams/data4.xml"/><Relationship Id="rId64" Type="http://schemas.openxmlformats.org/officeDocument/2006/relationships/image" Target="media/image23.emf"/><Relationship Id="rId69" Type="http://schemas.openxmlformats.org/officeDocument/2006/relationships/image" Target="media/image28.emf"/><Relationship Id="rId77"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diagramData" Target="diagrams/data3.xm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5.png"/><Relationship Id="rId25" Type="http://schemas.openxmlformats.org/officeDocument/2006/relationships/diagramData" Target="diagrams/data1.xm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diagramData" Target="diagrams/data2.xml"/><Relationship Id="rId59" Type="http://schemas.openxmlformats.org/officeDocument/2006/relationships/diagramColors" Target="diagrams/colors4.xml"/><Relationship Id="rId67" Type="http://schemas.openxmlformats.org/officeDocument/2006/relationships/image" Target="media/image26.emf"/><Relationship Id="rId20" Type="http://schemas.openxmlformats.org/officeDocument/2006/relationships/image" Target="media/image6.tiff"/><Relationship Id="rId41" Type="http://schemas.openxmlformats.org/officeDocument/2006/relationships/footer" Target="footer5.xml"/><Relationship Id="rId54" Type="http://schemas.openxmlformats.org/officeDocument/2006/relationships/diagramColors" Target="diagrams/colors3.xml"/><Relationship Id="rId62" Type="http://schemas.openxmlformats.org/officeDocument/2006/relationships/footer" Target="footer6.xml"/><Relationship Id="rId70" Type="http://schemas.openxmlformats.org/officeDocument/2006/relationships/image" Target="media/image29.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diagramColors" Target="diagrams/colors1.xml"/><Relationship Id="rId36" Type="http://schemas.openxmlformats.org/officeDocument/2006/relationships/header" Target="header3.xml"/><Relationship Id="rId49" Type="http://schemas.openxmlformats.org/officeDocument/2006/relationships/diagramColors" Target="diagrams/colors2.xml"/><Relationship Id="rId57" Type="http://schemas.openxmlformats.org/officeDocument/2006/relationships/diagramLayout" Target="diagrams/layout4.xml"/><Relationship Id="rId10" Type="http://schemas.openxmlformats.org/officeDocument/2006/relationships/image" Target="media/image3.jp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diagramLayout" Target="diagrams/layout3.xml"/><Relationship Id="rId60" Type="http://schemas.microsoft.com/office/2007/relationships/diagramDrawing" Target="diagrams/drawing4.xml"/><Relationship Id="rId65" Type="http://schemas.openxmlformats.org/officeDocument/2006/relationships/image" Target="media/image24.png"/><Relationship Id="rId73" Type="http://schemas.openxmlformats.org/officeDocument/2006/relationships/footer" Target="footer7.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header" Target="header2.xml"/><Relationship Id="rId39" Type="http://schemas.openxmlformats.org/officeDocument/2006/relationships/image" Target="media/image18.png"/><Relationship Id="rId34" Type="http://schemas.openxmlformats.org/officeDocument/2006/relationships/image" Target="media/image16.png"/><Relationship Id="rId50" Type="http://schemas.microsoft.com/office/2007/relationships/diagramDrawing" Target="diagrams/drawing2.xml"/><Relationship Id="rId55" Type="http://schemas.microsoft.com/office/2007/relationships/diagramDrawing" Target="diagrams/drawing3.xml"/><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29" Type="http://schemas.microsoft.com/office/2007/relationships/diagramDrawing" Target="diagrams/drawing1.xml"/></Relationships>
</file>

<file path=word/_rels/footnotes.xml.rels><?xml version="1.0" encoding="UTF-8" standalone="yes"?>
<Relationships xmlns="http://schemas.openxmlformats.org/package/2006/relationships"><Relationship Id="rId1" Type="http://schemas.openxmlformats.org/officeDocument/2006/relationships/hyperlink" Target="https://www.ctc-n.org/sites/default/files/ESPANOL%20Informe%20primer%20taller%20indicadores%20Colombia.pdf"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486BE6-1A7F-4901-AC47-E4B436C48D04}" type="doc">
      <dgm:prSet loTypeId="urn:microsoft.com/office/officeart/2005/8/layout/hierarchy4" loCatId="hierarchy" qsTypeId="urn:microsoft.com/office/officeart/2005/8/quickstyle/simple1" qsCatId="simple" csTypeId="urn:microsoft.com/office/officeart/2005/8/colors/colorful3" csCatId="colorful" phldr="1"/>
      <dgm:spPr/>
      <dgm:t>
        <a:bodyPr/>
        <a:lstStyle/>
        <a:p>
          <a:endParaRPr lang="es-CO"/>
        </a:p>
      </dgm:t>
    </dgm:pt>
    <dgm:pt modelId="{0BF4D62B-62F3-4EB9-87A5-CA8BBA881B92}">
      <dgm:prSet phldrT="[Texto]" custT="1"/>
      <dgm:spPr/>
      <dgm:t>
        <a:bodyPr/>
        <a:lstStyle/>
        <a:p>
          <a:r>
            <a:rPr lang="es-CO" sz="900">
              <a:latin typeface="Arial Narrow" panose="020B0606020202030204" pitchFamily="34" charset="0"/>
            </a:rPr>
            <a:t>Cambios en el uso del suelo</a:t>
          </a:r>
        </a:p>
        <a:p>
          <a:r>
            <a:rPr lang="es-CO" sz="900">
              <a:latin typeface="Arial Narrow" panose="020B0606020202030204" pitchFamily="34" charset="0"/>
            </a:rPr>
            <a:t>(indicador numérico entr 0 y 1)</a:t>
          </a:r>
        </a:p>
      </dgm:t>
    </dgm:pt>
    <dgm:pt modelId="{E025FF13-8064-435B-A874-2438B236C68A}" type="parTrans" cxnId="{8056780C-C8C7-4B9E-9768-A2D34D42503C}">
      <dgm:prSet/>
      <dgm:spPr/>
      <dgm:t>
        <a:bodyPr/>
        <a:lstStyle/>
        <a:p>
          <a:endParaRPr lang="es-CO" sz="700">
            <a:latin typeface="Arial Narrow" panose="020B0606020202030204" pitchFamily="34" charset="0"/>
          </a:endParaRPr>
        </a:p>
      </dgm:t>
    </dgm:pt>
    <dgm:pt modelId="{4EA4E36E-2F7F-4AEB-9555-D88147AED60A}" type="sibTrans" cxnId="{8056780C-C8C7-4B9E-9768-A2D34D42503C}">
      <dgm:prSet/>
      <dgm:spPr/>
      <dgm:t>
        <a:bodyPr/>
        <a:lstStyle/>
        <a:p>
          <a:endParaRPr lang="es-CO" sz="700">
            <a:latin typeface="Arial Narrow" panose="020B0606020202030204" pitchFamily="34" charset="0"/>
          </a:endParaRPr>
        </a:p>
      </dgm:t>
    </dgm:pt>
    <dgm:pt modelId="{7A4DA575-E698-4CA6-AC77-3F587D0B91C1}">
      <dgm:prSet phldrT="[Texto]" custT="1"/>
      <dgm:spPr/>
      <dgm:t>
        <a:bodyPr/>
        <a:lstStyle/>
        <a:p>
          <a:r>
            <a:rPr lang="es-CO" sz="800">
              <a:latin typeface="Arial Narrow" panose="020B0606020202030204" pitchFamily="34" charset="0"/>
            </a:rPr>
            <a:t>Cambios en calidad de vida</a:t>
          </a:r>
        </a:p>
        <a:p>
          <a:r>
            <a:rPr lang="es-CO" sz="800">
              <a:latin typeface="Arial Narrow" panose="020B0606020202030204" pitchFamily="34" charset="0"/>
            </a:rPr>
            <a:t>Alerta=1</a:t>
          </a:r>
        </a:p>
        <a:p>
          <a:r>
            <a:rPr lang="es-CO" sz="800">
              <a:latin typeface="Arial Narrow" panose="020B0606020202030204" pitchFamily="34" charset="0"/>
            </a:rPr>
            <a:t>No alerta=0</a:t>
          </a:r>
        </a:p>
      </dgm:t>
    </dgm:pt>
    <dgm:pt modelId="{1D1739B7-94A2-48D5-8227-5FAF8EAA387B}" type="parTrans" cxnId="{F97F4516-93B6-4FE7-B123-AF0869CD592D}">
      <dgm:prSet custT="1"/>
      <dgm:spPr/>
      <dgm:t>
        <a:bodyPr/>
        <a:lstStyle/>
        <a:p>
          <a:endParaRPr lang="es-CO" sz="700">
            <a:latin typeface="Arial Narrow" panose="020B0606020202030204" pitchFamily="34" charset="0"/>
          </a:endParaRPr>
        </a:p>
      </dgm:t>
    </dgm:pt>
    <dgm:pt modelId="{3DCEEBB1-327B-400D-94BF-5DBB8B7DA246}" type="sibTrans" cxnId="{F97F4516-93B6-4FE7-B123-AF0869CD592D}">
      <dgm:prSet/>
      <dgm:spPr/>
      <dgm:t>
        <a:bodyPr/>
        <a:lstStyle/>
        <a:p>
          <a:endParaRPr lang="es-CO" sz="700">
            <a:latin typeface="Arial Narrow" panose="020B0606020202030204" pitchFamily="34" charset="0"/>
          </a:endParaRPr>
        </a:p>
      </dgm:t>
    </dgm:pt>
    <dgm:pt modelId="{8F5ADC0E-1825-4D11-AFA3-6B1F670CD55F}">
      <dgm:prSet phldrT="[Texto]" custT="1"/>
      <dgm:spPr/>
      <dgm:t>
        <a:bodyPr/>
        <a:lstStyle/>
        <a:p>
          <a:r>
            <a:rPr lang="es-CO" sz="700">
              <a:latin typeface="Arial Narrow" panose="020B0606020202030204" pitchFamily="34" charset="0"/>
            </a:rPr>
            <a:t>Pobreza</a:t>
          </a:r>
        </a:p>
        <a:p>
          <a:r>
            <a:rPr lang="es-CO" sz="700">
              <a:latin typeface="Arial Narrow" panose="020B0606020202030204" pitchFamily="34" charset="0"/>
            </a:rPr>
            <a:t>Alerta=1</a:t>
          </a:r>
        </a:p>
        <a:p>
          <a:r>
            <a:rPr lang="es-CO" sz="700">
              <a:latin typeface="Arial Narrow" panose="020B0606020202030204" pitchFamily="34" charset="0"/>
            </a:rPr>
            <a:t>No alerta=0</a:t>
          </a:r>
        </a:p>
      </dgm:t>
    </dgm:pt>
    <dgm:pt modelId="{0BFC7757-D579-41EB-8C76-EFA4CD5B1C62}" type="parTrans" cxnId="{765A382F-40ED-4F79-A93D-E42B4BA0CB07}">
      <dgm:prSet custT="1"/>
      <dgm:spPr/>
      <dgm:t>
        <a:bodyPr/>
        <a:lstStyle/>
        <a:p>
          <a:endParaRPr lang="es-CO" sz="700">
            <a:latin typeface="Arial Narrow" panose="020B0606020202030204" pitchFamily="34" charset="0"/>
          </a:endParaRPr>
        </a:p>
      </dgm:t>
    </dgm:pt>
    <dgm:pt modelId="{0E3259E7-5F58-44DF-A43E-2B4F7F720B68}" type="sibTrans" cxnId="{765A382F-40ED-4F79-A93D-E42B4BA0CB07}">
      <dgm:prSet/>
      <dgm:spPr/>
      <dgm:t>
        <a:bodyPr/>
        <a:lstStyle/>
        <a:p>
          <a:endParaRPr lang="es-CO" sz="700">
            <a:latin typeface="Arial Narrow" panose="020B0606020202030204" pitchFamily="34" charset="0"/>
          </a:endParaRPr>
        </a:p>
      </dgm:t>
    </dgm:pt>
    <dgm:pt modelId="{117338BD-0528-4B92-A03F-C95B66C51546}">
      <dgm:prSet phldrT="[Texto]" custT="1"/>
      <dgm:spPr/>
      <dgm:t>
        <a:bodyPr/>
        <a:lstStyle/>
        <a:p>
          <a:r>
            <a:rPr lang="es-CO" sz="700">
              <a:latin typeface="Arial Narrow" panose="020B0606020202030204" pitchFamily="34" charset="0"/>
            </a:rPr>
            <a:t>Apoyo estatal</a:t>
          </a:r>
        </a:p>
        <a:p>
          <a:r>
            <a:rPr lang="es-CO" sz="700">
              <a:latin typeface="Arial Narrow" panose="020B0606020202030204" pitchFamily="34" charset="0"/>
            </a:rPr>
            <a:t>Alerta=1</a:t>
          </a:r>
        </a:p>
        <a:p>
          <a:r>
            <a:rPr lang="es-CO" sz="700">
              <a:latin typeface="Arial Narrow" panose="020B0606020202030204" pitchFamily="34" charset="0"/>
            </a:rPr>
            <a:t>No alerta=0</a:t>
          </a:r>
        </a:p>
      </dgm:t>
    </dgm:pt>
    <dgm:pt modelId="{5EC32A9B-AF20-4CE1-9A21-152209C09154}" type="parTrans" cxnId="{7D1501D8-7C55-4228-90D0-DA06DC2DDC2A}">
      <dgm:prSet custT="1"/>
      <dgm:spPr/>
      <dgm:t>
        <a:bodyPr/>
        <a:lstStyle/>
        <a:p>
          <a:endParaRPr lang="es-CO" sz="700">
            <a:latin typeface="Arial Narrow" panose="020B0606020202030204" pitchFamily="34" charset="0"/>
          </a:endParaRPr>
        </a:p>
      </dgm:t>
    </dgm:pt>
    <dgm:pt modelId="{6526E4C3-5F7A-42A3-AA52-C550D8A89237}" type="sibTrans" cxnId="{7D1501D8-7C55-4228-90D0-DA06DC2DDC2A}">
      <dgm:prSet/>
      <dgm:spPr/>
      <dgm:t>
        <a:bodyPr/>
        <a:lstStyle/>
        <a:p>
          <a:endParaRPr lang="es-CO" sz="700">
            <a:latin typeface="Arial Narrow" panose="020B0606020202030204" pitchFamily="34" charset="0"/>
          </a:endParaRPr>
        </a:p>
      </dgm:t>
    </dgm:pt>
    <dgm:pt modelId="{33C83BB1-CAEE-40B1-BB80-44275CA04CA1}">
      <dgm:prSet phldrT="[Texto]" custT="1"/>
      <dgm:spPr/>
      <dgm:t>
        <a:bodyPr/>
        <a:lstStyle/>
        <a:p>
          <a:r>
            <a:rPr lang="es-CO" sz="700">
              <a:latin typeface="Arial Narrow" panose="020B0606020202030204" pitchFamily="34" charset="0"/>
            </a:rPr>
            <a:t>Otras implicaciones</a:t>
          </a:r>
        </a:p>
        <a:p>
          <a:r>
            <a:rPr lang="es-CO" sz="700">
              <a:latin typeface="Arial Narrow" panose="020B0606020202030204" pitchFamily="34" charset="0"/>
            </a:rPr>
            <a:t>Alerta=1</a:t>
          </a:r>
        </a:p>
        <a:p>
          <a:r>
            <a:rPr lang="es-CO" sz="700">
              <a:latin typeface="Arial Narrow" panose="020B0606020202030204" pitchFamily="34" charset="0"/>
            </a:rPr>
            <a:t>No alerta=0</a:t>
          </a:r>
        </a:p>
      </dgm:t>
    </dgm:pt>
    <dgm:pt modelId="{729CC9EA-2119-467E-A072-06AD39E44861}" type="parTrans" cxnId="{C4642993-A211-441A-ABDE-15FDA749A3C3}">
      <dgm:prSet custT="1"/>
      <dgm:spPr/>
      <dgm:t>
        <a:bodyPr/>
        <a:lstStyle/>
        <a:p>
          <a:endParaRPr lang="es-CO" sz="700">
            <a:latin typeface="Arial Narrow" panose="020B0606020202030204" pitchFamily="34" charset="0"/>
          </a:endParaRPr>
        </a:p>
      </dgm:t>
    </dgm:pt>
    <dgm:pt modelId="{32BCEA79-979C-411C-B4D4-3E2B0BF75C33}" type="sibTrans" cxnId="{C4642993-A211-441A-ABDE-15FDA749A3C3}">
      <dgm:prSet/>
      <dgm:spPr/>
      <dgm:t>
        <a:bodyPr/>
        <a:lstStyle/>
        <a:p>
          <a:endParaRPr lang="es-CO" sz="700">
            <a:latin typeface="Arial Narrow" panose="020B0606020202030204" pitchFamily="34" charset="0"/>
          </a:endParaRPr>
        </a:p>
      </dgm:t>
    </dgm:pt>
    <dgm:pt modelId="{D81AC87C-0856-4C2B-851F-9754327B31B5}">
      <dgm:prSet phldrT="[Texto]" custT="1"/>
      <dgm:spPr/>
      <dgm:t>
        <a:bodyPr/>
        <a:lstStyle/>
        <a:p>
          <a:r>
            <a:rPr lang="es-CO" sz="700">
              <a:latin typeface="Arial Narrow" panose="020B0606020202030204" pitchFamily="34" charset="0"/>
            </a:rPr>
            <a:t>Otros condicionantes</a:t>
          </a:r>
        </a:p>
        <a:p>
          <a:r>
            <a:rPr lang="es-CO" sz="700">
              <a:latin typeface="Arial Narrow" panose="020B0606020202030204" pitchFamily="34" charset="0"/>
            </a:rPr>
            <a:t>Alerta=1</a:t>
          </a:r>
        </a:p>
        <a:p>
          <a:r>
            <a:rPr lang="es-CO" sz="700">
              <a:latin typeface="Arial Narrow" panose="020B0606020202030204" pitchFamily="34" charset="0"/>
            </a:rPr>
            <a:t>No alerta=0</a:t>
          </a:r>
        </a:p>
      </dgm:t>
    </dgm:pt>
    <dgm:pt modelId="{541E4648-8276-4E11-9638-89B1D7A874E8}" type="parTrans" cxnId="{5C6A4C45-F19B-4B1B-A88E-40A578368E6A}">
      <dgm:prSet custT="1"/>
      <dgm:spPr/>
      <dgm:t>
        <a:bodyPr/>
        <a:lstStyle/>
        <a:p>
          <a:endParaRPr lang="es-CO" sz="700">
            <a:latin typeface="Arial Narrow" panose="020B0606020202030204" pitchFamily="34" charset="0"/>
          </a:endParaRPr>
        </a:p>
      </dgm:t>
    </dgm:pt>
    <dgm:pt modelId="{19CFDC82-8CED-41FC-BC94-1E8AC18F89EF}" type="sibTrans" cxnId="{5C6A4C45-F19B-4B1B-A88E-40A578368E6A}">
      <dgm:prSet/>
      <dgm:spPr/>
      <dgm:t>
        <a:bodyPr/>
        <a:lstStyle/>
        <a:p>
          <a:endParaRPr lang="es-CO" sz="700">
            <a:latin typeface="Arial Narrow" panose="020B0606020202030204" pitchFamily="34" charset="0"/>
          </a:endParaRPr>
        </a:p>
      </dgm:t>
    </dgm:pt>
    <dgm:pt modelId="{B421BF3D-F41E-4C29-AE83-5B125717BDCE}">
      <dgm:prSet phldrT="[Texto]" custT="1"/>
      <dgm:spPr/>
      <dgm:t>
        <a:bodyPr/>
        <a:lstStyle/>
        <a:p>
          <a:r>
            <a:rPr lang="es-CO" sz="700">
              <a:latin typeface="Arial Narrow" panose="020B0606020202030204" pitchFamily="34" charset="0"/>
            </a:rPr>
            <a:t>Porcentaje de poblacion pobre beneficiaria de programas</a:t>
          </a:r>
        </a:p>
      </dgm:t>
    </dgm:pt>
    <dgm:pt modelId="{12FC0CDA-9ADE-43F2-AE78-16411555E82E}" type="parTrans" cxnId="{DD082763-2406-4C0A-B588-D4BDF5B31D61}">
      <dgm:prSet custT="1"/>
      <dgm:spPr/>
      <dgm:t>
        <a:bodyPr/>
        <a:lstStyle/>
        <a:p>
          <a:endParaRPr lang="es-CO" sz="700">
            <a:latin typeface="Arial Narrow" panose="020B0606020202030204" pitchFamily="34" charset="0"/>
          </a:endParaRPr>
        </a:p>
      </dgm:t>
    </dgm:pt>
    <dgm:pt modelId="{81BCB13B-D9DF-4302-85FC-EC5FF9A45C15}" type="sibTrans" cxnId="{DD082763-2406-4C0A-B588-D4BDF5B31D61}">
      <dgm:prSet/>
      <dgm:spPr/>
      <dgm:t>
        <a:bodyPr/>
        <a:lstStyle/>
        <a:p>
          <a:endParaRPr lang="es-CO" sz="700">
            <a:latin typeface="Arial Narrow" panose="020B0606020202030204" pitchFamily="34" charset="0"/>
          </a:endParaRPr>
        </a:p>
      </dgm:t>
    </dgm:pt>
    <dgm:pt modelId="{DF9A7300-1316-4204-BAFB-404B334C42CF}">
      <dgm:prSet phldrT="[Texto]" custT="1"/>
      <dgm:spPr/>
      <dgm:t>
        <a:bodyPr/>
        <a:lstStyle/>
        <a:p>
          <a:r>
            <a:rPr lang="es-CO" sz="700">
              <a:latin typeface="Arial Narrow" panose="020B0606020202030204" pitchFamily="34" charset="0"/>
            </a:rPr>
            <a:t>Esfuerzo de cierre de brechas</a:t>
          </a:r>
        </a:p>
      </dgm:t>
    </dgm:pt>
    <dgm:pt modelId="{51BAE50A-1B5B-4DE2-8C4F-776FBF093E75}" type="parTrans" cxnId="{BA3D25A2-0DBC-4323-B076-28A52F1898AD}">
      <dgm:prSet custT="1"/>
      <dgm:spPr/>
      <dgm:t>
        <a:bodyPr/>
        <a:lstStyle/>
        <a:p>
          <a:endParaRPr lang="es-CO" sz="700">
            <a:latin typeface="Arial Narrow" panose="020B0606020202030204" pitchFamily="34" charset="0"/>
          </a:endParaRPr>
        </a:p>
      </dgm:t>
    </dgm:pt>
    <dgm:pt modelId="{0F250D21-4F64-4A30-907C-B3E903BFAF44}" type="sibTrans" cxnId="{BA3D25A2-0DBC-4323-B076-28A52F1898AD}">
      <dgm:prSet/>
      <dgm:spPr/>
      <dgm:t>
        <a:bodyPr/>
        <a:lstStyle/>
        <a:p>
          <a:endParaRPr lang="es-CO" sz="700">
            <a:latin typeface="Arial Narrow" panose="020B0606020202030204" pitchFamily="34" charset="0"/>
          </a:endParaRPr>
        </a:p>
      </dgm:t>
    </dgm:pt>
    <dgm:pt modelId="{9326CC63-A587-4EEF-A57E-B621446CC3D1}">
      <dgm:prSet phldrT="[Texto]" custT="1"/>
      <dgm:spPr/>
      <dgm:t>
        <a:bodyPr/>
        <a:lstStyle/>
        <a:p>
          <a:r>
            <a:rPr lang="es-CO" sz="700">
              <a:latin typeface="Arial Narrow" panose="020B0606020202030204" pitchFamily="34" charset="0"/>
            </a:rPr>
            <a:t>Otros indicadores</a:t>
          </a:r>
        </a:p>
        <a:p>
          <a:r>
            <a:rPr lang="es-CO" sz="700">
              <a:latin typeface="Arial Narrow" panose="020B0606020202030204" pitchFamily="34" charset="0"/>
            </a:rPr>
            <a:t>(Sensibilidad alta, media y baja)</a:t>
          </a:r>
        </a:p>
      </dgm:t>
    </dgm:pt>
    <dgm:pt modelId="{72345F0C-5537-469D-83E7-D17FCD4B1CE0}" type="parTrans" cxnId="{66A388C7-52E2-4A92-9668-C266996A31C7}">
      <dgm:prSet custT="1"/>
      <dgm:spPr/>
      <dgm:t>
        <a:bodyPr/>
        <a:lstStyle/>
        <a:p>
          <a:endParaRPr lang="es-CO" sz="700">
            <a:latin typeface="Arial Narrow" panose="020B0606020202030204" pitchFamily="34" charset="0"/>
          </a:endParaRPr>
        </a:p>
      </dgm:t>
    </dgm:pt>
    <dgm:pt modelId="{5729E798-EBA1-42CE-A1A2-C37E3012E007}" type="sibTrans" cxnId="{66A388C7-52E2-4A92-9668-C266996A31C7}">
      <dgm:prSet/>
      <dgm:spPr/>
      <dgm:t>
        <a:bodyPr/>
        <a:lstStyle/>
        <a:p>
          <a:endParaRPr lang="es-CO" sz="700">
            <a:latin typeface="Arial Narrow" panose="020B0606020202030204" pitchFamily="34" charset="0"/>
          </a:endParaRPr>
        </a:p>
      </dgm:t>
    </dgm:pt>
    <dgm:pt modelId="{78B95317-43BD-45D6-9ED2-A93C7A6F0CDD}">
      <dgm:prSet phldrT="[Texto]" custT="1"/>
      <dgm:spPr/>
      <dgm:t>
        <a:bodyPr/>
        <a:lstStyle/>
        <a:p>
          <a:r>
            <a:rPr lang="es-CO" sz="700">
              <a:latin typeface="Arial Narrow" panose="020B0606020202030204" pitchFamily="34" charset="0"/>
            </a:rPr>
            <a:t>Porcentaje de hogares en pobreza por NBI</a:t>
          </a:r>
        </a:p>
      </dgm:t>
    </dgm:pt>
    <dgm:pt modelId="{6C7E687E-C5FC-43ED-BC95-528BA6BF33DC}" type="parTrans" cxnId="{48EA48FB-92AF-40D8-AE04-38E441BEF92F}">
      <dgm:prSet custT="1"/>
      <dgm:spPr/>
      <dgm:t>
        <a:bodyPr/>
        <a:lstStyle/>
        <a:p>
          <a:endParaRPr lang="es-CO" sz="700"/>
        </a:p>
      </dgm:t>
    </dgm:pt>
    <dgm:pt modelId="{1708D0CC-0A86-4BFD-A8D8-8E4E08AF0D2A}" type="sibTrans" cxnId="{48EA48FB-92AF-40D8-AE04-38E441BEF92F}">
      <dgm:prSet/>
      <dgm:spPr/>
      <dgm:t>
        <a:bodyPr/>
        <a:lstStyle/>
        <a:p>
          <a:endParaRPr lang="es-CO" sz="700"/>
        </a:p>
      </dgm:t>
    </dgm:pt>
    <dgm:pt modelId="{B41ACEEB-13F0-47FC-AAC4-0F0859A652D1}">
      <dgm:prSet phldrT="[Texto]" custT="1"/>
      <dgm:spPr/>
      <dgm:t>
        <a:bodyPr/>
        <a:lstStyle/>
        <a:p>
          <a:r>
            <a:rPr lang="es-CO" sz="700">
              <a:latin typeface="Arial Narrow" panose="020B0606020202030204" pitchFamily="34" charset="0"/>
            </a:rPr>
            <a:t>Porcentaje de población con pobreza por IPM</a:t>
          </a:r>
        </a:p>
      </dgm:t>
    </dgm:pt>
    <dgm:pt modelId="{7CD55788-9F45-43B9-87B6-B51BFBB1C63F}" type="sibTrans" cxnId="{B112F937-56D2-460C-AF95-7128C69D31CD}">
      <dgm:prSet/>
      <dgm:spPr/>
      <dgm:t>
        <a:bodyPr/>
        <a:lstStyle/>
        <a:p>
          <a:endParaRPr lang="es-CO" sz="700">
            <a:latin typeface="Arial Narrow" panose="020B0606020202030204" pitchFamily="34" charset="0"/>
          </a:endParaRPr>
        </a:p>
      </dgm:t>
    </dgm:pt>
    <dgm:pt modelId="{C79257E9-26F8-4E1B-AFE8-7C7AC6F7AEA3}" type="parTrans" cxnId="{B112F937-56D2-460C-AF95-7128C69D31CD}">
      <dgm:prSet custT="1"/>
      <dgm:spPr/>
      <dgm:t>
        <a:bodyPr/>
        <a:lstStyle/>
        <a:p>
          <a:endParaRPr lang="es-CO" sz="700">
            <a:latin typeface="Arial Narrow" panose="020B0606020202030204" pitchFamily="34" charset="0"/>
          </a:endParaRPr>
        </a:p>
      </dgm:t>
    </dgm:pt>
    <dgm:pt modelId="{3823F103-986D-482C-B0DD-15A0FAAC00F1}">
      <dgm:prSet phldrT="[Texto]" custT="1"/>
      <dgm:spPr/>
      <dgm:t>
        <a:bodyPr/>
        <a:lstStyle/>
        <a:p>
          <a:r>
            <a:rPr lang="es-CO" sz="700">
              <a:latin typeface="Arial Narrow" panose="020B0606020202030204" pitchFamily="34" charset="0"/>
            </a:rPr>
            <a:t>Categoría IPM</a:t>
          </a:r>
        </a:p>
        <a:p>
          <a:r>
            <a:rPr lang="es-CO" sz="700">
              <a:latin typeface="Arial Narrow" panose="020B0606020202030204" pitchFamily="34" charset="0"/>
            </a:rPr>
            <a:t>(Sensibilidad alta, media y baja)</a:t>
          </a:r>
        </a:p>
      </dgm:t>
    </dgm:pt>
    <dgm:pt modelId="{09F71492-35A6-43C9-9382-097920735066}" type="parTrans" cxnId="{B683F209-B898-48FC-A7D6-F4B25CF0EA1E}">
      <dgm:prSet custT="1"/>
      <dgm:spPr/>
      <dgm:t>
        <a:bodyPr/>
        <a:lstStyle/>
        <a:p>
          <a:endParaRPr lang="es-CO" sz="700"/>
        </a:p>
      </dgm:t>
    </dgm:pt>
    <dgm:pt modelId="{AE432527-8E4F-4B36-9176-DCD571597703}" type="sibTrans" cxnId="{B683F209-B898-48FC-A7D6-F4B25CF0EA1E}">
      <dgm:prSet/>
      <dgm:spPr/>
      <dgm:t>
        <a:bodyPr/>
        <a:lstStyle/>
        <a:p>
          <a:endParaRPr lang="es-CO" sz="700"/>
        </a:p>
      </dgm:t>
    </dgm:pt>
    <dgm:pt modelId="{04420452-FF58-4DEB-BE44-D5900154263B}">
      <dgm:prSet phldrT="[Texto]" custT="1"/>
      <dgm:spPr/>
      <dgm:t>
        <a:bodyPr/>
        <a:lstStyle/>
        <a:p>
          <a:r>
            <a:rPr lang="es-CO" sz="700">
              <a:latin typeface="Arial Narrow" panose="020B0606020202030204" pitchFamily="34" charset="0"/>
            </a:rPr>
            <a:t>Categoría de NBI</a:t>
          </a:r>
        </a:p>
        <a:p>
          <a:r>
            <a:rPr lang="es-CO" sz="700">
              <a:latin typeface="Arial Narrow" panose="020B0606020202030204" pitchFamily="34" charset="0"/>
            </a:rPr>
            <a:t>(Sensibilidad alta, media y baja)</a:t>
          </a:r>
        </a:p>
      </dgm:t>
    </dgm:pt>
    <dgm:pt modelId="{0445F2D0-03E4-400E-B9FF-9FB422437FB4}" type="parTrans" cxnId="{8110D226-1F3C-4CF8-85F6-DB3CC27B010D}">
      <dgm:prSet custT="1"/>
      <dgm:spPr/>
      <dgm:t>
        <a:bodyPr/>
        <a:lstStyle/>
        <a:p>
          <a:endParaRPr lang="es-CO" sz="700"/>
        </a:p>
      </dgm:t>
    </dgm:pt>
    <dgm:pt modelId="{17908F06-5EC8-4ADF-91C1-25EBC7F4FFC4}" type="sibTrans" cxnId="{8110D226-1F3C-4CF8-85F6-DB3CC27B010D}">
      <dgm:prSet/>
      <dgm:spPr/>
      <dgm:t>
        <a:bodyPr/>
        <a:lstStyle/>
        <a:p>
          <a:endParaRPr lang="es-CO" sz="700"/>
        </a:p>
      </dgm:t>
    </dgm:pt>
    <dgm:pt modelId="{55415939-CEA9-4252-A562-1DAACCFF0567}">
      <dgm:prSet phldrT="[Texto]" custT="1"/>
      <dgm:spPr/>
      <dgm:t>
        <a:bodyPr/>
        <a:lstStyle/>
        <a:p>
          <a:r>
            <a:rPr lang="es-CO" sz="700">
              <a:latin typeface="Arial Narrow" panose="020B0606020202030204" pitchFamily="34" charset="0"/>
            </a:rPr>
            <a:t>Categoría de Programas sociales (Sensibilidad alta, media y baja)</a:t>
          </a:r>
        </a:p>
      </dgm:t>
    </dgm:pt>
    <dgm:pt modelId="{F3BD4548-FC64-4689-B84D-8C356AB8D07E}" type="parTrans" cxnId="{2865BD43-7D2A-46D8-93AE-99791DE1C37F}">
      <dgm:prSet custT="1"/>
      <dgm:spPr/>
      <dgm:t>
        <a:bodyPr/>
        <a:lstStyle/>
        <a:p>
          <a:endParaRPr lang="es-CO" sz="700"/>
        </a:p>
      </dgm:t>
    </dgm:pt>
    <dgm:pt modelId="{3009028F-FF3F-435A-9466-435CBC637563}" type="sibTrans" cxnId="{2865BD43-7D2A-46D8-93AE-99791DE1C37F}">
      <dgm:prSet/>
      <dgm:spPr/>
      <dgm:t>
        <a:bodyPr/>
        <a:lstStyle/>
        <a:p>
          <a:endParaRPr lang="es-CO" sz="700"/>
        </a:p>
      </dgm:t>
    </dgm:pt>
    <dgm:pt modelId="{1E805DF2-33A2-49A5-8E12-8A4D9FBDA7E2}">
      <dgm:prSet phldrT="[Texto]" custT="1"/>
      <dgm:spPr/>
      <dgm:t>
        <a:bodyPr/>
        <a:lstStyle/>
        <a:p>
          <a:r>
            <a:rPr lang="es-CO" sz="700">
              <a:latin typeface="Arial Narrow" panose="020B0606020202030204" pitchFamily="34" charset="0"/>
            </a:rPr>
            <a:t>Categoría de cierre de brechas</a:t>
          </a:r>
        </a:p>
        <a:p>
          <a:r>
            <a:rPr lang="es-CO" sz="700">
              <a:latin typeface="Arial Narrow" panose="020B0606020202030204" pitchFamily="34" charset="0"/>
            </a:rPr>
            <a:t>(Sensibilidad alta, media y baja)</a:t>
          </a:r>
        </a:p>
      </dgm:t>
    </dgm:pt>
    <dgm:pt modelId="{F4792707-087A-4761-8960-3BDEFF059B76}" type="parTrans" cxnId="{46FAC9B6-8BD4-4396-A9F6-67320A4A806E}">
      <dgm:prSet custT="1"/>
      <dgm:spPr/>
      <dgm:t>
        <a:bodyPr/>
        <a:lstStyle/>
        <a:p>
          <a:endParaRPr lang="es-CO" sz="700"/>
        </a:p>
      </dgm:t>
    </dgm:pt>
    <dgm:pt modelId="{6387C503-2A88-4270-8668-74E8448FA998}" type="sibTrans" cxnId="{46FAC9B6-8BD4-4396-A9F6-67320A4A806E}">
      <dgm:prSet/>
      <dgm:spPr/>
      <dgm:t>
        <a:bodyPr/>
        <a:lstStyle/>
        <a:p>
          <a:endParaRPr lang="es-CO" sz="700"/>
        </a:p>
      </dgm:t>
    </dgm:pt>
    <dgm:pt modelId="{D69B95B2-653F-42CC-9D0E-326D8F2F0A25}">
      <dgm:prSet phldrT="[Texto]" custT="1"/>
      <dgm:spPr/>
      <dgm:t>
        <a:bodyPr/>
        <a:lstStyle/>
        <a:p>
          <a:r>
            <a:rPr lang="es-CO" sz="700">
              <a:latin typeface="Arial Narrow" panose="020B0606020202030204" pitchFamily="34" charset="0"/>
            </a:rPr>
            <a:t>Otros ind categóricos</a:t>
          </a:r>
        </a:p>
        <a:p>
          <a:r>
            <a:rPr lang="es-CO" sz="700">
              <a:latin typeface="Arial Narrow" panose="020B0606020202030204" pitchFamily="34" charset="0"/>
            </a:rPr>
            <a:t>(Sensibilidad alta, media y baja)</a:t>
          </a:r>
        </a:p>
      </dgm:t>
    </dgm:pt>
    <dgm:pt modelId="{3E847CD2-299E-4DA2-9F89-74D671C76A56}" type="parTrans" cxnId="{7D4C5B63-7ED2-4197-B15F-328263EA77AB}">
      <dgm:prSet custT="1"/>
      <dgm:spPr/>
      <dgm:t>
        <a:bodyPr/>
        <a:lstStyle/>
        <a:p>
          <a:endParaRPr lang="es-CO" sz="700"/>
        </a:p>
      </dgm:t>
    </dgm:pt>
    <dgm:pt modelId="{B2D3ABFD-8C60-4648-9F28-0DEBFAAB76B5}" type="sibTrans" cxnId="{7D4C5B63-7ED2-4197-B15F-328263EA77AB}">
      <dgm:prSet/>
      <dgm:spPr/>
      <dgm:t>
        <a:bodyPr/>
        <a:lstStyle/>
        <a:p>
          <a:endParaRPr lang="es-CO" sz="700"/>
        </a:p>
      </dgm:t>
    </dgm:pt>
    <dgm:pt modelId="{24BAECD9-47B2-4B17-9417-D00D10D7FBD7}">
      <dgm:prSet phldrT="[Texto]" custT="1"/>
      <dgm:spPr/>
      <dgm:t>
        <a:bodyPr/>
        <a:lstStyle/>
        <a:p>
          <a:r>
            <a:rPr lang="es-CO" sz="700" b="1">
              <a:latin typeface="Arial Narrow" panose="020B0606020202030204" pitchFamily="34" charset="0"/>
            </a:rPr>
            <a:t>Indicador sintético de dimensión</a:t>
          </a:r>
        </a:p>
      </dgm:t>
    </dgm:pt>
    <dgm:pt modelId="{11F04490-C650-42E4-8A7E-DA79AC574A1C}" type="parTrans" cxnId="{43F80E8F-0F6D-4A4C-BCCA-979A657EB328}">
      <dgm:prSet/>
      <dgm:spPr/>
      <dgm:t>
        <a:bodyPr/>
        <a:lstStyle/>
        <a:p>
          <a:endParaRPr lang="es-CO" sz="700"/>
        </a:p>
      </dgm:t>
    </dgm:pt>
    <dgm:pt modelId="{A7712D13-4413-4155-AF96-CEEEFDC6B11E}" type="sibTrans" cxnId="{43F80E8F-0F6D-4A4C-BCCA-979A657EB328}">
      <dgm:prSet/>
      <dgm:spPr/>
      <dgm:t>
        <a:bodyPr/>
        <a:lstStyle/>
        <a:p>
          <a:endParaRPr lang="es-CO" sz="700"/>
        </a:p>
      </dgm:t>
    </dgm:pt>
    <dgm:pt modelId="{5B2CE164-4347-4D68-AFFC-95B7F18274E5}">
      <dgm:prSet phldrT="[Texto]" custT="1"/>
      <dgm:spPr/>
      <dgm:t>
        <a:bodyPr/>
        <a:lstStyle/>
        <a:p>
          <a:r>
            <a:rPr lang="es-CO" sz="700" b="1">
              <a:latin typeface="Arial Narrow" panose="020B0606020202030204" pitchFamily="34" charset="0"/>
            </a:rPr>
            <a:t>Indicador sintético de implicación (susceptibilidad)</a:t>
          </a:r>
        </a:p>
      </dgm:t>
    </dgm:pt>
    <dgm:pt modelId="{2B235816-F7E0-43A2-A43C-8B467C5E7E56}" type="parTrans" cxnId="{1B6069CD-62E6-47E9-AF82-4B49DEEFFC5F}">
      <dgm:prSet/>
      <dgm:spPr/>
      <dgm:t>
        <a:bodyPr/>
        <a:lstStyle/>
        <a:p>
          <a:endParaRPr lang="es-CO" sz="700"/>
        </a:p>
      </dgm:t>
    </dgm:pt>
    <dgm:pt modelId="{E36055E3-3BAB-42AD-8F08-4C06B06E6D09}" type="sibTrans" cxnId="{1B6069CD-62E6-47E9-AF82-4B49DEEFFC5F}">
      <dgm:prSet/>
      <dgm:spPr/>
      <dgm:t>
        <a:bodyPr/>
        <a:lstStyle/>
        <a:p>
          <a:endParaRPr lang="es-CO" sz="700"/>
        </a:p>
      </dgm:t>
    </dgm:pt>
    <dgm:pt modelId="{DA2EEE39-5474-485B-9F34-8B00204C4CE4}">
      <dgm:prSet phldrT="[Texto]" custT="1"/>
      <dgm:spPr/>
      <dgm:t>
        <a:bodyPr/>
        <a:lstStyle/>
        <a:p>
          <a:r>
            <a:rPr lang="es-CO" sz="700" b="1">
              <a:latin typeface="Arial Narrow" panose="020B0606020202030204" pitchFamily="34" charset="0"/>
            </a:rPr>
            <a:t>Indicador sintético de condicionante</a:t>
          </a:r>
        </a:p>
      </dgm:t>
    </dgm:pt>
    <dgm:pt modelId="{3D5DEC7B-8147-424F-8788-9A13591EA84E}" type="parTrans" cxnId="{FDE765E3-B721-4C2D-8B30-B2AD9FDEF2C8}">
      <dgm:prSet/>
      <dgm:spPr/>
      <dgm:t>
        <a:bodyPr/>
        <a:lstStyle/>
        <a:p>
          <a:endParaRPr lang="es-CO" sz="700"/>
        </a:p>
      </dgm:t>
    </dgm:pt>
    <dgm:pt modelId="{E421E335-C842-4F79-A750-39F8F045D889}" type="sibTrans" cxnId="{FDE765E3-B721-4C2D-8B30-B2AD9FDEF2C8}">
      <dgm:prSet/>
      <dgm:spPr/>
      <dgm:t>
        <a:bodyPr/>
        <a:lstStyle/>
        <a:p>
          <a:endParaRPr lang="es-CO" sz="700"/>
        </a:p>
      </dgm:t>
    </dgm:pt>
    <dgm:pt modelId="{CD9DC044-E637-467C-A62F-BF27A6AF7F07}">
      <dgm:prSet phldrT="[Texto]" custT="1"/>
      <dgm:spPr/>
      <dgm:t>
        <a:bodyPr/>
        <a:lstStyle/>
        <a:p>
          <a:r>
            <a:rPr lang="es-CO" sz="700" b="1">
              <a:latin typeface="Arial Narrow" panose="020B0606020202030204" pitchFamily="34" charset="0"/>
            </a:rPr>
            <a:t>Indicador base con categoría de riesgo</a:t>
          </a:r>
        </a:p>
      </dgm:t>
    </dgm:pt>
    <dgm:pt modelId="{0FEB4D96-E9B4-482A-B535-B6CE8FC26D5A}" type="parTrans" cxnId="{92EEA4A8-E83E-45DF-BD11-33BD45B2A2A1}">
      <dgm:prSet/>
      <dgm:spPr/>
      <dgm:t>
        <a:bodyPr/>
        <a:lstStyle/>
        <a:p>
          <a:endParaRPr lang="es-CO" sz="700"/>
        </a:p>
      </dgm:t>
    </dgm:pt>
    <dgm:pt modelId="{B19F4351-5B26-43AB-B5C6-E1D174880CF6}" type="sibTrans" cxnId="{92EEA4A8-E83E-45DF-BD11-33BD45B2A2A1}">
      <dgm:prSet/>
      <dgm:spPr/>
      <dgm:t>
        <a:bodyPr/>
        <a:lstStyle/>
        <a:p>
          <a:endParaRPr lang="es-CO" sz="700"/>
        </a:p>
      </dgm:t>
    </dgm:pt>
    <dgm:pt modelId="{675D6B8B-B436-4C9B-9311-2AF55E091BFC}">
      <dgm:prSet phldrT="[Texto]" custT="1"/>
      <dgm:spPr/>
      <dgm:t>
        <a:bodyPr/>
        <a:lstStyle/>
        <a:p>
          <a:r>
            <a:rPr lang="es-CO" sz="700" b="1">
              <a:latin typeface="Arial Narrow" panose="020B0606020202030204" pitchFamily="34" charset="0"/>
            </a:rPr>
            <a:t>Indicador base</a:t>
          </a:r>
        </a:p>
      </dgm:t>
    </dgm:pt>
    <dgm:pt modelId="{B9CF9F64-54F7-44A4-943C-DB377D1E7439}" type="parTrans" cxnId="{2B9FEB51-EA1E-4240-B60D-343DEB8EF03C}">
      <dgm:prSet/>
      <dgm:spPr/>
      <dgm:t>
        <a:bodyPr/>
        <a:lstStyle/>
        <a:p>
          <a:endParaRPr lang="es-CO" sz="700"/>
        </a:p>
      </dgm:t>
    </dgm:pt>
    <dgm:pt modelId="{690F2086-BF51-456D-AA16-9BA98FE60579}" type="sibTrans" cxnId="{2B9FEB51-EA1E-4240-B60D-343DEB8EF03C}">
      <dgm:prSet/>
      <dgm:spPr/>
      <dgm:t>
        <a:bodyPr/>
        <a:lstStyle/>
        <a:p>
          <a:endParaRPr lang="es-CO" sz="700"/>
        </a:p>
      </dgm:t>
    </dgm:pt>
    <dgm:pt modelId="{BAD51E32-9D1E-4DEC-B3C2-6C3739C9865A}">
      <dgm:prSet phldrT="[Texto]" custT="1"/>
      <dgm:spPr/>
      <dgm:t>
        <a:bodyPr/>
        <a:lstStyle/>
        <a:p>
          <a:r>
            <a:rPr lang="es-CO" sz="1000">
              <a:latin typeface="Arial Narrow" panose="020B0606020202030204" pitchFamily="34" charset="0"/>
            </a:rPr>
            <a:t>Susceptibilidad a implicaciones del subsector</a:t>
          </a:r>
        </a:p>
        <a:p>
          <a:r>
            <a:rPr lang="es-CO" sz="1000">
              <a:latin typeface="Arial Narrow" panose="020B0606020202030204" pitchFamily="34" charset="0"/>
            </a:rPr>
            <a:t>(indicador entre 0 y 5)</a:t>
          </a:r>
        </a:p>
      </dgm:t>
    </dgm:pt>
    <dgm:pt modelId="{740B0D21-FE60-451A-9FCE-6861BFE9B069}" type="parTrans" cxnId="{193FA1D5-8FD6-43BA-9792-B744D330BBB9}">
      <dgm:prSet/>
      <dgm:spPr/>
      <dgm:t>
        <a:bodyPr/>
        <a:lstStyle/>
        <a:p>
          <a:endParaRPr lang="es-CO" sz="700"/>
        </a:p>
      </dgm:t>
    </dgm:pt>
    <dgm:pt modelId="{7F6F34CF-DF20-4FC8-A792-00BEED263527}" type="sibTrans" cxnId="{193FA1D5-8FD6-43BA-9792-B744D330BBB9}">
      <dgm:prSet/>
      <dgm:spPr/>
      <dgm:t>
        <a:bodyPr/>
        <a:lstStyle/>
        <a:p>
          <a:endParaRPr lang="es-CO" sz="700"/>
        </a:p>
      </dgm:t>
    </dgm:pt>
    <dgm:pt modelId="{99040FBF-BF71-441C-9EAC-29ECDE814012}">
      <dgm:prSet phldrT="[Texto]" custT="1"/>
      <dgm:spPr/>
      <dgm:t>
        <a:bodyPr/>
        <a:lstStyle/>
        <a:p>
          <a:r>
            <a:rPr lang="es-CO" sz="900">
              <a:latin typeface="Arial Narrow" panose="020B0606020202030204" pitchFamily="34" charset="0"/>
            </a:rPr>
            <a:t>Otras dimensiones</a:t>
          </a:r>
        </a:p>
        <a:p>
          <a:r>
            <a:rPr lang="es-CO" sz="900">
              <a:latin typeface="Arial Narrow" panose="020B0606020202030204" pitchFamily="34" charset="0"/>
            </a:rPr>
            <a:t>(entre 0 y 1)</a:t>
          </a:r>
        </a:p>
      </dgm:t>
    </dgm:pt>
    <dgm:pt modelId="{7E09FE1F-6EBC-449F-80E8-DE5410C2308D}" type="parTrans" cxnId="{61ED116C-B2CF-45E0-B746-82228FEEF370}">
      <dgm:prSet/>
      <dgm:spPr/>
      <dgm:t>
        <a:bodyPr/>
        <a:lstStyle/>
        <a:p>
          <a:endParaRPr lang="es-CO" sz="700"/>
        </a:p>
      </dgm:t>
    </dgm:pt>
    <dgm:pt modelId="{294612E9-CC2A-4E20-97F1-8D8E63161381}" type="sibTrans" cxnId="{61ED116C-B2CF-45E0-B746-82228FEEF370}">
      <dgm:prSet/>
      <dgm:spPr/>
      <dgm:t>
        <a:bodyPr/>
        <a:lstStyle/>
        <a:p>
          <a:endParaRPr lang="es-CO" sz="700"/>
        </a:p>
      </dgm:t>
    </dgm:pt>
    <dgm:pt modelId="{C0D98747-8588-4152-B8CE-C605B08468F9}">
      <dgm:prSet phldrT="[Texto]" custT="1"/>
      <dgm:spPr/>
      <dgm:t>
        <a:bodyPr/>
        <a:lstStyle/>
        <a:p>
          <a:r>
            <a:rPr lang="es-CO" sz="700" b="1">
              <a:latin typeface="Arial Narrow" panose="020B0606020202030204" pitchFamily="34" charset="0"/>
            </a:rPr>
            <a:t>Indicador general</a:t>
          </a:r>
        </a:p>
      </dgm:t>
    </dgm:pt>
    <dgm:pt modelId="{18CD6F92-C053-4550-92F9-9AB2E0A6D19F}" type="parTrans" cxnId="{77528C0C-B929-49EF-9FC1-2C70390F1761}">
      <dgm:prSet/>
      <dgm:spPr/>
      <dgm:t>
        <a:bodyPr/>
        <a:lstStyle/>
        <a:p>
          <a:endParaRPr lang="es-CO" sz="700"/>
        </a:p>
      </dgm:t>
    </dgm:pt>
    <dgm:pt modelId="{BDD72FF5-251C-4C88-BEB2-1DB3A72F20A1}" type="sibTrans" cxnId="{77528C0C-B929-49EF-9FC1-2C70390F1761}">
      <dgm:prSet/>
      <dgm:spPr/>
      <dgm:t>
        <a:bodyPr/>
        <a:lstStyle/>
        <a:p>
          <a:endParaRPr lang="es-CO" sz="700"/>
        </a:p>
      </dgm:t>
    </dgm:pt>
    <dgm:pt modelId="{CD53328C-EFD0-405F-9198-8234A0929672}">
      <dgm:prSet phldrT="[Texto]" custT="1"/>
      <dgm:spPr/>
      <dgm:t>
        <a:bodyPr/>
        <a:lstStyle/>
        <a:p>
          <a:r>
            <a:rPr lang="es-CO" sz="800">
              <a:latin typeface="Arial Narrow" panose="020B0606020202030204" pitchFamily="34" charset="0"/>
            </a:rPr>
            <a:t>Otras implicaciones</a:t>
          </a:r>
        </a:p>
        <a:p>
          <a:r>
            <a:rPr lang="es-CO" sz="800">
              <a:latin typeface="Arial Narrow" panose="020B0606020202030204" pitchFamily="34" charset="0"/>
            </a:rPr>
            <a:t>Alerta=1</a:t>
          </a:r>
        </a:p>
        <a:p>
          <a:r>
            <a:rPr lang="es-CO" sz="800">
              <a:latin typeface="Arial Narrow" panose="020B0606020202030204" pitchFamily="34" charset="0"/>
            </a:rPr>
            <a:t>No alerta=0</a:t>
          </a:r>
        </a:p>
      </dgm:t>
    </dgm:pt>
    <dgm:pt modelId="{F0EEDF17-978F-4547-8BC7-A82D50402AFB}" type="parTrans" cxnId="{E00715B7-48F8-43E7-BCAB-6218B86EB872}">
      <dgm:prSet/>
      <dgm:spPr/>
      <dgm:t>
        <a:bodyPr/>
        <a:lstStyle/>
        <a:p>
          <a:endParaRPr lang="es-CO" sz="700"/>
        </a:p>
      </dgm:t>
    </dgm:pt>
    <dgm:pt modelId="{494936AB-9DB4-454D-8F0E-BB4FC5FF809D}" type="sibTrans" cxnId="{E00715B7-48F8-43E7-BCAB-6218B86EB872}">
      <dgm:prSet/>
      <dgm:spPr/>
      <dgm:t>
        <a:bodyPr/>
        <a:lstStyle/>
        <a:p>
          <a:endParaRPr lang="es-CO" sz="700"/>
        </a:p>
      </dgm:t>
    </dgm:pt>
    <dgm:pt modelId="{A23B9E8F-D37D-4531-A393-2983AC895268}">
      <dgm:prSet phldrT="[Texto]" custT="1"/>
      <dgm:spPr/>
      <dgm:t>
        <a:bodyPr/>
        <a:lstStyle/>
        <a:p>
          <a:r>
            <a:rPr lang="es-CO" sz="700">
              <a:latin typeface="Arial Narrow" panose="020B0606020202030204" pitchFamily="34" charset="0"/>
            </a:rPr>
            <a:t>Otros condicionantes</a:t>
          </a:r>
        </a:p>
        <a:p>
          <a:r>
            <a:rPr lang="es-CO" sz="700">
              <a:latin typeface="Arial Narrow" panose="020B0606020202030204" pitchFamily="34" charset="0"/>
            </a:rPr>
            <a:t>Alerta=1</a:t>
          </a:r>
        </a:p>
        <a:p>
          <a:r>
            <a:rPr lang="es-CO" sz="700">
              <a:latin typeface="Arial Narrow" panose="020B0606020202030204" pitchFamily="34" charset="0"/>
            </a:rPr>
            <a:t>No alerta=0</a:t>
          </a:r>
        </a:p>
      </dgm:t>
    </dgm:pt>
    <dgm:pt modelId="{ECCBE3E1-6CA9-473B-A6B6-FDCE5C36EC64}" type="parTrans" cxnId="{DA339A48-D56C-48DE-A752-38E49FECBC3C}">
      <dgm:prSet/>
      <dgm:spPr/>
      <dgm:t>
        <a:bodyPr/>
        <a:lstStyle/>
        <a:p>
          <a:endParaRPr lang="es-CO" sz="700"/>
        </a:p>
      </dgm:t>
    </dgm:pt>
    <dgm:pt modelId="{84C2B9A6-298E-4A8E-B3E0-73CB908788D3}" type="sibTrans" cxnId="{DA339A48-D56C-48DE-A752-38E49FECBC3C}">
      <dgm:prSet/>
      <dgm:spPr/>
      <dgm:t>
        <a:bodyPr/>
        <a:lstStyle/>
        <a:p>
          <a:endParaRPr lang="es-CO" sz="700"/>
        </a:p>
      </dgm:t>
    </dgm:pt>
    <dgm:pt modelId="{0909EAD7-6CD0-496C-B356-B33E72398D3B}">
      <dgm:prSet phldrT="[Texto]" custT="1"/>
      <dgm:spPr/>
      <dgm:t>
        <a:bodyPr/>
        <a:lstStyle/>
        <a:p>
          <a:r>
            <a:rPr lang="es-CO" sz="700">
              <a:latin typeface="Arial Narrow" panose="020B0606020202030204" pitchFamily="34" charset="0"/>
            </a:rPr>
            <a:t>Otros ind categóricos</a:t>
          </a:r>
        </a:p>
        <a:p>
          <a:r>
            <a:rPr lang="es-CO" sz="700">
              <a:latin typeface="Arial Narrow" panose="020B0606020202030204" pitchFamily="34" charset="0"/>
            </a:rPr>
            <a:t>(Sensibilidad alta, media y baja)</a:t>
          </a:r>
        </a:p>
      </dgm:t>
    </dgm:pt>
    <dgm:pt modelId="{9ECAC73D-FBE0-4326-92F6-F1B31A42B7A2}" type="parTrans" cxnId="{CF00938C-DFBB-4357-B24F-5052FE1A5B9E}">
      <dgm:prSet/>
      <dgm:spPr/>
      <dgm:t>
        <a:bodyPr/>
        <a:lstStyle/>
        <a:p>
          <a:endParaRPr lang="es-CO" sz="700"/>
        </a:p>
      </dgm:t>
    </dgm:pt>
    <dgm:pt modelId="{33311ADD-D0A7-4AB1-991A-E3001144635B}" type="sibTrans" cxnId="{CF00938C-DFBB-4357-B24F-5052FE1A5B9E}">
      <dgm:prSet/>
      <dgm:spPr/>
      <dgm:t>
        <a:bodyPr/>
        <a:lstStyle/>
        <a:p>
          <a:endParaRPr lang="es-CO" sz="700"/>
        </a:p>
      </dgm:t>
    </dgm:pt>
    <dgm:pt modelId="{6421C601-2661-434D-B4D9-500BAC477D33}">
      <dgm:prSet phldrT="[Texto]" custT="1"/>
      <dgm:spPr/>
      <dgm:t>
        <a:bodyPr/>
        <a:lstStyle/>
        <a:p>
          <a:r>
            <a:rPr lang="es-CO" sz="700">
              <a:latin typeface="Arial Narrow" panose="020B0606020202030204" pitchFamily="34" charset="0"/>
            </a:rPr>
            <a:t>Otros indicadores</a:t>
          </a:r>
        </a:p>
        <a:p>
          <a:r>
            <a:rPr lang="es-CO" sz="700">
              <a:latin typeface="Arial Narrow" panose="020B0606020202030204" pitchFamily="34" charset="0"/>
            </a:rPr>
            <a:t>(Sensibilidad alta, media y baja)</a:t>
          </a:r>
        </a:p>
      </dgm:t>
    </dgm:pt>
    <dgm:pt modelId="{4F1132D9-4825-4573-AFEC-B911300BCBF1}" type="parTrans" cxnId="{7C4A34C3-90AA-438C-BD3F-C4D6437F0C6E}">
      <dgm:prSet/>
      <dgm:spPr/>
      <dgm:t>
        <a:bodyPr/>
        <a:lstStyle/>
        <a:p>
          <a:endParaRPr lang="es-CO" sz="700"/>
        </a:p>
      </dgm:t>
    </dgm:pt>
    <dgm:pt modelId="{EBAFEC7D-1685-45AE-9E2A-07BA6FE66D12}" type="sibTrans" cxnId="{7C4A34C3-90AA-438C-BD3F-C4D6437F0C6E}">
      <dgm:prSet/>
      <dgm:spPr/>
      <dgm:t>
        <a:bodyPr/>
        <a:lstStyle/>
        <a:p>
          <a:endParaRPr lang="es-CO" sz="700"/>
        </a:p>
      </dgm:t>
    </dgm:pt>
    <dgm:pt modelId="{E31D6539-9D45-4141-BFD0-A3F71878B58C}" type="pres">
      <dgm:prSet presAssocID="{17486BE6-1A7F-4901-AC47-E4B436C48D04}" presName="Name0" presStyleCnt="0">
        <dgm:presLayoutVars>
          <dgm:chPref val="1"/>
          <dgm:dir/>
          <dgm:animOne val="branch"/>
          <dgm:animLvl val="lvl"/>
          <dgm:resizeHandles/>
        </dgm:presLayoutVars>
      </dgm:prSet>
      <dgm:spPr/>
      <dgm:t>
        <a:bodyPr/>
        <a:lstStyle/>
        <a:p>
          <a:endParaRPr lang="es-CO"/>
        </a:p>
      </dgm:t>
    </dgm:pt>
    <dgm:pt modelId="{957FDFA1-879D-40EA-AF73-1FECF43E6C9A}" type="pres">
      <dgm:prSet presAssocID="{C0D98747-8588-4152-B8CE-C605B08468F9}" presName="vertOne" presStyleCnt="0"/>
      <dgm:spPr/>
    </dgm:pt>
    <dgm:pt modelId="{88E53CA8-895C-494A-AA9C-32E373DD8404}" type="pres">
      <dgm:prSet presAssocID="{C0D98747-8588-4152-B8CE-C605B08468F9}" presName="txOne" presStyleLbl="node0" presStyleIdx="0" presStyleCnt="2">
        <dgm:presLayoutVars>
          <dgm:chPref val="3"/>
        </dgm:presLayoutVars>
      </dgm:prSet>
      <dgm:spPr/>
      <dgm:t>
        <a:bodyPr/>
        <a:lstStyle/>
        <a:p>
          <a:endParaRPr lang="es-CO"/>
        </a:p>
      </dgm:t>
    </dgm:pt>
    <dgm:pt modelId="{B16A5517-5927-46A0-886D-084CDFBEB51A}" type="pres">
      <dgm:prSet presAssocID="{C0D98747-8588-4152-B8CE-C605B08468F9}" presName="parTransOne" presStyleCnt="0"/>
      <dgm:spPr/>
    </dgm:pt>
    <dgm:pt modelId="{9F727A84-0383-4257-A1AF-6CF366A5391F}" type="pres">
      <dgm:prSet presAssocID="{C0D98747-8588-4152-B8CE-C605B08468F9}" presName="horzOne" presStyleCnt="0"/>
      <dgm:spPr/>
    </dgm:pt>
    <dgm:pt modelId="{AE7F7697-20B0-4DFA-A980-932308677CEC}" type="pres">
      <dgm:prSet presAssocID="{24BAECD9-47B2-4B17-9417-D00D10D7FBD7}" presName="vertTwo" presStyleCnt="0"/>
      <dgm:spPr/>
    </dgm:pt>
    <dgm:pt modelId="{199E33B8-9C1E-4E23-BBE3-BD8F684F5612}" type="pres">
      <dgm:prSet presAssocID="{24BAECD9-47B2-4B17-9417-D00D10D7FBD7}" presName="txTwo" presStyleLbl="node2" presStyleIdx="0" presStyleCnt="3">
        <dgm:presLayoutVars>
          <dgm:chPref val="3"/>
        </dgm:presLayoutVars>
      </dgm:prSet>
      <dgm:spPr/>
      <dgm:t>
        <a:bodyPr/>
        <a:lstStyle/>
        <a:p>
          <a:endParaRPr lang="es-CO"/>
        </a:p>
      </dgm:t>
    </dgm:pt>
    <dgm:pt modelId="{D5AF8FCC-8728-4392-995E-7A974ED11141}" type="pres">
      <dgm:prSet presAssocID="{24BAECD9-47B2-4B17-9417-D00D10D7FBD7}" presName="parTransTwo" presStyleCnt="0"/>
      <dgm:spPr/>
    </dgm:pt>
    <dgm:pt modelId="{FF45C9B6-3554-4FA4-AA14-A3EB8C64E435}" type="pres">
      <dgm:prSet presAssocID="{24BAECD9-47B2-4B17-9417-D00D10D7FBD7}" presName="horzTwo" presStyleCnt="0"/>
      <dgm:spPr/>
    </dgm:pt>
    <dgm:pt modelId="{523BCE4A-6788-40B2-B8D4-7007E45EBA15}" type="pres">
      <dgm:prSet presAssocID="{5B2CE164-4347-4D68-AFFC-95B7F18274E5}" presName="vertThree" presStyleCnt="0"/>
      <dgm:spPr/>
    </dgm:pt>
    <dgm:pt modelId="{B155BE84-C830-436D-BF75-A471A2C1070E}" type="pres">
      <dgm:prSet presAssocID="{5B2CE164-4347-4D68-AFFC-95B7F18274E5}" presName="txThree" presStyleLbl="node3" presStyleIdx="0" presStyleCnt="4">
        <dgm:presLayoutVars>
          <dgm:chPref val="3"/>
        </dgm:presLayoutVars>
      </dgm:prSet>
      <dgm:spPr/>
      <dgm:t>
        <a:bodyPr/>
        <a:lstStyle/>
        <a:p>
          <a:endParaRPr lang="es-CO"/>
        </a:p>
      </dgm:t>
    </dgm:pt>
    <dgm:pt modelId="{3764049F-E320-4D51-9B44-227840F04323}" type="pres">
      <dgm:prSet presAssocID="{5B2CE164-4347-4D68-AFFC-95B7F18274E5}" presName="parTransThree" presStyleCnt="0"/>
      <dgm:spPr/>
    </dgm:pt>
    <dgm:pt modelId="{A52AE097-0112-45E2-B431-DD749785A986}" type="pres">
      <dgm:prSet presAssocID="{5B2CE164-4347-4D68-AFFC-95B7F18274E5}" presName="horzThree" presStyleCnt="0"/>
      <dgm:spPr/>
    </dgm:pt>
    <dgm:pt modelId="{CBEB8D7E-F123-4425-8816-BCCB86D02964}" type="pres">
      <dgm:prSet presAssocID="{DA2EEE39-5474-485B-9F34-8B00204C4CE4}" presName="vertFour" presStyleCnt="0">
        <dgm:presLayoutVars>
          <dgm:chPref val="3"/>
        </dgm:presLayoutVars>
      </dgm:prSet>
      <dgm:spPr/>
    </dgm:pt>
    <dgm:pt modelId="{B5672ECD-41CE-4090-9C90-07720B8D3800}" type="pres">
      <dgm:prSet presAssocID="{DA2EEE39-5474-485B-9F34-8B00204C4CE4}" presName="txFour" presStyleLbl="node4" presStyleIdx="0" presStyleCnt="19">
        <dgm:presLayoutVars>
          <dgm:chPref val="3"/>
        </dgm:presLayoutVars>
      </dgm:prSet>
      <dgm:spPr/>
      <dgm:t>
        <a:bodyPr/>
        <a:lstStyle/>
        <a:p>
          <a:endParaRPr lang="es-CO"/>
        </a:p>
      </dgm:t>
    </dgm:pt>
    <dgm:pt modelId="{E65BBCF7-627D-4550-AE94-EB6688CA61DE}" type="pres">
      <dgm:prSet presAssocID="{DA2EEE39-5474-485B-9F34-8B00204C4CE4}" presName="parTransFour" presStyleCnt="0"/>
      <dgm:spPr/>
    </dgm:pt>
    <dgm:pt modelId="{78EAB4FF-CAA6-4EB6-ABE6-EF2FEC974B69}" type="pres">
      <dgm:prSet presAssocID="{DA2EEE39-5474-485B-9F34-8B00204C4CE4}" presName="horzFour" presStyleCnt="0"/>
      <dgm:spPr/>
    </dgm:pt>
    <dgm:pt modelId="{CF9478A8-FF5C-46CC-A694-F72C378E06F6}" type="pres">
      <dgm:prSet presAssocID="{CD9DC044-E637-467C-A62F-BF27A6AF7F07}" presName="vertFour" presStyleCnt="0">
        <dgm:presLayoutVars>
          <dgm:chPref val="3"/>
        </dgm:presLayoutVars>
      </dgm:prSet>
      <dgm:spPr/>
    </dgm:pt>
    <dgm:pt modelId="{30B411E1-AC9D-4E32-A13D-B16DE388EBB1}" type="pres">
      <dgm:prSet presAssocID="{CD9DC044-E637-467C-A62F-BF27A6AF7F07}" presName="txFour" presStyleLbl="node4" presStyleIdx="1" presStyleCnt="19">
        <dgm:presLayoutVars>
          <dgm:chPref val="3"/>
        </dgm:presLayoutVars>
      </dgm:prSet>
      <dgm:spPr/>
      <dgm:t>
        <a:bodyPr/>
        <a:lstStyle/>
        <a:p>
          <a:endParaRPr lang="es-CO"/>
        </a:p>
      </dgm:t>
    </dgm:pt>
    <dgm:pt modelId="{F1240AC5-233D-46DA-9861-0F51EB2330C9}" type="pres">
      <dgm:prSet presAssocID="{CD9DC044-E637-467C-A62F-BF27A6AF7F07}" presName="parTransFour" presStyleCnt="0"/>
      <dgm:spPr/>
    </dgm:pt>
    <dgm:pt modelId="{DB8BAA88-988D-4D7E-8728-28031A271B4A}" type="pres">
      <dgm:prSet presAssocID="{CD9DC044-E637-467C-A62F-BF27A6AF7F07}" presName="horzFour" presStyleCnt="0"/>
      <dgm:spPr/>
    </dgm:pt>
    <dgm:pt modelId="{9ED21460-63D0-4008-838B-0DD88D2F3BFE}" type="pres">
      <dgm:prSet presAssocID="{675D6B8B-B436-4C9B-9311-2AF55E091BFC}" presName="vertFour" presStyleCnt="0">
        <dgm:presLayoutVars>
          <dgm:chPref val="3"/>
        </dgm:presLayoutVars>
      </dgm:prSet>
      <dgm:spPr/>
    </dgm:pt>
    <dgm:pt modelId="{60712807-B711-4310-AE7D-FC3EEE70FB69}" type="pres">
      <dgm:prSet presAssocID="{675D6B8B-B436-4C9B-9311-2AF55E091BFC}" presName="txFour" presStyleLbl="node4" presStyleIdx="2" presStyleCnt="19">
        <dgm:presLayoutVars>
          <dgm:chPref val="3"/>
        </dgm:presLayoutVars>
      </dgm:prSet>
      <dgm:spPr/>
      <dgm:t>
        <a:bodyPr/>
        <a:lstStyle/>
        <a:p>
          <a:endParaRPr lang="es-CO"/>
        </a:p>
      </dgm:t>
    </dgm:pt>
    <dgm:pt modelId="{0375333D-65DB-4547-963C-D2253F3F1664}" type="pres">
      <dgm:prSet presAssocID="{675D6B8B-B436-4C9B-9311-2AF55E091BFC}" presName="horzFour" presStyleCnt="0"/>
      <dgm:spPr/>
    </dgm:pt>
    <dgm:pt modelId="{904C4BD1-779E-4F81-8A78-0E4604EE4902}" type="pres">
      <dgm:prSet presAssocID="{BDD72FF5-251C-4C88-BEB2-1DB3A72F20A1}" presName="sibSpaceOne" presStyleCnt="0"/>
      <dgm:spPr/>
    </dgm:pt>
    <dgm:pt modelId="{B7EB0BE3-F583-4684-A29E-A4ADC39B6164}" type="pres">
      <dgm:prSet presAssocID="{BAD51E32-9D1E-4DEC-B3C2-6C3739C9865A}" presName="vertOne" presStyleCnt="0"/>
      <dgm:spPr/>
    </dgm:pt>
    <dgm:pt modelId="{B94178A8-DCC2-40B9-AE26-83F6D5DDCE89}" type="pres">
      <dgm:prSet presAssocID="{BAD51E32-9D1E-4DEC-B3C2-6C3739C9865A}" presName="txOne" presStyleLbl="node0" presStyleIdx="1" presStyleCnt="2">
        <dgm:presLayoutVars>
          <dgm:chPref val="3"/>
        </dgm:presLayoutVars>
      </dgm:prSet>
      <dgm:spPr/>
      <dgm:t>
        <a:bodyPr/>
        <a:lstStyle/>
        <a:p>
          <a:endParaRPr lang="es-CO"/>
        </a:p>
      </dgm:t>
    </dgm:pt>
    <dgm:pt modelId="{A1D0DC76-BBCD-4A9D-A504-043522AB92EA}" type="pres">
      <dgm:prSet presAssocID="{BAD51E32-9D1E-4DEC-B3C2-6C3739C9865A}" presName="parTransOne" presStyleCnt="0"/>
      <dgm:spPr/>
    </dgm:pt>
    <dgm:pt modelId="{B54DCF4B-B5B0-47D9-9338-69B1449CE302}" type="pres">
      <dgm:prSet presAssocID="{BAD51E32-9D1E-4DEC-B3C2-6C3739C9865A}" presName="horzOne" presStyleCnt="0"/>
      <dgm:spPr/>
    </dgm:pt>
    <dgm:pt modelId="{D54E5F50-0826-48D3-83DE-8206503361A4}" type="pres">
      <dgm:prSet presAssocID="{0BF4D62B-62F3-4EB9-87A5-CA8BBA881B92}" presName="vertTwo" presStyleCnt="0"/>
      <dgm:spPr/>
    </dgm:pt>
    <dgm:pt modelId="{7F0F72F7-EE95-4FAA-BBD5-453C6DE925FE}" type="pres">
      <dgm:prSet presAssocID="{0BF4D62B-62F3-4EB9-87A5-CA8BBA881B92}" presName="txTwo" presStyleLbl="node2" presStyleIdx="1" presStyleCnt="3">
        <dgm:presLayoutVars>
          <dgm:chPref val="3"/>
        </dgm:presLayoutVars>
      </dgm:prSet>
      <dgm:spPr/>
      <dgm:t>
        <a:bodyPr/>
        <a:lstStyle/>
        <a:p>
          <a:endParaRPr lang="es-CO"/>
        </a:p>
      </dgm:t>
    </dgm:pt>
    <dgm:pt modelId="{6301A952-B3E1-420C-8A77-1919448558E7}" type="pres">
      <dgm:prSet presAssocID="{0BF4D62B-62F3-4EB9-87A5-CA8BBA881B92}" presName="parTransTwo" presStyleCnt="0"/>
      <dgm:spPr/>
    </dgm:pt>
    <dgm:pt modelId="{CC305F82-B5F7-4C3B-8E1E-9D3021F7F730}" type="pres">
      <dgm:prSet presAssocID="{0BF4D62B-62F3-4EB9-87A5-CA8BBA881B92}" presName="horzTwo" presStyleCnt="0"/>
      <dgm:spPr/>
    </dgm:pt>
    <dgm:pt modelId="{9145A727-AD0F-4F3A-BBF6-A357E1D8BF6B}" type="pres">
      <dgm:prSet presAssocID="{7A4DA575-E698-4CA6-AC77-3F587D0B91C1}" presName="vertThree" presStyleCnt="0"/>
      <dgm:spPr/>
    </dgm:pt>
    <dgm:pt modelId="{506A4B4D-9335-48C1-A2C8-376565B2B361}" type="pres">
      <dgm:prSet presAssocID="{7A4DA575-E698-4CA6-AC77-3F587D0B91C1}" presName="txThree" presStyleLbl="node3" presStyleIdx="1" presStyleCnt="4">
        <dgm:presLayoutVars>
          <dgm:chPref val="3"/>
        </dgm:presLayoutVars>
      </dgm:prSet>
      <dgm:spPr/>
      <dgm:t>
        <a:bodyPr/>
        <a:lstStyle/>
        <a:p>
          <a:endParaRPr lang="es-CO"/>
        </a:p>
      </dgm:t>
    </dgm:pt>
    <dgm:pt modelId="{166E9DFC-05EF-4BA0-81AC-73935E39BE4E}" type="pres">
      <dgm:prSet presAssocID="{7A4DA575-E698-4CA6-AC77-3F587D0B91C1}" presName="parTransThree" presStyleCnt="0"/>
      <dgm:spPr/>
    </dgm:pt>
    <dgm:pt modelId="{2F19A58C-2961-4497-8D75-46169489753F}" type="pres">
      <dgm:prSet presAssocID="{7A4DA575-E698-4CA6-AC77-3F587D0B91C1}" presName="horzThree" presStyleCnt="0"/>
      <dgm:spPr/>
    </dgm:pt>
    <dgm:pt modelId="{87B757C8-F0FD-4FD2-B12A-348BE46D25AE}" type="pres">
      <dgm:prSet presAssocID="{8F5ADC0E-1825-4D11-AFA3-6B1F670CD55F}" presName="vertFour" presStyleCnt="0">
        <dgm:presLayoutVars>
          <dgm:chPref val="3"/>
        </dgm:presLayoutVars>
      </dgm:prSet>
      <dgm:spPr/>
    </dgm:pt>
    <dgm:pt modelId="{6415C91E-47E6-442D-A5BA-0C2D0EA6224F}" type="pres">
      <dgm:prSet presAssocID="{8F5ADC0E-1825-4D11-AFA3-6B1F670CD55F}" presName="txFour" presStyleLbl="node4" presStyleIdx="3" presStyleCnt="19">
        <dgm:presLayoutVars>
          <dgm:chPref val="3"/>
        </dgm:presLayoutVars>
      </dgm:prSet>
      <dgm:spPr/>
      <dgm:t>
        <a:bodyPr/>
        <a:lstStyle/>
        <a:p>
          <a:endParaRPr lang="es-CO"/>
        </a:p>
      </dgm:t>
    </dgm:pt>
    <dgm:pt modelId="{A1BFBAFF-375C-436A-A428-600886251012}" type="pres">
      <dgm:prSet presAssocID="{8F5ADC0E-1825-4D11-AFA3-6B1F670CD55F}" presName="parTransFour" presStyleCnt="0"/>
      <dgm:spPr/>
    </dgm:pt>
    <dgm:pt modelId="{4B60322C-BFD7-42BB-AE04-6E837DF9A9A3}" type="pres">
      <dgm:prSet presAssocID="{8F5ADC0E-1825-4D11-AFA3-6B1F670CD55F}" presName="horzFour" presStyleCnt="0"/>
      <dgm:spPr/>
    </dgm:pt>
    <dgm:pt modelId="{DD3AD873-7B04-41FC-8E80-F57949AB9B82}" type="pres">
      <dgm:prSet presAssocID="{3823F103-986D-482C-B0DD-15A0FAAC00F1}" presName="vertFour" presStyleCnt="0">
        <dgm:presLayoutVars>
          <dgm:chPref val="3"/>
        </dgm:presLayoutVars>
      </dgm:prSet>
      <dgm:spPr/>
    </dgm:pt>
    <dgm:pt modelId="{715CA1F9-9B31-4C4D-88CB-1020ED0DAD34}" type="pres">
      <dgm:prSet presAssocID="{3823F103-986D-482C-B0DD-15A0FAAC00F1}" presName="txFour" presStyleLbl="node4" presStyleIdx="4" presStyleCnt="19">
        <dgm:presLayoutVars>
          <dgm:chPref val="3"/>
        </dgm:presLayoutVars>
      </dgm:prSet>
      <dgm:spPr/>
      <dgm:t>
        <a:bodyPr/>
        <a:lstStyle/>
        <a:p>
          <a:endParaRPr lang="es-CO"/>
        </a:p>
      </dgm:t>
    </dgm:pt>
    <dgm:pt modelId="{619781F0-415F-4C21-93F7-44B0A7410591}" type="pres">
      <dgm:prSet presAssocID="{3823F103-986D-482C-B0DD-15A0FAAC00F1}" presName="parTransFour" presStyleCnt="0"/>
      <dgm:spPr/>
    </dgm:pt>
    <dgm:pt modelId="{7AE76522-945E-487F-8705-09628D239B8B}" type="pres">
      <dgm:prSet presAssocID="{3823F103-986D-482C-B0DD-15A0FAAC00F1}" presName="horzFour" presStyleCnt="0"/>
      <dgm:spPr/>
    </dgm:pt>
    <dgm:pt modelId="{71007D4D-3699-4904-B77B-6F145A4DD3CA}" type="pres">
      <dgm:prSet presAssocID="{B41ACEEB-13F0-47FC-AAC4-0F0859A652D1}" presName="vertFour" presStyleCnt="0">
        <dgm:presLayoutVars>
          <dgm:chPref val="3"/>
        </dgm:presLayoutVars>
      </dgm:prSet>
      <dgm:spPr/>
    </dgm:pt>
    <dgm:pt modelId="{A90DB1EC-3B57-4B07-BBA7-66D51A3A41CD}" type="pres">
      <dgm:prSet presAssocID="{B41ACEEB-13F0-47FC-AAC4-0F0859A652D1}" presName="txFour" presStyleLbl="node4" presStyleIdx="5" presStyleCnt="19">
        <dgm:presLayoutVars>
          <dgm:chPref val="3"/>
        </dgm:presLayoutVars>
      </dgm:prSet>
      <dgm:spPr/>
      <dgm:t>
        <a:bodyPr/>
        <a:lstStyle/>
        <a:p>
          <a:endParaRPr lang="es-CO"/>
        </a:p>
      </dgm:t>
    </dgm:pt>
    <dgm:pt modelId="{4EAE8658-08BE-4D60-8870-C794F79CF46A}" type="pres">
      <dgm:prSet presAssocID="{B41ACEEB-13F0-47FC-AAC4-0F0859A652D1}" presName="horzFour" presStyleCnt="0"/>
      <dgm:spPr/>
    </dgm:pt>
    <dgm:pt modelId="{7413BA62-F2F6-4CAA-94A7-B667BA735DDB}" type="pres">
      <dgm:prSet presAssocID="{AE432527-8E4F-4B36-9176-DCD571597703}" presName="sibSpaceFour" presStyleCnt="0"/>
      <dgm:spPr/>
    </dgm:pt>
    <dgm:pt modelId="{D0C78603-6EA7-45A1-832A-139181C658CD}" type="pres">
      <dgm:prSet presAssocID="{04420452-FF58-4DEB-BE44-D5900154263B}" presName="vertFour" presStyleCnt="0">
        <dgm:presLayoutVars>
          <dgm:chPref val="3"/>
        </dgm:presLayoutVars>
      </dgm:prSet>
      <dgm:spPr/>
    </dgm:pt>
    <dgm:pt modelId="{B40011BF-961B-426C-B8EB-2DAD49ED9432}" type="pres">
      <dgm:prSet presAssocID="{04420452-FF58-4DEB-BE44-D5900154263B}" presName="txFour" presStyleLbl="node4" presStyleIdx="6" presStyleCnt="19">
        <dgm:presLayoutVars>
          <dgm:chPref val="3"/>
        </dgm:presLayoutVars>
      </dgm:prSet>
      <dgm:spPr/>
      <dgm:t>
        <a:bodyPr/>
        <a:lstStyle/>
        <a:p>
          <a:endParaRPr lang="es-CO"/>
        </a:p>
      </dgm:t>
    </dgm:pt>
    <dgm:pt modelId="{044C9DF8-5E97-4E3F-86DF-919974C4745F}" type="pres">
      <dgm:prSet presAssocID="{04420452-FF58-4DEB-BE44-D5900154263B}" presName="parTransFour" presStyleCnt="0"/>
      <dgm:spPr/>
    </dgm:pt>
    <dgm:pt modelId="{61747AE9-06B3-410D-968E-52BC61301E7B}" type="pres">
      <dgm:prSet presAssocID="{04420452-FF58-4DEB-BE44-D5900154263B}" presName="horzFour" presStyleCnt="0"/>
      <dgm:spPr/>
    </dgm:pt>
    <dgm:pt modelId="{4AB01A75-4AC0-406C-BDD3-980F2EC25421}" type="pres">
      <dgm:prSet presAssocID="{78B95317-43BD-45D6-9ED2-A93C7A6F0CDD}" presName="vertFour" presStyleCnt="0">
        <dgm:presLayoutVars>
          <dgm:chPref val="3"/>
        </dgm:presLayoutVars>
      </dgm:prSet>
      <dgm:spPr/>
    </dgm:pt>
    <dgm:pt modelId="{B353390A-D8B0-4ACC-8C80-F91E90B5E3D9}" type="pres">
      <dgm:prSet presAssocID="{78B95317-43BD-45D6-9ED2-A93C7A6F0CDD}" presName="txFour" presStyleLbl="node4" presStyleIdx="7" presStyleCnt="19">
        <dgm:presLayoutVars>
          <dgm:chPref val="3"/>
        </dgm:presLayoutVars>
      </dgm:prSet>
      <dgm:spPr/>
      <dgm:t>
        <a:bodyPr/>
        <a:lstStyle/>
        <a:p>
          <a:endParaRPr lang="es-CO"/>
        </a:p>
      </dgm:t>
    </dgm:pt>
    <dgm:pt modelId="{919C5937-38DD-4707-BF69-8C8725EEFFBF}" type="pres">
      <dgm:prSet presAssocID="{78B95317-43BD-45D6-9ED2-A93C7A6F0CDD}" presName="horzFour" presStyleCnt="0"/>
      <dgm:spPr/>
    </dgm:pt>
    <dgm:pt modelId="{DA53F602-4152-4311-9EA4-C0CB610DDA44}" type="pres">
      <dgm:prSet presAssocID="{0E3259E7-5F58-44DF-A43E-2B4F7F720B68}" presName="sibSpaceFour" presStyleCnt="0"/>
      <dgm:spPr/>
    </dgm:pt>
    <dgm:pt modelId="{121EE9F8-32A9-4967-B8C9-073E086C8B99}" type="pres">
      <dgm:prSet presAssocID="{117338BD-0528-4B92-A03F-C95B66C51546}" presName="vertFour" presStyleCnt="0">
        <dgm:presLayoutVars>
          <dgm:chPref val="3"/>
        </dgm:presLayoutVars>
      </dgm:prSet>
      <dgm:spPr/>
    </dgm:pt>
    <dgm:pt modelId="{03D523C1-4E1B-4F4C-9CE0-94C785B9A305}" type="pres">
      <dgm:prSet presAssocID="{117338BD-0528-4B92-A03F-C95B66C51546}" presName="txFour" presStyleLbl="node4" presStyleIdx="8" presStyleCnt="19">
        <dgm:presLayoutVars>
          <dgm:chPref val="3"/>
        </dgm:presLayoutVars>
      </dgm:prSet>
      <dgm:spPr/>
      <dgm:t>
        <a:bodyPr/>
        <a:lstStyle/>
        <a:p>
          <a:endParaRPr lang="es-CO"/>
        </a:p>
      </dgm:t>
    </dgm:pt>
    <dgm:pt modelId="{88B8EFD9-16CA-49B8-8FE4-AB70F8037797}" type="pres">
      <dgm:prSet presAssocID="{117338BD-0528-4B92-A03F-C95B66C51546}" presName="parTransFour" presStyleCnt="0"/>
      <dgm:spPr/>
    </dgm:pt>
    <dgm:pt modelId="{380B7D1C-8BF8-440C-9A55-D4F05B8A3B04}" type="pres">
      <dgm:prSet presAssocID="{117338BD-0528-4B92-A03F-C95B66C51546}" presName="horzFour" presStyleCnt="0"/>
      <dgm:spPr/>
    </dgm:pt>
    <dgm:pt modelId="{0188991A-3FBC-420F-86CF-17D4A82CCC67}" type="pres">
      <dgm:prSet presAssocID="{55415939-CEA9-4252-A562-1DAACCFF0567}" presName="vertFour" presStyleCnt="0">
        <dgm:presLayoutVars>
          <dgm:chPref val="3"/>
        </dgm:presLayoutVars>
      </dgm:prSet>
      <dgm:spPr/>
    </dgm:pt>
    <dgm:pt modelId="{06960843-F8F1-4395-804D-9051A953609F}" type="pres">
      <dgm:prSet presAssocID="{55415939-CEA9-4252-A562-1DAACCFF0567}" presName="txFour" presStyleLbl="node4" presStyleIdx="9" presStyleCnt="19">
        <dgm:presLayoutVars>
          <dgm:chPref val="3"/>
        </dgm:presLayoutVars>
      </dgm:prSet>
      <dgm:spPr/>
      <dgm:t>
        <a:bodyPr/>
        <a:lstStyle/>
        <a:p>
          <a:endParaRPr lang="es-CO"/>
        </a:p>
      </dgm:t>
    </dgm:pt>
    <dgm:pt modelId="{96DC1364-E13F-4BA7-8AE8-E2C7D5F5057E}" type="pres">
      <dgm:prSet presAssocID="{55415939-CEA9-4252-A562-1DAACCFF0567}" presName="parTransFour" presStyleCnt="0"/>
      <dgm:spPr/>
    </dgm:pt>
    <dgm:pt modelId="{A3F7F2AC-11CB-4F0C-AC25-B9A35991676A}" type="pres">
      <dgm:prSet presAssocID="{55415939-CEA9-4252-A562-1DAACCFF0567}" presName="horzFour" presStyleCnt="0"/>
      <dgm:spPr/>
    </dgm:pt>
    <dgm:pt modelId="{73008EA7-86CB-46F5-8D5A-4945E983DAFE}" type="pres">
      <dgm:prSet presAssocID="{B421BF3D-F41E-4C29-AE83-5B125717BDCE}" presName="vertFour" presStyleCnt="0">
        <dgm:presLayoutVars>
          <dgm:chPref val="3"/>
        </dgm:presLayoutVars>
      </dgm:prSet>
      <dgm:spPr/>
    </dgm:pt>
    <dgm:pt modelId="{144FC328-4CE4-47D5-8E52-3D7318694D2D}" type="pres">
      <dgm:prSet presAssocID="{B421BF3D-F41E-4C29-AE83-5B125717BDCE}" presName="txFour" presStyleLbl="node4" presStyleIdx="10" presStyleCnt="19">
        <dgm:presLayoutVars>
          <dgm:chPref val="3"/>
        </dgm:presLayoutVars>
      </dgm:prSet>
      <dgm:spPr/>
      <dgm:t>
        <a:bodyPr/>
        <a:lstStyle/>
        <a:p>
          <a:endParaRPr lang="es-CO"/>
        </a:p>
      </dgm:t>
    </dgm:pt>
    <dgm:pt modelId="{8AB79094-9F11-4E2C-9FC8-B2B012D27A6B}" type="pres">
      <dgm:prSet presAssocID="{B421BF3D-F41E-4C29-AE83-5B125717BDCE}" presName="horzFour" presStyleCnt="0"/>
      <dgm:spPr/>
    </dgm:pt>
    <dgm:pt modelId="{B7B0294D-D967-40CC-A721-1BA2E24409EF}" type="pres">
      <dgm:prSet presAssocID="{3009028F-FF3F-435A-9466-435CBC637563}" presName="sibSpaceFour" presStyleCnt="0"/>
      <dgm:spPr/>
    </dgm:pt>
    <dgm:pt modelId="{B46F33BD-CC13-464A-9AC0-E30AD95DDF25}" type="pres">
      <dgm:prSet presAssocID="{1E805DF2-33A2-49A5-8E12-8A4D9FBDA7E2}" presName="vertFour" presStyleCnt="0">
        <dgm:presLayoutVars>
          <dgm:chPref val="3"/>
        </dgm:presLayoutVars>
      </dgm:prSet>
      <dgm:spPr/>
    </dgm:pt>
    <dgm:pt modelId="{C803D9D6-536F-4036-9B74-23B613D6AED7}" type="pres">
      <dgm:prSet presAssocID="{1E805DF2-33A2-49A5-8E12-8A4D9FBDA7E2}" presName="txFour" presStyleLbl="node4" presStyleIdx="11" presStyleCnt="19">
        <dgm:presLayoutVars>
          <dgm:chPref val="3"/>
        </dgm:presLayoutVars>
      </dgm:prSet>
      <dgm:spPr/>
      <dgm:t>
        <a:bodyPr/>
        <a:lstStyle/>
        <a:p>
          <a:endParaRPr lang="es-CO"/>
        </a:p>
      </dgm:t>
    </dgm:pt>
    <dgm:pt modelId="{F2D1E981-ACC0-4D72-9C47-113F39821733}" type="pres">
      <dgm:prSet presAssocID="{1E805DF2-33A2-49A5-8E12-8A4D9FBDA7E2}" presName="parTransFour" presStyleCnt="0"/>
      <dgm:spPr/>
    </dgm:pt>
    <dgm:pt modelId="{61FC2400-DEF0-4FE2-97D2-ED8350FEDFFC}" type="pres">
      <dgm:prSet presAssocID="{1E805DF2-33A2-49A5-8E12-8A4D9FBDA7E2}" presName="horzFour" presStyleCnt="0"/>
      <dgm:spPr/>
    </dgm:pt>
    <dgm:pt modelId="{79FB5CC6-2189-4AFF-B5B2-02126B35DBDE}" type="pres">
      <dgm:prSet presAssocID="{DF9A7300-1316-4204-BAFB-404B334C42CF}" presName="vertFour" presStyleCnt="0">
        <dgm:presLayoutVars>
          <dgm:chPref val="3"/>
        </dgm:presLayoutVars>
      </dgm:prSet>
      <dgm:spPr/>
    </dgm:pt>
    <dgm:pt modelId="{F4F437C1-6D6E-4C49-B7FF-B5B1C90024F6}" type="pres">
      <dgm:prSet presAssocID="{DF9A7300-1316-4204-BAFB-404B334C42CF}" presName="txFour" presStyleLbl="node4" presStyleIdx="12" presStyleCnt="19">
        <dgm:presLayoutVars>
          <dgm:chPref val="3"/>
        </dgm:presLayoutVars>
      </dgm:prSet>
      <dgm:spPr/>
      <dgm:t>
        <a:bodyPr/>
        <a:lstStyle/>
        <a:p>
          <a:endParaRPr lang="es-CO"/>
        </a:p>
      </dgm:t>
    </dgm:pt>
    <dgm:pt modelId="{585F7553-6103-4C18-AA98-C366CF8E79B0}" type="pres">
      <dgm:prSet presAssocID="{DF9A7300-1316-4204-BAFB-404B334C42CF}" presName="horzFour" presStyleCnt="0"/>
      <dgm:spPr/>
    </dgm:pt>
    <dgm:pt modelId="{5BD7D811-B579-4A0C-B364-0B0F0A54BA40}" type="pres">
      <dgm:prSet presAssocID="{3DCEEBB1-327B-400D-94BF-5DBB8B7DA246}" presName="sibSpaceThree" presStyleCnt="0"/>
      <dgm:spPr/>
    </dgm:pt>
    <dgm:pt modelId="{077F7C33-C7BB-4CF8-A550-411D9EBBD63C}" type="pres">
      <dgm:prSet presAssocID="{33C83BB1-CAEE-40B1-BB80-44275CA04CA1}" presName="vertThree" presStyleCnt="0"/>
      <dgm:spPr/>
    </dgm:pt>
    <dgm:pt modelId="{C2D6D0A4-E539-4C96-923D-1AB89DB81A6B}" type="pres">
      <dgm:prSet presAssocID="{33C83BB1-CAEE-40B1-BB80-44275CA04CA1}" presName="txThree" presStyleLbl="node3" presStyleIdx="2" presStyleCnt="4">
        <dgm:presLayoutVars>
          <dgm:chPref val="3"/>
        </dgm:presLayoutVars>
      </dgm:prSet>
      <dgm:spPr/>
      <dgm:t>
        <a:bodyPr/>
        <a:lstStyle/>
        <a:p>
          <a:endParaRPr lang="es-CO"/>
        </a:p>
      </dgm:t>
    </dgm:pt>
    <dgm:pt modelId="{97203B13-2EC4-4160-A9F6-E45F78AF00DE}" type="pres">
      <dgm:prSet presAssocID="{33C83BB1-CAEE-40B1-BB80-44275CA04CA1}" presName="parTransThree" presStyleCnt="0"/>
      <dgm:spPr/>
    </dgm:pt>
    <dgm:pt modelId="{B72C6F46-BFE6-4214-B96A-DE5C0D131FA4}" type="pres">
      <dgm:prSet presAssocID="{33C83BB1-CAEE-40B1-BB80-44275CA04CA1}" presName="horzThree" presStyleCnt="0"/>
      <dgm:spPr/>
    </dgm:pt>
    <dgm:pt modelId="{1B16BDC7-F997-48E0-A8E9-960E3B190442}" type="pres">
      <dgm:prSet presAssocID="{D81AC87C-0856-4C2B-851F-9754327B31B5}" presName="vertFour" presStyleCnt="0">
        <dgm:presLayoutVars>
          <dgm:chPref val="3"/>
        </dgm:presLayoutVars>
      </dgm:prSet>
      <dgm:spPr/>
    </dgm:pt>
    <dgm:pt modelId="{BCA8DB0A-2668-4F42-A92A-03DDF6EACA58}" type="pres">
      <dgm:prSet presAssocID="{D81AC87C-0856-4C2B-851F-9754327B31B5}" presName="txFour" presStyleLbl="node4" presStyleIdx="13" presStyleCnt="19">
        <dgm:presLayoutVars>
          <dgm:chPref val="3"/>
        </dgm:presLayoutVars>
      </dgm:prSet>
      <dgm:spPr/>
      <dgm:t>
        <a:bodyPr/>
        <a:lstStyle/>
        <a:p>
          <a:endParaRPr lang="es-CO"/>
        </a:p>
      </dgm:t>
    </dgm:pt>
    <dgm:pt modelId="{7D144D22-F05D-4E2A-A003-062025A169A5}" type="pres">
      <dgm:prSet presAssocID="{D81AC87C-0856-4C2B-851F-9754327B31B5}" presName="parTransFour" presStyleCnt="0"/>
      <dgm:spPr/>
    </dgm:pt>
    <dgm:pt modelId="{99039B40-4E78-4974-947F-A424DAC0F982}" type="pres">
      <dgm:prSet presAssocID="{D81AC87C-0856-4C2B-851F-9754327B31B5}" presName="horzFour" presStyleCnt="0"/>
      <dgm:spPr/>
    </dgm:pt>
    <dgm:pt modelId="{54E56B50-645D-4A57-9BAB-C1AEF0235078}" type="pres">
      <dgm:prSet presAssocID="{D69B95B2-653F-42CC-9D0E-326D8F2F0A25}" presName="vertFour" presStyleCnt="0">
        <dgm:presLayoutVars>
          <dgm:chPref val="3"/>
        </dgm:presLayoutVars>
      </dgm:prSet>
      <dgm:spPr/>
    </dgm:pt>
    <dgm:pt modelId="{83738282-EC97-4061-A8DA-66246C421570}" type="pres">
      <dgm:prSet presAssocID="{D69B95B2-653F-42CC-9D0E-326D8F2F0A25}" presName="txFour" presStyleLbl="node4" presStyleIdx="14" presStyleCnt="19">
        <dgm:presLayoutVars>
          <dgm:chPref val="3"/>
        </dgm:presLayoutVars>
      </dgm:prSet>
      <dgm:spPr/>
      <dgm:t>
        <a:bodyPr/>
        <a:lstStyle/>
        <a:p>
          <a:endParaRPr lang="es-CO"/>
        </a:p>
      </dgm:t>
    </dgm:pt>
    <dgm:pt modelId="{398BFE57-E2B1-46C8-A0A8-CA072D69B16C}" type="pres">
      <dgm:prSet presAssocID="{D69B95B2-653F-42CC-9D0E-326D8F2F0A25}" presName="parTransFour" presStyleCnt="0"/>
      <dgm:spPr/>
    </dgm:pt>
    <dgm:pt modelId="{3A0200FA-A1FD-43FD-97AF-A1DD4472A716}" type="pres">
      <dgm:prSet presAssocID="{D69B95B2-653F-42CC-9D0E-326D8F2F0A25}" presName="horzFour" presStyleCnt="0"/>
      <dgm:spPr/>
    </dgm:pt>
    <dgm:pt modelId="{80BD9A0C-95F7-435D-8F11-48B9FAD4948D}" type="pres">
      <dgm:prSet presAssocID="{9326CC63-A587-4EEF-A57E-B621446CC3D1}" presName="vertFour" presStyleCnt="0">
        <dgm:presLayoutVars>
          <dgm:chPref val="3"/>
        </dgm:presLayoutVars>
      </dgm:prSet>
      <dgm:spPr/>
    </dgm:pt>
    <dgm:pt modelId="{944A2E38-532A-4DD8-AEFF-271A235269FF}" type="pres">
      <dgm:prSet presAssocID="{9326CC63-A587-4EEF-A57E-B621446CC3D1}" presName="txFour" presStyleLbl="node4" presStyleIdx="15" presStyleCnt="19">
        <dgm:presLayoutVars>
          <dgm:chPref val="3"/>
        </dgm:presLayoutVars>
      </dgm:prSet>
      <dgm:spPr/>
      <dgm:t>
        <a:bodyPr/>
        <a:lstStyle/>
        <a:p>
          <a:endParaRPr lang="es-CO"/>
        </a:p>
      </dgm:t>
    </dgm:pt>
    <dgm:pt modelId="{5E3E84CA-96CA-4D54-804F-3E751E97F2AD}" type="pres">
      <dgm:prSet presAssocID="{9326CC63-A587-4EEF-A57E-B621446CC3D1}" presName="horzFour" presStyleCnt="0"/>
      <dgm:spPr/>
    </dgm:pt>
    <dgm:pt modelId="{E7AA4861-9BC6-44D6-9040-062749689827}" type="pres">
      <dgm:prSet presAssocID="{4EA4E36E-2F7F-4AEB-9555-D88147AED60A}" presName="sibSpaceTwo" presStyleCnt="0"/>
      <dgm:spPr/>
    </dgm:pt>
    <dgm:pt modelId="{67DE33A6-E5C7-4AF3-A3D3-D8D26569DD88}" type="pres">
      <dgm:prSet presAssocID="{99040FBF-BF71-441C-9EAC-29ECDE814012}" presName="vertTwo" presStyleCnt="0"/>
      <dgm:spPr/>
    </dgm:pt>
    <dgm:pt modelId="{B729FE62-FE52-4E83-A03F-63AC204B0B50}" type="pres">
      <dgm:prSet presAssocID="{99040FBF-BF71-441C-9EAC-29ECDE814012}" presName="txTwo" presStyleLbl="node2" presStyleIdx="2" presStyleCnt="3">
        <dgm:presLayoutVars>
          <dgm:chPref val="3"/>
        </dgm:presLayoutVars>
      </dgm:prSet>
      <dgm:spPr/>
      <dgm:t>
        <a:bodyPr/>
        <a:lstStyle/>
        <a:p>
          <a:endParaRPr lang="es-CO"/>
        </a:p>
      </dgm:t>
    </dgm:pt>
    <dgm:pt modelId="{D95FE3AA-E55E-4184-A54C-9E95CBC4AB98}" type="pres">
      <dgm:prSet presAssocID="{99040FBF-BF71-441C-9EAC-29ECDE814012}" presName="parTransTwo" presStyleCnt="0"/>
      <dgm:spPr/>
    </dgm:pt>
    <dgm:pt modelId="{AD2A46C6-17F5-4BA7-8253-8FE2F3A4882D}" type="pres">
      <dgm:prSet presAssocID="{99040FBF-BF71-441C-9EAC-29ECDE814012}" presName="horzTwo" presStyleCnt="0"/>
      <dgm:spPr/>
    </dgm:pt>
    <dgm:pt modelId="{F109B689-573E-49E9-8876-C3EDB07F7E36}" type="pres">
      <dgm:prSet presAssocID="{CD53328C-EFD0-405F-9198-8234A0929672}" presName="vertThree" presStyleCnt="0"/>
      <dgm:spPr/>
    </dgm:pt>
    <dgm:pt modelId="{36A2189D-811D-47F6-B5B8-AAAD2D8EA089}" type="pres">
      <dgm:prSet presAssocID="{CD53328C-EFD0-405F-9198-8234A0929672}" presName="txThree" presStyleLbl="node3" presStyleIdx="3" presStyleCnt="4">
        <dgm:presLayoutVars>
          <dgm:chPref val="3"/>
        </dgm:presLayoutVars>
      </dgm:prSet>
      <dgm:spPr/>
      <dgm:t>
        <a:bodyPr/>
        <a:lstStyle/>
        <a:p>
          <a:endParaRPr lang="es-CO"/>
        </a:p>
      </dgm:t>
    </dgm:pt>
    <dgm:pt modelId="{1519D288-A20E-48B4-AC7A-EFC4FFB9C118}" type="pres">
      <dgm:prSet presAssocID="{CD53328C-EFD0-405F-9198-8234A0929672}" presName="parTransThree" presStyleCnt="0"/>
      <dgm:spPr/>
    </dgm:pt>
    <dgm:pt modelId="{7735F44E-D4F1-40F6-B84F-2150A5B32824}" type="pres">
      <dgm:prSet presAssocID="{CD53328C-EFD0-405F-9198-8234A0929672}" presName="horzThree" presStyleCnt="0"/>
      <dgm:spPr/>
    </dgm:pt>
    <dgm:pt modelId="{E6CCC2C8-0BC9-4989-892F-92A10401873F}" type="pres">
      <dgm:prSet presAssocID="{A23B9E8F-D37D-4531-A393-2983AC895268}" presName="vertFour" presStyleCnt="0">
        <dgm:presLayoutVars>
          <dgm:chPref val="3"/>
        </dgm:presLayoutVars>
      </dgm:prSet>
      <dgm:spPr/>
    </dgm:pt>
    <dgm:pt modelId="{05D76305-B2D4-4933-B1BA-C1E49A296440}" type="pres">
      <dgm:prSet presAssocID="{A23B9E8F-D37D-4531-A393-2983AC895268}" presName="txFour" presStyleLbl="node4" presStyleIdx="16" presStyleCnt="19">
        <dgm:presLayoutVars>
          <dgm:chPref val="3"/>
        </dgm:presLayoutVars>
      </dgm:prSet>
      <dgm:spPr/>
      <dgm:t>
        <a:bodyPr/>
        <a:lstStyle/>
        <a:p>
          <a:endParaRPr lang="es-CO"/>
        </a:p>
      </dgm:t>
    </dgm:pt>
    <dgm:pt modelId="{1F3897A7-DF50-4B84-858C-26905F151FEB}" type="pres">
      <dgm:prSet presAssocID="{A23B9E8F-D37D-4531-A393-2983AC895268}" presName="parTransFour" presStyleCnt="0"/>
      <dgm:spPr/>
    </dgm:pt>
    <dgm:pt modelId="{DE919B7D-368C-4909-86B9-91BBCEE76E59}" type="pres">
      <dgm:prSet presAssocID="{A23B9E8F-D37D-4531-A393-2983AC895268}" presName="horzFour" presStyleCnt="0"/>
      <dgm:spPr/>
    </dgm:pt>
    <dgm:pt modelId="{9FE28F01-8D5E-4DA3-98BE-BA31FB52E856}" type="pres">
      <dgm:prSet presAssocID="{0909EAD7-6CD0-496C-B356-B33E72398D3B}" presName="vertFour" presStyleCnt="0">
        <dgm:presLayoutVars>
          <dgm:chPref val="3"/>
        </dgm:presLayoutVars>
      </dgm:prSet>
      <dgm:spPr/>
    </dgm:pt>
    <dgm:pt modelId="{E2F8EA44-77F5-4743-A731-F9DBE5D55330}" type="pres">
      <dgm:prSet presAssocID="{0909EAD7-6CD0-496C-B356-B33E72398D3B}" presName="txFour" presStyleLbl="node4" presStyleIdx="17" presStyleCnt="19">
        <dgm:presLayoutVars>
          <dgm:chPref val="3"/>
        </dgm:presLayoutVars>
      </dgm:prSet>
      <dgm:spPr/>
      <dgm:t>
        <a:bodyPr/>
        <a:lstStyle/>
        <a:p>
          <a:endParaRPr lang="es-CO"/>
        </a:p>
      </dgm:t>
    </dgm:pt>
    <dgm:pt modelId="{43015BB4-7FAF-47AC-9E8B-1B72074126E4}" type="pres">
      <dgm:prSet presAssocID="{0909EAD7-6CD0-496C-B356-B33E72398D3B}" presName="parTransFour" presStyleCnt="0"/>
      <dgm:spPr/>
    </dgm:pt>
    <dgm:pt modelId="{90BE4B35-EEC5-446E-8E05-D6B17D59CF9A}" type="pres">
      <dgm:prSet presAssocID="{0909EAD7-6CD0-496C-B356-B33E72398D3B}" presName="horzFour" presStyleCnt="0"/>
      <dgm:spPr/>
    </dgm:pt>
    <dgm:pt modelId="{6E14B586-8149-4FCE-BCDA-743E2B7D26AD}" type="pres">
      <dgm:prSet presAssocID="{6421C601-2661-434D-B4D9-500BAC477D33}" presName="vertFour" presStyleCnt="0">
        <dgm:presLayoutVars>
          <dgm:chPref val="3"/>
        </dgm:presLayoutVars>
      </dgm:prSet>
      <dgm:spPr/>
    </dgm:pt>
    <dgm:pt modelId="{88F0A19C-0DE3-460E-98FF-7701A4E1974B}" type="pres">
      <dgm:prSet presAssocID="{6421C601-2661-434D-B4D9-500BAC477D33}" presName="txFour" presStyleLbl="node4" presStyleIdx="18" presStyleCnt="19">
        <dgm:presLayoutVars>
          <dgm:chPref val="3"/>
        </dgm:presLayoutVars>
      </dgm:prSet>
      <dgm:spPr/>
      <dgm:t>
        <a:bodyPr/>
        <a:lstStyle/>
        <a:p>
          <a:endParaRPr lang="es-CO"/>
        </a:p>
      </dgm:t>
    </dgm:pt>
    <dgm:pt modelId="{06855412-A3CD-4476-A436-A86C8875B077}" type="pres">
      <dgm:prSet presAssocID="{6421C601-2661-434D-B4D9-500BAC477D33}" presName="horzFour" presStyleCnt="0"/>
      <dgm:spPr/>
    </dgm:pt>
  </dgm:ptLst>
  <dgm:cxnLst>
    <dgm:cxn modelId="{43F80E8F-0F6D-4A4C-BCCA-979A657EB328}" srcId="{C0D98747-8588-4152-B8CE-C605B08468F9}" destId="{24BAECD9-47B2-4B17-9417-D00D10D7FBD7}" srcOrd="0" destOrd="0" parTransId="{11F04490-C650-42E4-8A7E-DA79AC574A1C}" sibTransId="{A7712D13-4413-4155-AF96-CEEEFDC6B11E}"/>
    <dgm:cxn modelId="{77C998B9-5AD8-4220-9B6F-A3954F108CAE}" type="presOf" srcId="{D69B95B2-653F-42CC-9D0E-326D8F2F0A25}" destId="{83738282-EC97-4061-A8DA-66246C421570}" srcOrd="0" destOrd="0" presId="urn:microsoft.com/office/officeart/2005/8/layout/hierarchy4"/>
    <dgm:cxn modelId="{8110D226-1F3C-4CF8-85F6-DB3CC27B010D}" srcId="{8F5ADC0E-1825-4D11-AFA3-6B1F670CD55F}" destId="{04420452-FF58-4DEB-BE44-D5900154263B}" srcOrd="1" destOrd="0" parTransId="{0445F2D0-03E4-400E-B9FF-9FB422437FB4}" sibTransId="{17908F06-5EC8-4ADF-91C1-25EBC7F4FFC4}"/>
    <dgm:cxn modelId="{46FAC9B6-8BD4-4396-A9F6-67320A4A806E}" srcId="{117338BD-0528-4B92-A03F-C95B66C51546}" destId="{1E805DF2-33A2-49A5-8E12-8A4D9FBDA7E2}" srcOrd="1" destOrd="0" parTransId="{F4792707-087A-4761-8960-3BDEFF059B76}" sibTransId="{6387C503-2A88-4270-8668-74E8448FA998}"/>
    <dgm:cxn modelId="{7D4C5B63-7ED2-4197-B15F-328263EA77AB}" srcId="{D81AC87C-0856-4C2B-851F-9754327B31B5}" destId="{D69B95B2-653F-42CC-9D0E-326D8F2F0A25}" srcOrd="0" destOrd="0" parTransId="{3E847CD2-299E-4DA2-9F89-74D671C76A56}" sibTransId="{B2D3ABFD-8C60-4648-9F28-0DEBFAAB76B5}"/>
    <dgm:cxn modelId="{306FF64A-2CEE-4790-8854-749D0C2D5FAA}" type="presOf" srcId="{5B2CE164-4347-4D68-AFFC-95B7F18274E5}" destId="{B155BE84-C830-436D-BF75-A471A2C1070E}" srcOrd="0" destOrd="0" presId="urn:microsoft.com/office/officeart/2005/8/layout/hierarchy4"/>
    <dgm:cxn modelId="{FB5DAFB2-5B9A-4ECE-8443-E5088C9303C6}" type="presOf" srcId="{78B95317-43BD-45D6-9ED2-A93C7A6F0CDD}" destId="{B353390A-D8B0-4ACC-8C80-F91E90B5E3D9}" srcOrd="0" destOrd="0" presId="urn:microsoft.com/office/officeart/2005/8/layout/hierarchy4"/>
    <dgm:cxn modelId="{2B9FEB51-EA1E-4240-B60D-343DEB8EF03C}" srcId="{CD9DC044-E637-467C-A62F-BF27A6AF7F07}" destId="{675D6B8B-B436-4C9B-9311-2AF55E091BFC}" srcOrd="0" destOrd="0" parTransId="{B9CF9F64-54F7-44A4-943C-DB377D1E7439}" sibTransId="{690F2086-BF51-456D-AA16-9BA98FE60579}"/>
    <dgm:cxn modelId="{61ED116C-B2CF-45E0-B746-82228FEEF370}" srcId="{BAD51E32-9D1E-4DEC-B3C2-6C3739C9865A}" destId="{99040FBF-BF71-441C-9EAC-29ECDE814012}" srcOrd="1" destOrd="0" parTransId="{7E09FE1F-6EBC-449F-80E8-DE5410C2308D}" sibTransId="{294612E9-CC2A-4E20-97F1-8D8E63161381}"/>
    <dgm:cxn modelId="{F4D21FC8-D2A0-4D3C-93B7-A88AA51AFBAD}" type="presOf" srcId="{3823F103-986D-482C-B0DD-15A0FAAC00F1}" destId="{715CA1F9-9B31-4C4D-88CB-1020ED0DAD34}" srcOrd="0" destOrd="0" presId="urn:microsoft.com/office/officeart/2005/8/layout/hierarchy4"/>
    <dgm:cxn modelId="{7998A7AE-292B-4069-ACBB-BBB8CE8F058B}" type="presOf" srcId="{CD9DC044-E637-467C-A62F-BF27A6AF7F07}" destId="{30B411E1-AC9D-4E32-A13D-B16DE388EBB1}" srcOrd="0" destOrd="0" presId="urn:microsoft.com/office/officeart/2005/8/layout/hierarchy4"/>
    <dgm:cxn modelId="{5C6A4C45-F19B-4B1B-A88E-40A578368E6A}" srcId="{33C83BB1-CAEE-40B1-BB80-44275CA04CA1}" destId="{D81AC87C-0856-4C2B-851F-9754327B31B5}" srcOrd="0" destOrd="0" parTransId="{541E4648-8276-4E11-9638-89B1D7A874E8}" sibTransId="{19CFDC82-8CED-41FC-BC94-1E8AC18F89EF}"/>
    <dgm:cxn modelId="{5B312209-BC33-4AB6-A323-A049DA45B1D0}" type="presOf" srcId="{04420452-FF58-4DEB-BE44-D5900154263B}" destId="{B40011BF-961B-426C-B8EB-2DAD49ED9432}" srcOrd="0" destOrd="0" presId="urn:microsoft.com/office/officeart/2005/8/layout/hierarchy4"/>
    <dgm:cxn modelId="{52F9A8CA-B5D7-4F75-A39B-BA6FC603A9CC}" type="presOf" srcId="{D81AC87C-0856-4C2B-851F-9754327B31B5}" destId="{BCA8DB0A-2668-4F42-A92A-03DDF6EACA58}" srcOrd="0" destOrd="0" presId="urn:microsoft.com/office/officeart/2005/8/layout/hierarchy4"/>
    <dgm:cxn modelId="{193FA1D5-8FD6-43BA-9792-B744D330BBB9}" srcId="{17486BE6-1A7F-4901-AC47-E4B436C48D04}" destId="{BAD51E32-9D1E-4DEC-B3C2-6C3739C9865A}" srcOrd="1" destOrd="0" parTransId="{740B0D21-FE60-451A-9FCE-6861BFE9B069}" sibTransId="{7F6F34CF-DF20-4FC8-A792-00BEED263527}"/>
    <dgm:cxn modelId="{222E9D2E-A57C-4167-AB3E-0250EBD70536}" type="presOf" srcId="{B421BF3D-F41E-4C29-AE83-5B125717BDCE}" destId="{144FC328-4CE4-47D5-8E52-3D7318694D2D}" srcOrd="0" destOrd="0" presId="urn:microsoft.com/office/officeart/2005/8/layout/hierarchy4"/>
    <dgm:cxn modelId="{E00715B7-48F8-43E7-BCAB-6218B86EB872}" srcId="{99040FBF-BF71-441C-9EAC-29ECDE814012}" destId="{CD53328C-EFD0-405F-9198-8234A0929672}" srcOrd="0" destOrd="0" parTransId="{F0EEDF17-978F-4547-8BC7-A82D50402AFB}" sibTransId="{494936AB-9DB4-454D-8F0E-BB4FC5FF809D}"/>
    <dgm:cxn modelId="{E7E36045-E890-4DC2-88FA-4ACB3E662E99}" type="presOf" srcId="{0BF4D62B-62F3-4EB9-87A5-CA8BBA881B92}" destId="{7F0F72F7-EE95-4FAA-BBD5-453C6DE925FE}" srcOrd="0" destOrd="0" presId="urn:microsoft.com/office/officeart/2005/8/layout/hierarchy4"/>
    <dgm:cxn modelId="{8056780C-C8C7-4B9E-9768-A2D34D42503C}" srcId="{BAD51E32-9D1E-4DEC-B3C2-6C3739C9865A}" destId="{0BF4D62B-62F3-4EB9-87A5-CA8BBA881B92}" srcOrd="0" destOrd="0" parTransId="{E025FF13-8064-435B-A874-2438B236C68A}" sibTransId="{4EA4E36E-2F7F-4AEB-9555-D88147AED60A}"/>
    <dgm:cxn modelId="{B683F209-B898-48FC-A7D6-F4B25CF0EA1E}" srcId="{8F5ADC0E-1825-4D11-AFA3-6B1F670CD55F}" destId="{3823F103-986D-482C-B0DD-15A0FAAC00F1}" srcOrd="0" destOrd="0" parTransId="{09F71492-35A6-43C9-9382-097920735066}" sibTransId="{AE432527-8E4F-4B36-9176-DCD571597703}"/>
    <dgm:cxn modelId="{77528C0C-B929-49EF-9FC1-2C70390F1761}" srcId="{17486BE6-1A7F-4901-AC47-E4B436C48D04}" destId="{C0D98747-8588-4152-B8CE-C605B08468F9}" srcOrd="0" destOrd="0" parTransId="{18CD6F92-C053-4550-92F9-9AB2E0A6D19F}" sibTransId="{BDD72FF5-251C-4C88-BEB2-1DB3A72F20A1}"/>
    <dgm:cxn modelId="{31651C76-43CE-407F-B695-5F1CA524F178}" type="presOf" srcId="{7A4DA575-E698-4CA6-AC77-3F587D0B91C1}" destId="{506A4B4D-9335-48C1-A2C8-376565B2B361}" srcOrd="0" destOrd="0" presId="urn:microsoft.com/office/officeart/2005/8/layout/hierarchy4"/>
    <dgm:cxn modelId="{1B6069CD-62E6-47E9-AF82-4B49DEEFFC5F}" srcId="{24BAECD9-47B2-4B17-9417-D00D10D7FBD7}" destId="{5B2CE164-4347-4D68-AFFC-95B7F18274E5}" srcOrd="0" destOrd="0" parTransId="{2B235816-F7E0-43A2-A43C-8B467C5E7E56}" sibTransId="{E36055E3-3BAB-42AD-8F08-4C06B06E6D09}"/>
    <dgm:cxn modelId="{56796D3A-1CE8-4495-950D-B2087458352E}" type="presOf" srcId="{99040FBF-BF71-441C-9EAC-29ECDE814012}" destId="{B729FE62-FE52-4E83-A03F-63AC204B0B50}" srcOrd="0" destOrd="0" presId="urn:microsoft.com/office/officeart/2005/8/layout/hierarchy4"/>
    <dgm:cxn modelId="{DA339A48-D56C-48DE-A752-38E49FECBC3C}" srcId="{CD53328C-EFD0-405F-9198-8234A0929672}" destId="{A23B9E8F-D37D-4531-A393-2983AC895268}" srcOrd="0" destOrd="0" parTransId="{ECCBE3E1-6CA9-473B-A6B6-FDCE5C36EC64}" sibTransId="{84C2B9A6-298E-4A8E-B3E0-73CB908788D3}"/>
    <dgm:cxn modelId="{17E01B0A-1B85-4D25-889A-538A2A2DD2D7}" type="presOf" srcId="{117338BD-0528-4B92-A03F-C95B66C51546}" destId="{03D523C1-4E1B-4F4C-9CE0-94C785B9A305}" srcOrd="0" destOrd="0" presId="urn:microsoft.com/office/officeart/2005/8/layout/hierarchy4"/>
    <dgm:cxn modelId="{29BD7B07-6456-43E1-8679-BD334423CCE1}" type="presOf" srcId="{B41ACEEB-13F0-47FC-AAC4-0F0859A652D1}" destId="{A90DB1EC-3B57-4B07-BBA7-66D51A3A41CD}" srcOrd="0" destOrd="0" presId="urn:microsoft.com/office/officeart/2005/8/layout/hierarchy4"/>
    <dgm:cxn modelId="{036F491D-29BB-4DA1-ACF8-C041F07D440A}" type="presOf" srcId="{33C83BB1-CAEE-40B1-BB80-44275CA04CA1}" destId="{C2D6D0A4-E539-4C96-923D-1AB89DB81A6B}" srcOrd="0" destOrd="0" presId="urn:microsoft.com/office/officeart/2005/8/layout/hierarchy4"/>
    <dgm:cxn modelId="{BA3D25A2-0DBC-4323-B076-28A52F1898AD}" srcId="{1E805DF2-33A2-49A5-8E12-8A4D9FBDA7E2}" destId="{DF9A7300-1316-4204-BAFB-404B334C42CF}" srcOrd="0" destOrd="0" parTransId="{51BAE50A-1B5B-4DE2-8C4F-776FBF093E75}" sibTransId="{0F250D21-4F64-4A30-907C-B3E903BFAF44}"/>
    <dgm:cxn modelId="{F97F4516-93B6-4FE7-B123-AF0869CD592D}" srcId="{0BF4D62B-62F3-4EB9-87A5-CA8BBA881B92}" destId="{7A4DA575-E698-4CA6-AC77-3F587D0B91C1}" srcOrd="0" destOrd="0" parTransId="{1D1739B7-94A2-48D5-8227-5FAF8EAA387B}" sibTransId="{3DCEEBB1-327B-400D-94BF-5DBB8B7DA246}"/>
    <dgm:cxn modelId="{48EA48FB-92AF-40D8-AE04-38E441BEF92F}" srcId="{04420452-FF58-4DEB-BE44-D5900154263B}" destId="{78B95317-43BD-45D6-9ED2-A93C7A6F0CDD}" srcOrd="0" destOrd="0" parTransId="{6C7E687E-C5FC-43ED-BC95-528BA6BF33DC}" sibTransId="{1708D0CC-0A86-4BFD-A8D8-8E4E08AF0D2A}"/>
    <dgm:cxn modelId="{CA8F32DC-9B97-430F-968F-4B3266D34547}" type="presOf" srcId="{55415939-CEA9-4252-A562-1DAACCFF0567}" destId="{06960843-F8F1-4395-804D-9051A953609F}" srcOrd="0" destOrd="0" presId="urn:microsoft.com/office/officeart/2005/8/layout/hierarchy4"/>
    <dgm:cxn modelId="{92EEA4A8-E83E-45DF-BD11-33BD45B2A2A1}" srcId="{DA2EEE39-5474-485B-9F34-8B00204C4CE4}" destId="{CD9DC044-E637-467C-A62F-BF27A6AF7F07}" srcOrd="0" destOrd="0" parTransId="{0FEB4D96-E9B4-482A-B535-B6CE8FC26D5A}" sibTransId="{B19F4351-5B26-43AB-B5C6-E1D174880CF6}"/>
    <dgm:cxn modelId="{66A388C7-52E2-4A92-9668-C266996A31C7}" srcId="{D69B95B2-653F-42CC-9D0E-326D8F2F0A25}" destId="{9326CC63-A587-4EEF-A57E-B621446CC3D1}" srcOrd="0" destOrd="0" parTransId="{72345F0C-5537-469D-83E7-D17FCD4B1CE0}" sibTransId="{5729E798-EBA1-42CE-A1A2-C37E3012E007}"/>
    <dgm:cxn modelId="{4AF203EC-4520-455E-B635-AB49666587E5}" type="presOf" srcId="{1E805DF2-33A2-49A5-8E12-8A4D9FBDA7E2}" destId="{C803D9D6-536F-4036-9B74-23B613D6AED7}" srcOrd="0" destOrd="0" presId="urn:microsoft.com/office/officeart/2005/8/layout/hierarchy4"/>
    <dgm:cxn modelId="{2865BD43-7D2A-46D8-93AE-99791DE1C37F}" srcId="{117338BD-0528-4B92-A03F-C95B66C51546}" destId="{55415939-CEA9-4252-A562-1DAACCFF0567}" srcOrd="0" destOrd="0" parTransId="{F3BD4548-FC64-4689-B84D-8C356AB8D07E}" sibTransId="{3009028F-FF3F-435A-9466-435CBC637563}"/>
    <dgm:cxn modelId="{FDE765E3-B721-4C2D-8B30-B2AD9FDEF2C8}" srcId="{5B2CE164-4347-4D68-AFFC-95B7F18274E5}" destId="{DA2EEE39-5474-485B-9F34-8B00204C4CE4}" srcOrd="0" destOrd="0" parTransId="{3D5DEC7B-8147-424F-8788-9A13591EA84E}" sibTransId="{E421E335-C842-4F79-A750-39F8F045D889}"/>
    <dgm:cxn modelId="{564FCFF5-5548-4AFA-A7F3-0DAD861B5D30}" type="presOf" srcId="{0909EAD7-6CD0-496C-B356-B33E72398D3B}" destId="{E2F8EA44-77F5-4743-A731-F9DBE5D55330}" srcOrd="0" destOrd="0" presId="urn:microsoft.com/office/officeart/2005/8/layout/hierarchy4"/>
    <dgm:cxn modelId="{184FC26B-9C50-4E96-A54C-41A43C39155B}" type="presOf" srcId="{9326CC63-A587-4EEF-A57E-B621446CC3D1}" destId="{944A2E38-532A-4DD8-AEFF-271A235269FF}" srcOrd="0" destOrd="0" presId="urn:microsoft.com/office/officeart/2005/8/layout/hierarchy4"/>
    <dgm:cxn modelId="{44586D5A-B768-4CC8-9847-697D5BEB260C}" type="presOf" srcId="{A23B9E8F-D37D-4531-A393-2983AC895268}" destId="{05D76305-B2D4-4933-B1BA-C1E49A296440}" srcOrd="0" destOrd="0" presId="urn:microsoft.com/office/officeart/2005/8/layout/hierarchy4"/>
    <dgm:cxn modelId="{FA94379C-536D-44BD-8479-A6EBF5FF443C}" type="presOf" srcId="{6421C601-2661-434D-B4D9-500BAC477D33}" destId="{88F0A19C-0DE3-460E-98FF-7701A4E1974B}" srcOrd="0" destOrd="0" presId="urn:microsoft.com/office/officeart/2005/8/layout/hierarchy4"/>
    <dgm:cxn modelId="{2961EBE0-F319-4341-AE1B-588B02F376D8}" type="presOf" srcId="{675D6B8B-B436-4C9B-9311-2AF55E091BFC}" destId="{60712807-B711-4310-AE7D-FC3EEE70FB69}" srcOrd="0" destOrd="0" presId="urn:microsoft.com/office/officeart/2005/8/layout/hierarchy4"/>
    <dgm:cxn modelId="{7D1501D8-7C55-4228-90D0-DA06DC2DDC2A}" srcId="{7A4DA575-E698-4CA6-AC77-3F587D0B91C1}" destId="{117338BD-0528-4B92-A03F-C95B66C51546}" srcOrd="1" destOrd="0" parTransId="{5EC32A9B-AF20-4CE1-9A21-152209C09154}" sibTransId="{6526E4C3-5F7A-42A3-AA52-C550D8A89237}"/>
    <dgm:cxn modelId="{933F13BD-4977-44DD-811A-68A815B11C80}" type="presOf" srcId="{C0D98747-8588-4152-B8CE-C605B08468F9}" destId="{88E53CA8-895C-494A-AA9C-32E373DD8404}" srcOrd="0" destOrd="0" presId="urn:microsoft.com/office/officeart/2005/8/layout/hierarchy4"/>
    <dgm:cxn modelId="{A0B9CF3D-019F-48BD-B522-CD00DEE72898}" type="presOf" srcId="{BAD51E32-9D1E-4DEC-B3C2-6C3739C9865A}" destId="{B94178A8-DCC2-40B9-AE26-83F6D5DDCE89}" srcOrd="0" destOrd="0" presId="urn:microsoft.com/office/officeart/2005/8/layout/hierarchy4"/>
    <dgm:cxn modelId="{15CE6FFB-E2E9-4C6B-8A5A-BE4C9C3FAE69}" type="presOf" srcId="{24BAECD9-47B2-4B17-9417-D00D10D7FBD7}" destId="{199E33B8-9C1E-4E23-BBE3-BD8F684F5612}" srcOrd="0" destOrd="0" presId="urn:microsoft.com/office/officeart/2005/8/layout/hierarchy4"/>
    <dgm:cxn modelId="{2180FEEC-281E-495B-915D-1B81EB631D9F}" type="presOf" srcId="{8F5ADC0E-1825-4D11-AFA3-6B1F670CD55F}" destId="{6415C91E-47E6-442D-A5BA-0C2D0EA6224F}" srcOrd="0" destOrd="0" presId="urn:microsoft.com/office/officeart/2005/8/layout/hierarchy4"/>
    <dgm:cxn modelId="{42120EB0-7A85-4027-8B33-A22BDE0F5C17}" type="presOf" srcId="{DA2EEE39-5474-485B-9F34-8B00204C4CE4}" destId="{B5672ECD-41CE-4090-9C90-07720B8D3800}" srcOrd="0" destOrd="0" presId="urn:microsoft.com/office/officeart/2005/8/layout/hierarchy4"/>
    <dgm:cxn modelId="{7C4A34C3-90AA-438C-BD3F-C4D6437F0C6E}" srcId="{0909EAD7-6CD0-496C-B356-B33E72398D3B}" destId="{6421C601-2661-434D-B4D9-500BAC477D33}" srcOrd="0" destOrd="0" parTransId="{4F1132D9-4825-4573-AFEC-B911300BCBF1}" sibTransId="{EBAFEC7D-1685-45AE-9E2A-07BA6FE66D12}"/>
    <dgm:cxn modelId="{3CBC5EA9-B478-4E56-AE8C-DDCDC8311FF8}" type="presOf" srcId="{17486BE6-1A7F-4901-AC47-E4B436C48D04}" destId="{E31D6539-9D45-4141-BFD0-A3F71878B58C}" srcOrd="0" destOrd="0" presId="urn:microsoft.com/office/officeart/2005/8/layout/hierarchy4"/>
    <dgm:cxn modelId="{B2CADE6F-3BE3-495A-B2CC-716675CD6F67}" type="presOf" srcId="{CD53328C-EFD0-405F-9198-8234A0929672}" destId="{36A2189D-811D-47F6-B5B8-AAAD2D8EA089}" srcOrd="0" destOrd="0" presId="urn:microsoft.com/office/officeart/2005/8/layout/hierarchy4"/>
    <dgm:cxn modelId="{CF00938C-DFBB-4357-B24F-5052FE1A5B9E}" srcId="{A23B9E8F-D37D-4531-A393-2983AC895268}" destId="{0909EAD7-6CD0-496C-B356-B33E72398D3B}" srcOrd="0" destOrd="0" parTransId="{9ECAC73D-FBE0-4326-92F6-F1B31A42B7A2}" sibTransId="{33311ADD-D0A7-4AB1-991A-E3001144635B}"/>
    <dgm:cxn modelId="{C4642993-A211-441A-ABDE-15FDA749A3C3}" srcId="{0BF4D62B-62F3-4EB9-87A5-CA8BBA881B92}" destId="{33C83BB1-CAEE-40B1-BB80-44275CA04CA1}" srcOrd="1" destOrd="0" parTransId="{729CC9EA-2119-467E-A072-06AD39E44861}" sibTransId="{32BCEA79-979C-411C-B4D4-3E2B0BF75C33}"/>
    <dgm:cxn modelId="{3ECAB005-BEF9-4D51-B6B8-DB001CCFFA1A}" type="presOf" srcId="{DF9A7300-1316-4204-BAFB-404B334C42CF}" destId="{F4F437C1-6D6E-4C49-B7FF-B5B1C90024F6}" srcOrd="0" destOrd="0" presId="urn:microsoft.com/office/officeart/2005/8/layout/hierarchy4"/>
    <dgm:cxn modelId="{DD082763-2406-4C0A-B588-D4BDF5B31D61}" srcId="{55415939-CEA9-4252-A562-1DAACCFF0567}" destId="{B421BF3D-F41E-4C29-AE83-5B125717BDCE}" srcOrd="0" destOrd="0" parTransId="{12FC0CDA-9ADE-43F2-AE78-16411555E82E}" sibTransId="{81BCB13B-D9DF-4302-85FC-EC5FF9A45C15}"/>
    <dgm:cxn modelId="{B112F937-56D2-460C-AF95-7128C69D31CD}" srcId="{3823F103-986D-482C-B0DD-15A0FAAC00F1}" destId="{B41ACEEB-13F0-47FC-AAC4-0F0859A652D1}" srcOrd="0" destOrd="0" parTransId="{C79257E9-26F8-4E1B-AFE8-7C7AC6F7AEA3}" sibTransId="{7CD55788-9F45-43B9-87B6-B51BFBB1C63F}"/>
    <dgm:cxn modelId="{765A382F-40ED-4F79-A93D-E42B4BA0CB07}" srcId="{7A4DA575-E698-4CA6-AC77-3F587D0B91C1}" destId="{8F5ADC0E-1825-4D11-AFA3-6B1F670CD55F}" srcOrd="0" destOrd="0" parTransId="{0BFC7757-D579-41EB-8C76-EFA4CD5B1C62}" sibTransId="{0E3259E7-5F58-44DF-A43E-2B4F7F720B68}"/>
    <dgm:cxn modelId="{B10B7CEA-D401-42C5-B5D3-4C47B4A040B1}" type="presParOf" srcId="{E31D6539-9D45-4141-BFD0-A3F71878B58C}" destId="{957FDFA1-879D-40EA-AF73-1FECF43E6C9A}" srcOrd="0" destOrd="0" presId="urn:microsoft.com/office/officeart/2005/8/layout/hierarchy4"/>
    <dgm:cxn modelId="{8B561F85-DA7E-4B06-9714-48DAEC7B3BB5}" type="presParOf" srcId="{957FDFA1-879D-40EA-AF73-1FECF43E6C9A}" destId="{88E53CA8-895C-494A-AA9C-32E373DD8404}" srcOrd="0" destOrd="0" presId="urn:microsoft.com/office/officeart/2005/8/layout/hierarchy4"/>
    <dgm:cxn modelId="{E139482F-6588-4771-907E-D953CDC8BFD9}" type="presParOf" srcId="{957FDFA1-879D-40EA-AF73-1FECF43E6C9A}" destId="{B16A5517-5927-46A0-886D-084CDFBEB51A}" srcOrd="1" destOrd="0" presId="urn:microsoft.com/office/officeart/2005/8/layout/hierarchy4"/>
    <dgm:cxn modelId="{66F1CCC1-DF4C-4C4E-BE0D-1D724295506A}" type="presParOf" srcId="{957FDFA1-879D-40EA-AF73-1FECF43E6C9A}" destId="{9F727A84-0383-4257-A1AF-6CF366A5391F}" srcOrd="2" destOrd="0" presId="urn:microsoft.com/office/officeart/2005/8/layout/hierarchy4"/>
    <dgm:cxn modelId="{C8A151C9-B3DE-4529-A1E1-C99BCD6F43C4}" type="presParOf" srcId="{9F727A84-0383-4257-A1AF-6CF366A5391F}" destId="{AE7F7697-20B0-4DFA-A980-932308677CEC}" srcOrd="0" destOrd="0" presId="urn:microsoft.com/office/officeart/2005/8/layout/hierarchy4"/>
    <dgm:cxn modelId="{30A5F980-450E-4E27-BEFC-773E2FCB923F}" type="presParOf" srcId="{AE7F7697-20B0-4DFA-A980-932308677CEC}" destId="{199E33B8-9C1E-4E23-BBE3-BD8F684F5612}" srcOrd="0" destOrd="0" presId="urn:microsoft.com/office/officeart/2005/8/layout/hierarchy4"/>
    <dgm:cxn modelId="{9782ED09-B178-440F-BB20-0A1F1612AA85}" type="presParOf" srcId="{AE7F7697-20B0-4DFA-A980-932308677CEC}" destId="{D5AF8FCC-8728-4392-995E-7A974ED11141}" srcOrd="1" destOrd="0" presId="urn:microsoft.com/office/officeart/2005/8/layout/hierarchy4"/>
    <dgm:cxn modelId="{2AF66E2E-DFAF-4D8E-89EE-F89AF6E4A9BD}" type="presParOf" srcId="{AE7F7697-20B0-4DFA-A980-932308677CEC}" destId="{FF45C9B6-3554-4FA4-AA14-A3EB8C64E435}" srcOrd="2" destOrd="0" presId="urn:microsoft.com/office/officeart/2005/8/layout/hierarchy4"/>
    <dgm:cxn modelId="{0F84DC09-ADC7-49DB-A102-67D15BEDB27A}" type="presParOf" srcId="{FF45C9B6-3554-4FA4-AA14-A3EB8C64E435}" destId="{523BCE4A-6788-40B2-B8D4-7007E45EBA15}" srcOrd="0" destOrd="0" presId="urn:microsoft.com/office/officeart/2005/8/layout/hierarchy4"/>
    <dgm:cxn modelId="{E02233C6-E4CE-4CE2-9A34-617F199AD66D}" type="presParOf" srcId="{523BCE4A-6788-40B2-B8D4-7007E45EBA15}" destId="{B155BE84-C830-436D-BF75-A471A2C1070E}" srcOrd="0" destOrd="0" presId="urn:microsoft.com/office/officeart/2005/8/layout/hierarchy4"/>
    <dgm:cxn modelId="{1E13576A-96C3-4507-8EEB-C83522878684}" type="presParOf" srcId="{523BCE4A-6788-40B2-B8D4-7007E45EBA15}" destId="{3764049F-E320-4D51-9B44-227840F04323}" srcOrd="1" destOrd="0" presId="urn:microsoft.com/office/officeart/2005/8/layout/hierarchy4"/>
    <dgm:cxn modelId="{8062F0A1-519A-460C-AD05-F8B938B0960E}" type="presParOf" srcId="{523BCE4A-6788-40B2-B8D4-7007E45EBA15}" destId="{A52AE097-0112-45E2-B431-DD749785A986}" srcOrd="2" destOrd="0" presId="urn:microsoft.com/office/officeart/2005/8/layout/hierarchy4"/>
    <dgm:cxn modelId="{99D1C217-80F6-45E2-8D07-DAB838977108}" type="presParOf" srcId="{A52AE097-0112-45E2-B431-DD749785A986}" destId="{CBEB8D7E-F123-4425-8816-BCCB86D02964}" srcOrd="0" destOrd="0" presId="urn:microsoft.com/office/officeart/2005/8/layout/hierarchy4"/>
    <dgm:cxn modelId="{82FC382F-E6F4-46A2-8C7D-613BED904894}" type="presParOf" srcId="{CBEB8D7E-F123-4425-8816-BCCB86D02964}" destId="{B5672ECD-41CE-4090-9C90-07720B8D3800}" srcOrd="0" destOrd="0" presId="urn:microsoft.com/office/officeart/2005/8/layout/hierarchy4"/>
    <dgm:cxn modelId="{0C7B71EA-7904-4BD5-B6AE-AA5A1C6E88E1}" type="presParOf" srcId="{CBEB8D7E-F123-4425-8816-BCCB86D02964}" destId="{E65BBCF7-627D-4550-AE94-EB6688CA61DE}" srcOrd="1" destOrd="0" presId="urn:microsoft.com/office/officeart/2005/8/layout/hierarchy4"/>
    <dgm:cxn modelId="{E6CF3524-F926-4B9D-A1C5-2492808D1AA8}" type="presParOf" srcId="{CBEB8D7E-F123-4425-8816-BCCB86D02964}" destId="{78EAB4FF-CAA6-4EB6-ABE6-EF2FEC974B69}" srcOrd="2" destOrd="0" presId="urn:microsoft.com/office/officeart/2005/8/layout/hierarchy4"/>
    <dgm:cxn modelId="{28736FD4-4F61-46B2-BB91-4C24C336F056}" type="presParOf" srcId="{78EAB4FF-CAA6-4EB6-ABE6-EF2FEC974B69}" destId="{CF9478A8-FF5C-46CC-A694-F72C378E06F6}" srcOrd="0" destOrd="0" presId="urn:microsoft.com/office/officeart/2005/8/layout/hierarchy4"/>
    <dgm:cxn modelId="{60E806C0-D289-4188-BEA7-9B0B61A8BF17}" type="presParOf" srcId="{CF9478A8-FF5C-46CC-A694-F72C378E06F6}" destId="{30B411E1-AC9D-4E32-A13D-B16DE388EBB1}" srcOrd="0" destOrd="0" presId="urn:microsoft.com/office/officeart/2005/8/layout/hierarchy4"/>
    <dgm:cxn modelId="{AB298022-9029-4635-8667-88DC294245EA}" type="presParOf" srcId="{CF9478A8-FF5C-46CC-A694-F72C378E06F6}" destId="{F1240AC5-233D-46DA-9861-0F51EB2330C9}" srcOrd="1" destOrd="0" presId="urn:microsoft.com/office/officeart/2005/8/layout/hierarchy4"/>
    <dgm:cxn modelId="{0A0180E0-B2B2-4BEA-B650-BEEA779F954E}" type="presParOf" srcId="{CF9478A8-FF5C-46CC-A694-F72C378E06F6}" destId="{DB8BAA88-988D-4D7E-8728-28031A271B4A}" srcOrd="2" destOrd="0" presId="urn:microsoft.com/office/officeart/2005/8/layout/hierarchy4"/>
    <dgm:cxn modelId="{7C98E638-AAAC-4E5D-A855-A61B94466974}" type="presParOf" srcId="{DB8BAA88-988D-4D7E-8728-28031A271B4A}" destId="{9ED21460-63D0-4008-838B-0DD88D2F3BFE}" srcOrd="0" destOrd="0" presId="urn:microsoft.com/office/officeart/2005/8/layout/hierarchy4"/>
    <dgm:cxn modelId="{2E6F0E81-5693-4904-96D4-CB7A86CB43AB}" type="presParOf" srcId="{9ED21460-63D0-4008-838B-0DD88D2F3BFE}" destId="{60712807-B711-4310-AE7D-FC3EEE70FB69}" srcOrd="0" destOrd="0" presId="urn:microsoft.com/office/officeart/2005/8/layout/hierarchy4"/>
    <dgm:cxn modelId="{E94EE2B2-EFC7-41ED-95F2-93505844ED10}" type="presParOf" srcId="{9ED21460-63D0-4008-838B-0DD88D2F3BFE}" destId="{0375333D-65DB-4547-963C-D2253F3F1664}" srcOrd="1" destOrd="0" presId="urn:microsoft.com/office/officeart/2005/8/layout/hierarchy4"/>
    <dgm:cxn modelId="{DE5626FB-22C0-4064-8A38-0B0BC498B53F}" type="presParOf" srcId="{E31D6539-9D45-4141-BFD0-A3F71878B58C}" destId="{904C4BD1-779E-4F81-8A78-0E4604EE4902}" srcOrd="1" destOrd="0" presId="urn:microsoft.com/office/officeart/2005/8/layout/hierarchy4"/>
    <dgm:cxn modelId="{460DECAB-6E81-4E16-88B9-54303CBD38C8}" type="presParOf" srcId="{E31D6539-9D45-4141-BFD0-A3F71878B58C}" destId="{B7EB0BE3-F583-4684-A29E-A4ADC39B6164}" srcOrd="2" destOrd="0" presId="urn:microsoft.com/office/officeart/2005/8/layout/hierarchy4"/>
    <dgm:cxn modelId="{84B33BD7-7B50-4AFA-AD47-974E14367624}" type="presParOf" srcId="{B7EB0BE3-F583-4684-A29E-A4ADC39B6164}" destId="{B94178A8-DCC2-40B9-AE26-83F6D5DDCE89}" srcOrd="0" destOrd="0" presId="urn:microsoft.com/office/officeart/2005/8/layout/hierarchy4"/>
    <dgm:cxn modelId="{BD9F6754-B845-4032-A2C5-802391E812DD}" type="presParOf" srcId="{B7EB0BE3-F583-4684-A29E-A4ADC39B6164}" destId="{A1D0DC76-BBCD-4A9D-A504-043522AB92EA}" srcOrd="1" destOrd="0" presId="urn:microsoft.com/office/officeart/2005/8/layout/hierarchy4"/>
    <dgm:cxn modelId="{AE57670B-4143-4036-90A3-9417AB73AA95}" type="presParOf" srcId="{B7EB0BE3-F583-4684-A29E-A4ADC39B6164}" destId="{B54DCF4B-B5B0-47D9-9338-69B1449CE302}" srcOrd="2" destOrd="0" presId="urn:microsoft.com/office/officeart/2005/8/layout/hierarchy4"/>
    <dgm:cxn modelId="{B2F27BD9-6082-48B5-B34E-B499EE59B725}" type="presParOf" srcId="{B54DCF4B-B5B0-47D9-9338-69B1449CE302}" destId="{D54E5F50-0826-48D3-83DE-8206503361A4}" srcOrd="0" destOrd="0" presId="urn:microsoft.com/office/officeart/2005/8/layout/hierarchy4"/>
    <dgm:cxn modelId="{9B731D25-2614-49F2-B245-703D9C4D0A59}" type="presParOf" srcId="{D54E5F50-0826-48D3-83DE-8206503361A4}" destId="{7F0F72F7-EE95-4FAA-BBD5-453C6DE925FE}" srcOrd="0" destOrd="0" presId="urn:microsoft.com/office/officeart/2005/8/layout/hierarchy4"/>
    <dgm:cxn modelId="{0BBC2A05-A728-4DA0-BCC6-74BC163BD4D4}" type="presParOf" srcId="{D54E5F50-0826-48D3-83DE-8206503361A4}" destId="{6301A952-B3E1-420C-8A77-1919448558E7}" srcOrd="1" destOrd="0" presId="urn:microsoft.com/office/officeart/2005/8/layout/hierarchy4"/>
    <dgm:cxn modelId="{124D5ABC-A1CC-424B-A940-E7B5992E148C}" type="presParOf" srcId="{D54E5F50-0826-48D3-83DE-8206503361A4}" destId="{CC305F82-B5F7-4C3B-8E1E-9D3021F7F730}" srcOrd="2" destOrd="0" presId="urn:microsoft.com/office/officeart/2005/8/layout/hierarchy4"/>
    <dgm:cxn modelId="{E04BBC07-622E-4319-B6F2-1B6E22D0801C}" type="presParOf" srcId="{CC305F82-B5F7-4C3B-8E1E-9D3021F7F730}" destId="{9145A727-AD0F-4F3A-BBF6-A357E1D8BF6B}" srcOrd="0" destOrd="0" presId="urn:microsoft.com/office/officeart/2005/8/layout/hierarchy4"/>
    <dgm:cxn modelId="{ADB172A2-BD77-4DBD-B47F-BCA2D38FBE79}" type="presParOf" srcId="{9145A727-AD0F-4F3A-BBF6-A357E1D8BF6B}" destId="{506A4B4D-9335-48C1-A2C8-376565B2B361}" srcOrd="0" destOrd="0" presId="urn:microsoft.com/office/officeart/2005/8/layout/hierarchy4"/>
    <dgm:cxn modelId="{6702D3A8-0E92-4EEC-8311-B95EEB1F7CA2}" type="presParOf" srcId="{9145A727-AD0F-4F3A-BBF6-A357E1D8BF6B}" destId="{166E9DFC-05EF-4BA0-81AC-73935E39BE4E}" srcOrd="1" destOrd="0" presId="urn:microsoft.com/office/officeart/2005/8/layout/hierarchy4"/>
    <dgm:cxn modelId="{2033862D-6F76-4FE9-B7A2-A8F92D9293B6}" type="presParOf" srcId="{9145A727-AD0F-4F3A-BBF6-A357E1D8BF6B}" destId="{2F19A58C-2961-4497-8D75-46169489753F}" srcOrd="2" destOrd="0" presId="urn:microsoft.com/office/officeart/2005/8/layout/hierarchy4"/>
    <dgm:cxn modelId="{6DE43DE6-92E5-499E-BA85-F67CDB39E577}" type="presParOf" srcId="{2F19A58C-2961-4497-8D75-46169489753F}" destId="{87B757C8-F0FD-4FD2-B12A-348BE46D25AE}" srcOrd="0" destOrd="0" presId="urn:microsoft.com/office/officeart/2005/8/layout/hierarchy4"/>
    <dgm:cxn modelId="{623CD1F4-931E-4210-B2CE-19671D6B695A}" type="presParOf" srcId="{87B757C8-F0FD-4FD2-B12A-348BE46D25AE}" destId="{6415C91E-47E6-442D-A5BA-0C2D0EA6224F}" srcOrd="0" destOrd="0" presId="urn:microsoft.com/office/officeart/2005/8/layout/hierarchy4"/>
    <dgm:cxn modelId="{52343428-8057-43FD-B2F6-64450DE92A87}" type="presParOf" srcId="{87B757C8-F0FD-4FD2-B12A-348BE46D25AE}" destId="{A1BFBAFF-375C-436A-A428-600886251012}" srcOrd="1" destOrd="0" presId="urn:microsoft.com/office/officeart/2005/8/layout/hierarchy4"/>
    <dgm:cxn modelId="{559F0B25-8FD7-4196-8243-CB9F1374E5A4}" type="presParOf" srcId="{87B757C8-F0FD-4FD2-B12A-348BE46D25AE}" destId="{4B60322C-BFD7-42BB-AE04-6E837DF9A9A3}" srcOrd="2" destOrd="0" presId="urn:microsoft.com/office/officeart/2005/8/layout/hierarchy4"/>
    <dgm:cxn modelId="{AE760344-E36F-473E-99BB-869AD0BF8251}" type="presParOf" srcId="{4B60322C-BFD7-42BB-AE04-6E837DF9A9A3}" destId="{DD3AD873-7B04-41FC-8E80-F57949AB9B82}" srcOrd="0" destOrd="0" presId="urn:microsoft.com/office/officeart/2005/8/layout/hierarchy4"/>
    <dgm:cxn modelId="{1F7FEE6C-CC55-4CD2-BCC3-E1E85BD20B26}" type="presParOf" srcId="{DD3AD873-7B04-41FC-8E80-F57949AB9B82}" destId="{715CA1F9-9B31-4C4D-88CB-1020ED0DAD34}" srcOrd="0" destOrd="0" presId="urn:microsoft.com/office/officeart/2005/8/layout/hierarchy4"/>
    <dgm:cxn modelId="{20BEDDF2-C71E-48A5-B5AD-5A63B64D3002}" type="presParOf" srcId="{DD3AD873-7B04-41FC-8E80-F57949AB9B82}" destId="{619781F0-415F-4C21-93F7-44B0A7410591}" srcOrd="1" destOrd="0" presId="urn:microsoft.com/office/officeart/2005/8/layout/hierarchy4"/>
    <dgm:cxn modelId="{6DBEEA93-1FC3-42B6-9DEC-FFAE6A74A9F0}" type="presParOf" srcId="{DD3AD873-7B04-41FC-8E80-F57949AB9B82}" destId="{7AE76522-945E-487F-8705-09628D239B8B}" srcOrd="2" destOrd="0" presId="urn:microsoft.com/office/officeart/2005/8/layout/hierarchy4"/>
    <dgm:cxn modelId="{96B1633D-80B4-45F1-AFB2-85915C5EEC75}" type="presParOf" srcId="{7AE76522-945E-487F-8705-09628D239B8B}" destId="{71007D4D-3699-4904-B77B-6F145A4DD3CA}" srcOrd="0" destOrd="0" presId="urn:microsoft.com/office/officeart/2005/8/layout/hierarchy4"/>
    <dgm:cxn modelId="{485A2F24-1FFD-43FA-96FC-88D70765E837}" type="presParOf" srcId="{71007D4D-3699-4904-B77B-6F145A4DD3CA}" destId="{A90DB1EC-3B57-4B07-BBA7-66D51A3A41CD}" srcOrd="0" destOrd="0" presId="urn:microsoft.com/office/officeart/2005/8/layout/hierarchy4"/>
    <dgm:cxn modelId="{DCD59047-8CC7-4996-A4EE-D7C93F9BEC04}" type="presParOf" srcId="{71007D4D-3699-4904-B77B-6F145A4DD3CA}" destId="{4EAE8658-08BE-4D60-8870-C794F79CF46A}" srcOrd="1" destOrd="0" presId="urn:microsoft.com/office/officeart/2005/8/layout/hierarchy4"/>
    <dgm:cxn modelId="{0E8173B8-3CA5-450E-853B-D4AC6C9EAC86}" type="presParOf" srcId="{4B60322C-BFD7-42BB-AE04-6E837DF9A9A3}" destId="{7413BA62-F2F6-4CAA-94A7-B667BA735DDB}" srcOrd="1" destOrd="0" presId="urn:microsoft.com/office/officeart/2005/8/layout/hierarchy4"/>
    <dgm:cxn modelId="{C01CEC46-3B18-42EA-969A-FA08CF4F7E60}" type="presParOf" srcId="{4B60322C-BFD7-42BB-AE04-6E837DF9A9A3}" destId="{D0C78603-6EA7-45A1-832A-139181C658CD}" srcOrd="2" destOrd="0" presId="urn:microsoft.com/office/officeart/2005/8/layout/hierarchy4"/>
    <dgm:cxn modelId="{0903FA84-3508-418B-991F-3A451131D58C}" type="presParOf" srcId="{D0C78603-6EA7-45A1-832A-139181C658CD}" destId="{B40011BF-961B-426C-B8EB-2DAD49ED9432}" srcOrd="0" destOrd="0" presId="urn:microsoft.com/office/officeart/2005/8/layout/hierarchy4"/>
    <dgm:cxn modelId="{A79EE62B-4EBA-4041-8726-E6D295470C04}" type="presParOf" srcId="{D0C78603-6EA7-45A1-832A-139181C658CD}" destId="{044C9DF8-5E97-4E3F-86DF-919974C4745F}" srcOrd="1" destOrd="0" presId="urn:microsoft.com/office/officeart/2005/8/layout/hierarchy4"/>
    <dgm:cxn modelId="{56B3D4CA-46B5-448D-942E-0FABA923A52E}" type="presParOf" srcId="{D0C78603-6EA7-45A1-832A-139181C658CD}" destId="{61747AE9-06B3-410D-968E-52BC61301E7B}" srcOrd="2" destOrd="0" presId="urn:microsoft.com/office/officeart/2005/8/layout/hierarchy4"/>
    <dgm:cxn modelId="{1087E5C8-0242-4850-BCEA-08A402C3DF58}" type="presParOf" srcId="{61747AE9-06B3-410D-968E-52BC61301E7B}" destId="{4AB01A75-4AC0-406C-BDD3-980F2EC25421}" srcOrd="0" destOrd="0" presId="urn:microsoft.com/office/officeart/2005/8/layout/hierarchy4"/>
    <dgm:cxn modelId="{A10EF167-57E8-43DD-8A37-FAE860D7EF67}" type="presParOf" srcId="{4AB01A75-4AC0-406C-BDD3-980F2EC25421}" destId="{B353390A-D8B0-4ACC-8C80-F91E90B5E3D9}" srcOrd="0" destOrd="0" presId="urn:microsoft.com/office/officeart/2005/8/layout/hierarchy4"/>
    <dgm:cxn modelId="{1A77375E-6AF6-4D2F-9BB0-FA32F1183871}" type="presParOf" srcId="{4AB01A75-4AC0-406C-BDD3-980F2EC25421}" destId="{919C5937-38DD-4707-BF69-8C8725EEFFBF}" srcOrd="1" destOrd="0" presId="urn:microsoft.com/office/officeart/2005/8/layout/hierarchy4"/>
    <dgm:cxn modelId="{FBCAF92A-DB12-46D0-B470-AF39E3103D3F}" type="presParOf" srcId="{2F19A58C-2961-4497-8D75-46169489753F}" destId="{DA53F602-4152-4311-9EA4-C0CB610DDA44}" srcOrd="1" destOrd="0" presId="urn:microsoft.com/office/officeart/2005/8/layout/hierarchy4"/>
    <dgm:cxn modelId="{78972BF2-982B-4E7B-A393-3FC9B8FFB96C}" type="presParOf" srcId="{2F19A58C-2961-4497-8D75-46169489753F}" destId="{121EE9F8-32A9-4967-B8C9-073E086C8B99}" srcOrd="2" destOrd="0" presId="urn:microsoft.com/office/officeart/2005/8/layout/hierarchy4"/>
    <dgm:cxn modelId="{4449C6DF-27CE-4075-B603-4C2E90025535}" type="presParOf" srcId="{121EE9F8-32A9-4967-B8C9-073E086C8B99}" destId="{03D523C1-4E1B-4F4C-9CE0-94C785B9A305}" srcOrd="0" destOrd="0" presId="urn:microsoft.com/office/officeart/2005/8/layout/hierarchy4"/>
    <dgm:cxn modelId="{68A28314-9BFB-4FB5-AE67-EE3BBD242705}" type="presParOf" srcId="{121EE9F8-32A9-4967-B8C9-073E086C8B99}" destId="{88B8EFD9-16CA-49B8-8FE4-AB70F8037797}" srcOrd="1" destOrd="0" presId="urn:microsoft.com/office/officeart/2005/8/layout/hierarchy4"/>
    <dgm:cxn modelId="{46FFC91B-CD62-43AE-B6AF-89F772CEDF88}" type="presParOf" srcId="{121EE9F8-32A9-4967-B8C9-073E086C8B99}" destId="{380B7D1C-8BF8-440C-9A55-D4F05B8A3B04}" srcOrd="2" destOrd="0" presId="urn:microsoft.com/office/officeart/2005/8/layout/hierarchy4"/>
    <dgm:cxn modelId="{4F07EBCF-728F-4C46-9464-5B4D4D6EE253}" type="presParOf" srcId="{380B7D1C-8BF8-440C-9A55-D4F05B8A3B04}" destId="{0188991A-3FBC-420F-86CF-17D4A82CCC67}" srcOrd="0" destOrd="0" presId="urn:microsoft.com/office/officeart/2005/8/layout/hierarchy4"/>
    <dgm:cxn modelId="{B87730AE-E305-41C5-B850-1159B86ADA28}" type="presParOf" srcId="{0188991A-3FBC-420F-86CF-17D4A82CCC67}" destId="{06960843-F8F1-4395-804D-9051A953609F}" srcOrd="0" destOrd="0" presId="urn:microsoft.com/office/officeart/2005/8/layout/hierarchy4"/>
    <dgm:cxn modelId="{4BD2AEB9-F9FF-43E6-9D13-8F0844AC13C1}" type="presParOf" srcId="{0188991A-3FBC-420F-86CF-17D4A82CCC67}" destId="{96DC1364-E13F-4BA7-8AE8-E2C7D5F5057E}" srcOrd="1" destOrd="0" presId="urn:microsoft.com/office/officeart/2005/8/layout/hierarchy4"/>
    <dgm:cxn modelId="{22486CF4-394A-411C-82CF-343A2BC3237F}" type="presParOf" srcId="{0188991A-3FBC-420F-86CF-17D4A82CCC67}" destId="{A3F7F2AC-11CB-4F0C-AC25-B9A35991676A}" srcOrd="2" destOrd="0" presId="urn:microsoft.com/office/officeart/2005/8/layout/hierarchy4"/>
    <dgm:cxn modelId="{48FE1C94-BADA-4AD9-8BCE-C971769953AB}" type="presParOf" srcId="{A3F7F2AC-11CB-4F0C-AC25-B9A35991676A}" destId="{73008EA7-86CB-46F5-8D5A-4945E983DAFE}" srcOrd="0" destOrd="0" presId="urn:microsoft.com/office/officeart/2005/8/layout/hierarchy4"/>
    <dgm:cxn modelId="{0495231C-1D82-405D-A65F-43E8B719CB13}" type="presParOf" srcId="{73008EA7-86CB-46F5-8D5A-4945E983DAFE}" destId="{144FC328-4CE4-47D5-8E52-3D7318694D2D}" srcOrd="0" destOrd="0" presId="urn:microsoft.com/office/officeart/2005/8/layout/hierarchy4"/>
    <dgm:cxn modelId="{0E09F254-1A42-45A1-BBAA-704E93E1DC66}" type="presParOf" srcId="{73008EA7-86CB-46F5-8D5A-4945E983DAFE}" destId="{8AB79094-9F11-4E2C-9FC8-B2B012D27A6B}" srcOrd="1" destOrd="0" presId="urn:microsoft.com/office/officeart/2005/8/layout/hierarchy4"/>
    <dgm:cxn modelId="{47144321-9548-42E0-B36D-233F70750632}" type="presParOf" srcId="{380B7D1C-8BF8-440C-9A55-D4F05B8A3B04}" destId="{B7B0294D-D967-40CC-A721-1BA2E24409EF}" srcOrd="1" destOrd="0" presId="urn:microsoft.com/office/officeart/2005/8/layout/hierarchy4"/>
    <dgm:cxn modelId="{F979FE1A-70AC-4413-BE0D-78642709C250}" type="presParOf" srcId="{380B7D1C-8BF8-440C-9A55-D4F05B8A3B04}" destId="{B46F33BD-CC13-464A-9AC0-E30AD95DDF25}" srcOrd="2" destOrd="0" presId="urn:microsoft.com/office/officeart/2005/8/layout/hierarchy4"/>
    <dgm:cxn modelId="{216B418F-8CD2-4943-8E8E-67E32E10324A}" type="presParOf" srcId="{B46F33BD-CC13-464A-9AC0-E30AD95DDF25}" destId="{C803D9D6-536F-4036-9B74-23B613D6AED7}" srcOrd="0" destOrd="0" presId="urn:microsoft.com/office/officeart/2005/8/layout/hierarchy4"/>
    <dgm:cxn modelId="{BB85B641-28BE-4BC3-9E70-23EC3E2F98F3}" type="presParOf" srcId="{B46F33BD-CC13-464A-9AC0-E30AD95DDF25}" destId="{F2D1E981-ACC0-4D72-9C47-113F39821733}" srcOrd="1" destOrd="0" presId="urn:microsoft.com/office/officeart/2005/8/layout/hierarchy4"/>
    <dgm:cxn modelId="{F3212BBD-C162-4C83-A4F3-8DDC17A751DD}" type="presParOf" srcId="{B46F33BD-CC13-464A-9AC0-E30AD95DDF25}" destId="{61FC2400-DEF0-4FE2-97D2-ED8350FEDFFC}" srcOrd="2" destOrd="0" presId="urn:microsoft.com/office/officeart/2005/8/layout/hierarchy4"/>
    <dgm:cxn modelId="{CEDD1097-DE30-4041-8BB2-5674E0FBCB7E}" type="presParOf" srcId="{61FC2400-DEF0-4FE2-97D2-ED8350FEDFFC}" destId="{79FB5CC6-2189-4AFF-B5B2-02126B35DBDE}" srcOrd="0" destOrd="0" presId="urn:microsoft.com/office/officeart/2005/8/layout/hierarchy4"/>
    <dgm:cxn modelId="{24110B37-4B95-43DC-8B26-CE9E433AA2A8}" type="presParOf" srcId="{79FB5CC6-2189-4AFF-B5B2-02126B35DBDE}" destId="{F4F437C1-6D6E-4C49-B7FF-B5B1C90024F6}" srcOrd="0" destOrd="0" presId="urn:microsoft.com/office/officeart/2005/8/layout/hierarchy4"/>
    <dgm:cxn modelId="{6A97CDE8-881E-4629-998D-AD25AF60EDD7}" type="presParOf" srcId="{79FB5CC6-2189-4AFF-B5B2-02126B35DBDE}" destId="{585F7553-6103-4C18-AA98-C366CF8E79B0}" srcOrd="1" destOrd="0" presId="urn:microsoft.com/office/officeart/2005/8/layout/hierarchy4"/>
    <dgm:cxn modelId="{4BA5C26C-B95E-464D-94C0-B0646EA2EE8A}" type="presParOf" srcId="{CC305F82-B5F7-4C3B-8E1E-9D3021F7F730}" destId="{5BD7D811-B579-4A0C-B364-0B0F0A54BA40}" srcOrd="1" destOrd="0" presId="urn:microsoft.com/office/officeart/2005/8/layout/hierarchy4"/>
    <dgm:cxn modelId="{7AE1E5C3-3E61-4D57-86F1-C39EB345BF11}" type="presParOf" srcId="{CC305F82-B5F7-4C3B-8E1E-9D3021F7F730}" destId="{077F7C33-C7BB-4CF8-A550-411D9EBBD63C}" srcOrd="2" destOrd="0" presId="urn:microsoft.com/office/officeart/2005/8/layout/hierarchy4"/>
    <dgm:cxn modelId="{E800EB52-9A77-4F69-A2D5-D07C11A17442}" type="presParOf" srcId="{077F7C33-C7BB-4CF8-A550-411D9EBBD63C}" destId="{C2D6D0A4-E539-4C96-923D-1AB89DB81A6B}" srcOrd="0" destOrd="0" presId="urn:microsoft.com/office/officeart/2005/8/layout/hierarchy4"/>
    <dgm:cxn modelId="{650851F1-10D6-490B-A045-77950308AB85}" type="presParOf" srcId="{077F7C33-C7BB-4CF8-A550-411D9EBBD63C}" destId="{97203B13-2EC4-4160-A9F6-E45F78AF00DE}" srcOrd="1" destOrd="0" presId="urn:microsoft.com/office/officeart/2005/8/layout/hierarchy4"/>
    <dgm:cxn modelId="{4982CEF1-5CB8-4979-99D0-EEC8498BAA7F}" type="presParOf" srcId="{077F7C33-C7BB-4CF8-A550-411D9EBBD63C}" destId="{B72C6F46-BFE6-4214-B96A-DE5C0D131FA4}" srcOrd="2" destOrd="0" presId="urn:microsoft.com/office/officeart/2005/8/layout/hierarchy4"/>
    <dgm:cxn modelId="{7FD53099-906C-4D0C-B953-2A6E8C6C8075}" type="presParOf" srcId="{B72C6F46-BFE6-4214-B96A-DE5C0D131FA4}" destId="{1B16BDC7-F997-48E0-A8E9-960E3B190442}" srcOrd="0" destOrd="0" presId="urn:microsoft.com/office/officeart/2005/8/layout/hierarchy4"/>
    <dgm:cxn modelId="{B3DACAD6-E0D2-4EA4-9C02-73C131B5B663}" type="presParOf" srcId="{1B16BDC7-F997-48E0-A8E9-960E3B190442}" destId="{BCA8DB0A-2668-4F42-A92A-03DDF6EACA58}" srcOrd="0" destOrd="0" presId="urn:microsoft.com/office/officeart/2005/8/layout/hierarchy4"/>
    <dgm:cxn modelId="{2315202B-382D-45E3-87A0-2D216CC3DCF3}" type="presParOf" srcId="{1B16BDC7-F997-48E0-A8E9-960E3B190442}" destId="{7D144D22-F05D-4E2A-A003-062025A169A5}" srcOrd="1" destOrd="0" presId="urn:microsoft.com/office/officeart/2005/8/layout/hierarchy4"/>
    <dgm:cxn modelId="{0F885106-7406-4D7E-8DC9-ABCF755BE9C3}" type="presParOf" srcId="{1B16BDC7-F997-48E0-A8E9-960E3B190442}" destId="{99039B40-4E78-4974-947F-A424DAC0F982}" srcOrd="2" destOrd="0" presId="urn:microsoft.com/office/officeart/2005/8/layout/hierarchy4"/>
    <dgm:cxn modelId="{31FDAC37-D5B5-45BB-84FB-B8B683EE7B4D}" type="presParOf" srcId="{99039B40-4E78-4974-947F-A424DAC0F982}" destId="{54E56B50-645D-4A57-9BAB-C1AEF0235078}" srcOrd="0" destOrd="0" presId="urn:microsoft.com/office/officeart/2005/8/layout/hierarchy4"/>
    <dgm:cxn modelId="{2138FD09-0957-4BBB-A89E-1F69CBFD1B16}" type="presParOf" srcId="{54E56B50-645D-4A57-9BAB-C1AEF0235078}" destId="{83738282-EC97-4061-A8DA-66246C421570}" srcOrd="0" destOrd="0" presId="urn:microsoft.com/office/officeart/2005/8/layout/hierarchy4"/>
    <dgm:cxn modelId="{60D3C0E2-691D-45F4-A3A6-642238593645}" type="presParOf" srcId="{54E56B50-645D-4A57-9BAB-C1AEF0235078}" destId="{398BFE57-E2B1-46C8-A0A8-CA072D69B16C}" srcOrd="1" destOrd="0" presId="urn:microsoft.com/office/officeart/2005/8/layout/hierarchy4"/>
    <dgm:cxn modelId="{BA4F16CC-11A9-4DA7-862F-D7BCC087E9D4}" type="presParOf" srcId="{54E56B50-645D-4A57-9BAB-C1AEF0235078}" destId="{3A0200FA-A1FD-43FD-97AF-A1DD4472A716}" srcOrd="2" destOrd="0" presId="urn:microsoft.com/office/officeart/2005/8/layout/hierarchy4"/>
    <dgm:cxn modelId="{B96F5383-7506-4E5D-A434-E00D0396EC39}" type="presParOf" srcId="{3A0200FA-A1FD-43FD-97AF-A1DD4472A716}" destId="{80BD9A0C-95F7-435D-8F11-48B9FAD4948D}" srcOrd="0" destOrd="0" presId="urn:microsoft.com/office/officeart/2005/8/layout/hierarchy4"/>
    <dgm:cxn modelId="{77244445-9518-400C-8095-C3D9A382EDEA}" type="presParOf" srcId="{80BD9A0C-95F7-435D-8F11-48B9FAD4948D}" destId="{944A2E38-532A-4DD8-AEFF-271A235269FF}" srcOrd="0" destOrd="0" presId="urn:microsoft.com/office/officeart/2005/8/layout/hierarchy4"/>
    <dgm:cxn modelId="{6A6C3D23-6AE4-47AB-AA2C-0E2D66923781}" type="presParOf" srcId="{80BD9A0C-95F7-435D-8F11-48B9FAD4948D}" destId="{5E3E84CA-96CA-4D54-804F-3E751E97F2AD}" srcOrd="1" destOrd="0" presId="urn:microsoft.com/office/officeart/2005/8/layout/hierarchy4"/>
    <dgm:cxn modelId="{C2FC967A-06C2-40DF-88D8-2F2C5D93B8A6}" type="presParOf" srcId="{B54DCF4B-B5B0-47D9-9338-69B1449CE302}" destId="{E7AA4861-9BC6-44D6-9040-062749689827}" srcOrd="1" destOrd="0" presId="urn:microsoft.com/office/officeart/2005/8/layout/hierarchy4"/>
    <dgm:cxn modelId="{2C784FEA-53D5-4481-832E-F59D83D09D5D}" type="presParOf" srcId="{B54DCF4B-B5B0-47D9-9338-69B1449CE302}" destId="{67DE33A6-E5C7-4AF3-A3D3-D8D26569DD88}" srcOrd="2" destOrd="0" presId="urn:microsoft.com/office/officeart/2005/8/layout/hierarchy4"/>
    <dgm:cxn modelId="{809C7FFF-25DC-4D1C-9371-8E8BAFCA5A2E}" type="presParOf" srcId="{67DE33A6-E5C7-4AF3-A3D3-D8D26569DD88}" destId="{B729FE62-FE52-4E83-A03F-63AC204B0B50}" srcOrd="0" destOrd="0" presId="urn:microsoft.com/office/officeart/2005/8/layout/hierarchy4"/>
    <dgm:cxn modelId="{41CC743E-0162-44D1-992D-28E657DEA020}" type="presParOf" srcId="{67DE33A6-E5C7-4AF3-A3D3-D8D26569DD88}" destId="{D95FE3AA-E55E-4184-A54C-9E95CBC4AB98}" srcOrd="1" destOrd="0" presId="urn:microsoft.com/office/officeart/2005/8/layout/hierarchy4"/>
    <dgm:cxn modelId="{FA7DEDDF-73F2-4EEE-A705-90DA34D40CEC}" type="presParOf" srcId="{67DE33A6-E5C7-4AF3-A3D3-D8D26569DD88}" destId="{AD2A46C6-17F5-4BA7-8253-8FE2F3A4882D}" srcOrd="2" destOrd="0" presId="urn:microsoft.com/office/officeart/2005/8/layout/hierarchy4"/>
    <dgm:cxn modelId="{74AFE9C0-91AA-4BE2-A892-F4408AB657AD}" type="presParOf" srcId="{AD2A46C6-17F5-4BA7-8253-8FE2F3A4882D}" destId="{F109B689-573E-49E9-8876-C3EDB07F7E36}" srcOrd="0" destOrd="0" presId="urn:microsoft.com/office/officeart/2005/8/layout/hierarchy4"/>
    <dgm:cxn modelId="{2FB30E5C-5320-4EDB-A6C9-3E2487CB2109}" type="presParOf" srcId="{F109B689-573E-49E9-8876-C3EDB07F7E36}" destId="{36A2189D-811D-47F6-B5B8-AAAD2D8EA089}" srcOrd="0" destOrd="0" presId="urn:microsoft.com/office/officeart/2005/8/layout/hierarchy4"/>
    <dgm:cxn modelId="{B96A362E-9113-4669-953D-6AFBB2799321}" type="presParOf" srcId="{F109B689-573E-49E9-8876-C3EDB07F7E36}" destId="{1519D288-A20E-48B4-AC7A-EFC4FFB9C118}" srcOrd="1" destOrd="0" presId="urn:microsoft.com/office/officeart/2005/8/layout/hierarchy4"/>
    <dgm:cxn modelId="{0C0C6A49-570A-4AC5-A510-5017A1E883EE}" type="presParOf" srcId="{F109B689-573E-49E9-8876-C3EDB07F7E36}" destId="{7735F44E-D4F1-40F6-B84F-2150A5B32824}" srcOrd="2" destOrd="0" presId="urn:microsoft.com/office/officeart/2005/8/layout/hierarchy4"/>
    <dgm:cxn modelId="{4FB9D078-B12B-4BC8-8768-9B476B66CD96}" type="presParOf" srcId="{7735F44E-D4F1-40F6-B84F-2150A5B32824}" destId="{E6CCC2C8-0BC9-4989-892F-92A10401873F}" srcOrd="0" destOrd="0" presId="urn:microsoft.com/office/officeart/2005/8/layout/hierarchy4"/>
    <dgm:cxn modelId="{FCCE80DE-6C6C-4E0F-9F52-AC03EDD4F563}" type="presParOf" srcId="{E6CCC2C8-0BC9-4989-892F-92A10401873F}" destId="{05D76305-B2D4-4933-B1BA-C1E49A296440}" srcOrd="0" destOrd="0" presId="urn:microsoft.com/office/officeart/2005/8/layout/hierarchy4"/>
    <dgm:cxn modelId="{F3E6F9C9-BE62-4D45-AFC1-72173C68C8A6}" type="presParOf" srcId="{E6CCC2C8-0BC9-4989-892F-92A10401873F}" destId="{1F3897A7-DF50-4B84-858C-26905F151FEB}" srcOrd="1" destOrd="0" presId="urn:microsoft.com/office/officeart/2005/8/layout/hierarchy4"/>
    <dgm:cxn modelId="{D2E928DD-B032-4F59-A344-DF753446B444}" type="presParOf" srcId="{E6CCC2C8-0BC9-4989-892F-92A10401873F}" destId="{DE919B7D-368C-4909-86B9-91BBCEE76E59}" srcOrd="2" destOrd="0" presId="urn:microsoft.com/office/officeart/2005/8/layout/hierarchy4"/>
    <dgm:cxn modelId="{5AA6B3AE-EC88-486E-8E4C-87C2A5A27880}" type="presParOf" srcId="{DE919B7D-368C-4909-86B9-91BBCEE76E59}" destId="{9FE28F01-8D5E-4DA3-98BE-BA31FB52E856}" srcOrd="0" destOrd="0" presId="urn:microsoft.com/office/officeart/2005/8/layout/hierarchy4"/>
    <dgm:cxn modelId="{1756443F-7F24-4CEE-A673-E4420490D9BF}" type="presParOf" srcId="{9FE28F01-8D5E-4DA3-98BE-BA31FB52E856}" destId="{E2F8EA44-77F5-4743-A731-F9DBE5D55330}" srcOrd="0" destOrd="0" presId="urn:microsoft.com/office/officeart/2005/8/layout/hierarchy4"/>
    <dgm:cxn modelId="{CBB16A22-EFCE-4BD0-8E05-BC5DAB132E55}" type="presParOf" srcId="{9FE28F01-8D5E-4DA3-98BE-BA31FB52E856}" destId="{43015BB4-7FAF-47AC-9E8B-1B72074126E4}" srcOrd="1" destOrd="0" presId="urn:microsoft.com/office/officeart/2005/8/layout/hierarchy4"/>
    <dgm:cxn modelId="{21E2326C-6C7B-46E1-8C69-1D5575D561AE}" type="presParOf" srcId="{9FE28F01-8D5E-4DA3-98BE-BA31FB52E856}" destId="{90BE4B35-EEC5-446E-8E05-D6B17D59CF9A}" srcOrd="2" destOrd="0" presId="urn:microsoft.com/office/officeart/2005/8/layout/hierarchy4"/>
    <dgm:cxn modelId="{4DA1E2FA-8EA3-4053-A2E2-87AD663E47D5}" type="presParOf" srcId="{90BE4B35-EEC5-446E-8E05-D6B17D59CF9A}" destId="{6E14B586-8149-4FCE-BCDA-743E2B7D26AD}" srcOrd="0" destOrd="0" presId="urn:microsoft.com/office/officeart/2005/8/layout/hierarchy4"/>
    <dgm:cxn modelId="{C4ADA523-FC4B-42B1-8ACA-78C6AE40FE65}" type="presParOf" srcId="{6E14B586-8149-4FCE-BCDA-743E2B7D26AD}" destId="{88F0A19C-0DE3-460E-98FF-7701A4E1974B}" srcOrd="0" destOrd="0" presId="urn:microsoft.com/office/officeart/2005/8/layout/hierarchy4"/>
    <dgm:cxn modelId="{F4642302-E2C1-4368-A6B1-66B403ECE9C4}" type="presParOf" srcId="{6E14B586-8149-4FCE-BCDA-743E2B7D26AD}" destId="{06855412-A3CD-4476-A436-A86C8875B077}" srcOrd="1" destOrd="0" presId="urn:microsoft.com/office/officeart/2005/8/layout/hierarchy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FB0CEF-1CE4-A54E-9DC8-B43811EFE580}" type="doc">
      <dgm:prSet loTypeId="urn:microsoft.com/office/officeart/2005/8/layout/hierarchy2" loCatId="" qsTypeId="urn:microsoft.com/office/officeart/2005/8/quickstyle/simple4" qsCatId="simple" csTypeId="urn:microsoft.com/office/officeart/2005/8/colors/accent1_2" csCatId="accent1" phldr="1"/>
      <dgm:spPr/>
      <dgm:t>
        <a:bodyPr/>
        <a:lstStyle/>
        <a:p>
          <a:endParaRPr lang="es-ES"/>
        </a:p>
      </dgm:t>
    </dgm:pt>
    <dgm:pt modelId="{23B0B0EB-C570-944F-94BB-34ACC5EC8813}">
      <dgm:prSet phldrT="[Texto]" custT="1"/>
      <dgm:spPr>
        <a:xfrm>
          <a:off x="1051" y="603209"/>
          <a:ext cx="1002078" cy="50103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r>
            <a:rPr lang="es-ES" sz="1100">
              <a:solidFill>
                <a:sysClr val="window" lastClr="FFFFFF"/>
              </a:solidFill>
              <a:latin typeface="Arial Narrow" panose="020B0606020202030204" pitchFamily="34" charset="0"/>
              <a:ea typeface="+mn-ea"/>
              <a:cs typeface="+mn-cs"/>
            </a:rPr>
            <a:t>Uso de energía</a:t>
          </a:r>
        </a:p>
      </dgm:t>
    </dgm:pt>
    <dgm:pt modelId="{33D41DFB-821A-8946-B14D-AE6DC01B087F}" type="parTrans" cxnId="{0742A99A-DF75-3545-AA7C-76DB0B841035}">
      <dgm:prSet/>
      <dgm:spPr/>
      <dgm:t>
        <a:bodyPr/>
        <a:lstStyle/>
        <a:p>
          <a:pPr algn="ctr"/>
          <a:endParaRPr lang="es-ES" sz="1100">
            <a:latin typeface="Arial Narrow" panose="020B0606020202030204" pitchFamily="34" charset="0"/>
            <a:cs typeface="Garamond"/>
          </a:endParaRPr>
        </a:p>
      </dgm:t>
    </dgm:pt>
    <dgm:pt modelId="{CE41EAFA-C5D8-3A4B-A9AF-2E44C82EDE34}" type="sibTrans" cxnId="{0742A99A-DF75-3545-AA7C-76DB0B841035}">
      <dgm:prSet/>
      <dgm:spPr/>
      <dgm:t>
        <a:bodyPr/>
        <a:lstStyle/>
        <a:p>
          <a:pPr algn="ctr"/>
          <a:endParaRPr lang="es-ES" sz="1100">
            <a:latin typeface="Arial Narrow" panose="020B0606020202030204" pitchFamily="34" charset="0"/>
            <a:cs typeface="Garamond"/>
          </a:endParaRPr>
        </a:p>
      </dgm:t>
    </dgm:pt>
    <dgm:pt modelId="{5EE32707-EC9A-3144-87B0-57483A42CB47}">
      <dgm:prSet phldrT="[Texto]" custT="1"/>
      <dgm:spPr>
        <a:xfrm>
          <a:off x="1403960" y="315111"/>
          <a:ext cx="1002078" cy="50103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r>
            <a:rPr lang="es-ES" sz="1100">
              <a:solidFill>
                <a:sysClr val="window" lastClr="FFFFFF"/>
              </a:solidFill>
              <a:latin typeface="Arial Narrow" panose="020B0606020202030204" pitchFamily="34" charset="0"/>
              <a:ea typeface="+mn-ea"/>
              <a:cs typeface="+mn-cs"/>
            </a:rPr>
            <a:t>Método de referencia </a:t>
          </a:r>
        </a:p>
      </dgm:t>
    </dgm:pt>
    <dgm:pt modelId="{B657193F-9D46-6F41-95AD-1FFD87CAC6B2}" type="parTrans" cxnId="{58A81BA0-E8CB-EA42-9F5D-9065B281C99C}">
      <dgm:prSet custT="1"/>
      <dgm:spPr>
        <a:xfrm rot="19457599">
          <a:off x="956732" y="692145"/>
          <a:ext cx="493625" cy="35068"/>
        </a:xfrm>
        <a:noFill/>
        <a:ln w="6350" cap="flat" cmpd="sng" algn="ctr">
          <a:solidFill>
            <a:srgbClr val="5B9BD5">
              <a:shade val="60000"/>
              <a:hueOff val="0"/>
              <a:satOff val="0"/>
              <a:lumOff val="0"/>
              <a:alphaOff val="0"/>
            </a:srgbClr>
          </a:solidFill>
          <a:prstDash val="solid"/>
          <a:miter lim="800000"/>
        </a:ln>
        <a:effectLst/>
      </dgm:spPr>
      <dgm:t>
        <a:bodyPr/>
        <a:lstStyle/>
        <a:p>
          <a:pPr algn="ctr"/>
          <a:endParaRPr lang="es-ES" sz="1100">
            <a:solidFill>
              <a:sysClr val="windowText" lastClr="000000">
                <a:hueOff val="0"/>
                <a:satOff val="0"/>
                <a:lumOff val="0"/>
                <a:alphaOff val="0"/>
              </a:sysClr>
            </a:solidFill>
            <a:latin typeface="Arial Narrow" panose="020B0606020202030204" pitchFamily="34" charset="0"/>
            <a:ea typeface="+mn-ea"/>
            <a:cs typeface="+mn-cs"/>
          </a:endParaRPr>
        </a:p>
      </dgm:t>
    </dgm:pt>
    <dgm:pt modelId="{1064206B-844D-064B-B84D-77A8C2BD40C9}" type="sibTrans" cxnId="{58A81BA0-E8CB-EA42-9F5D-9065B281C99C}">
      <dgm:prSet/>
      <dgm:spPr/>
      <dgm:t>
        <a:bodyPr/>
        <a:lstStyle/>
        <a:p>
          <a:pPr algn="ctr"/>
          <a:endParaRPr lang="es-ES" sz="1100">
            <a:latin typeface="Arial Narrow" panose="020B0606020202030204" pitchFamily="34" charset="0"/>
            <a:cs typeface="Garamond"/>
          </a:endParaRPr>
        </a:p>
      </dgm:t>
    </dgm:pt>
    <dgm:pt modelId="{7F63973E-23F7-384F-9433-0315BCC3CF43}">
      <dgm:prSet phldrT="[Texto]" custT="1"/>
      <dgm:spPr>
        <a:xfrm>
          <a:off x="1403960" y="891306"/>
          <a:ext cx="1002078" cy="50103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r>
            <a:rPr lang="es-ES" sz="1100">
              <a:solidFill>
                <a:sysClr val="window" lastClr="FFFFFF"/>
              </a:solidFill>
              <a:latin typeface="Arial Narrow" panose="020B0606020202030204" pitchFamily="34" charset="0"/>
              <a:ea typeface="+mn-ea"/>
              <a:cs typeface="+mn-cs"/>
            </a:rPr>
            <a:t>Método de categoría fuente</a:t>
          </a:r>
        </a:p>
      </dgm:t>
    </dgm:pt>
    <dgm:pt modelId="{612A528F-FABB-9B46-88B8-9C8236E3C309}" type="parTrans" cxnId="{ABD0C480-4A77-4A4B-BE1A-1CF3E99178F7}">
      <dgm:prSet custT="1"/>
      <dgm:spPr>
        <a:xfrm rot="2142401">
          <a:off x="956732" y="980243"/>
          <a:ext cx="493625" cy="35068"/>
        </a:xfrm>
        <a:noFill/>
        <a:ln w="6350" cap="flat" cmpd="sng" algn="ctr">
          <a:solidFill>
            <a:srgbClr val="5B9BD5">
              <a:shade val="60000"/>
              <a:hueOff val="0"/>
              <a:satOff val="0"/>
              <a:lumOff val="0"/>
              <a:alphaOff val="0"/>
            </a:srgbClr>
          </a:solidFill>
          <a:prstDash val="solid"/>
          <a:miter lim="800000"/>
        </a:ln>
        <a:effectLst/>
      </dgm:spPr>
      <dgm:t>
        <a:bodyPr/>
        <a:lstStyle/>
        <a:p>
          <a:pPr algn="ctr"/>
          <a:endParaRPr lang="es-ES" sz="1100">
            <a:solidFill>
              <a:sysClr val="windowText" lastClr="000000">
                <a:hueOff val="0"/>
                <a:satOff val="0"/>
                <a:lumOff val="0"/>
                <a:alphaOff val="0"/>
              </a:sysClr>
            </a:solidFill>
            <a:latin typeface="Arial Narrow" panose="020B0606020202030204" pitchFamily="34" charset="0"/>
            <a:ea typeface="+mn-ea"/>
            <a:cs typeface="+mn-cs"/>
          </a:endParaRPr>
        </a:p>
      </dgm:t>
    </dgm:pt>
    <dgm:pt modelId="{998BBA3C-BBAE-2B48-A4CF-BCC1F2D32BD0}" type="sibTrans" cxnId="{ABD0C480-4A77-4A4B-BE1A-1CF3E99178F7}">
      <dgm:prSet/>
      <dgm:spPr/>
      <dgm:t>
        <a:bodyPr/>
        <a:lstStyle/>
        <a:p>
          <a:pPr algn="ctr"/>
          <a:endParaRPr lang="es-ES" sz="1100">
            <a:latin typeface="Arial Narrow" panose="020B0606020202030204" pitchFamily="34" charset="0"/>
            <a:cs typeface="Garamond"/>
          </a:endParaRPr>
        </a:p>
      </dgm:t>
    </dgm:pt>
    <dgm:pt modelId="{809FB0E4-AA85-654A-B935-6D0514FD8865}">
      <dgm:prSet phldrT="[Texto]" custT="1"/>
      <dgm:spPr>
        <a:xfrm>
          <a:off x="1403960" y="1467501"/>
          <a:ext cx="1002078" cy="50103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r>
            <a:rPr lang="es-ES" sz="1100">
              <a:solidFill>
                <a:sysClr val="window" lastClr="FFFFFF"/>
              </a:solidFill>
              <a:latin typeface="Arial Narrow" panose="020B0606020202030204" pitchFamily="34" charset="0"/>
              <a:ea typeface="+mn-ea"/>
              <a:cs typeface="+mn-cs"/>
            </a:rPr>
            <a:t>Combustibles sólidos</a:t>
          </a:r>
        </a:p>
      </dgm:t>
    </dgm:pt>
    <dgm:pt modelId="{11912605-5A48-1243-B2CB-5E4985D57434}" type="parTrans" cxnId="{91911CDB-710D-D842-A633-9AFCEAB1D737}">
      <dgm:prSet custT="1"/>
      <dgm:spPr>
        <a:xfrm rot="19457599">
          <a:off x="956732" y="1844535"/>
          <a:ext cx="493625" cy="35068"/>
        </a:xfrm>
        <a:noFill/>
        <a:ln w="6350" cap="flat" cmpd="sng" algn="ctr">
          <a:solidFill>
            <a:srgbClr val="5B9BD5">
              <a:shade val="60000"/>
              <a:hueOff val="0"/>
              <a:satOff val="0"/>
              <a:lumOff val="0"/>
              <a:alphaOff val="0"/>
            </a:srgbClr>
          </a:solidFill>
          <a:prstDash val="solid"/>
          <a:miter lim="800000"/>
        </a:ln>
        <a:effectLst/>
      </dgm:spPr>
      <dgm:t>
        <a:bodyPr/>
        <a:lstStyle/>
        <a:p>
          <a:pPr algn="ctr"/>
          <a:endParaRPr lang="es-ES" sz="1100">
            <a:solidFill>
              <a:sysClr val="windowText" lastClr="000000">
                <a:hueOff val="0"/>
                <a:satOff val="0"/>
                <a:lumOff val="0"/>
                <a:alphaOff val="0"/>
              </a:sysClr>
            </a:solidFill>
            <a:latin typeface="Arial Narrow" panose="020B0606020202030204" pitchFamily="34" charset="0"/>
            <a:ea typeface="+mn-ea"/>
            <a:cs typeface="+mn-cs"/>
          </a:endParaRPr>
        </a:p>
      </dgm:t>
    </dgm:pt>
    <dgm:pt modelId="{5AB074EF-D67C-6143-92EA-8AABBCC1897B}" type="sibTrans" cxnId="{91911CDB-710D-D842-A633-9AFCEAB1D737}">
      <dgm:prSet/>
      <dgm:spPr/>
      <dgm:t>
        <a:bodyPr/>
        <a:lstStyle/>
        <a:p>
          <a:pPr algn="ctr"/>
          <a:endParaRPr lang="es-ES" sz="1100">
            <a:latin typeface="Arial Narrow" panose="020B0606020202030204" pitchFamily="34" charset="0"/>
            <a:cs typeface="Garamond"/>
          </a:endParaRPr>
        </a:p>
      </dgm:t>
    </dgm:pt>
    <dgm:pt modelId="{C5E36FE3-7DC5-3B42-928B-7AA029D20802}">
      <dgm:prSet phldrT="[Texto]" custT="1"/>
      <dgm:spPr>
        <a:xfrm>
          <a:off x="1403960" y="2043696"/>
          <a:ext cx="1002078" cy="50103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r>
            <a:rPr lang="es-ES" sz="1100">
              <a:solidFill>
                <a:sysClr val="window" lastClr="FFFFFF"/>
              </a:solidFill>
              <a:latin typeface="Arial Narrow" panose="020B0606020202030204" pitchFamily="34" charset="0"/>
              <a:ea typeface="+mn-ea"/>
              <a:cs typeface="+mn-cs"/>
            </a:rPr>
            <a:t>Petróleo y gas natural</a:t>
          </a:r>
        </a:p>
      </dgm:t>
    </dgm:pt>
    <dgm:pt modelId="{ED5456BD-1D09-7B40-AC56-FF586588D005}" type="parTrans" cxnId="{01AAF10B-C25A-9640-B124-467207BBC37A}">
      <dgm:prSet custT="1"/>
      <dgm:spPr>
        <a:xfrm rot="2142401">
          <a:off x="956732" y="2132633"/>
          <a:ext cx="493625" cy="35068"/>
        </a:xfrm>
        <a:noFill/>
        <a:ln w="6350" cap="flat" cmpd="sng" algn="ctr">
          <a:solidFill>
            <a:srgbClr val="5B9BD5">
              <a:shade val="60000"/>
              <a:hueOff val="0"/>
              <a:satOff val="0"/>
              <a:lumOff val="0"/>
              <a:alphaOff val="0"/>
            </a:srgbClr>
          </a:solidFill>
          <a:prstDash val="solid"/>
          <a:miter lim="800000"/>
        </a:ln>
        <a:effectLst/>
      </dgm:spPr>
      <dgm:t>
        <a:bodyPr/>
        <a:lstStyle/>
        <a:p>
          <a:pPr algn="ctr"/>
          <a:endParaRPr lang="es-ES" sz="1100">
            <a:solidFill>
              <a:sysClr val="windowText" lastClr="000000">
                <a:hueOff val="0"/>
                <a:satOff val="0"/>
                <a:lumOff val="0"/>
                <a:alphaOff val="0"/>
              </a:sysClr>
            </a:solidFill>
            <a:latin typeface="Arial Narrow" panose="020B0606020202030204" pitchFamily="34" charset="0"/>
            <a:ea typeface="+mn-ea"/>
            <a:cs typeface="+mn-cs"/>
          </a:endParaRPr>
        </a:p>
      </dgm:t>
    </dgm:pt>
    <dgm:pt modelId="{2E445D71-5BD0-7E4C-953E-6F08C7CE9A17}" type="sibTrans" cxnId="{01AAF10B-C25A-9640-B124-467207BBC37A}">
      <dgm:prSet/>
      <dgm:spPr/>
      <dgm:t>
        <a:bodyPr/>
        <a:lstStyle/>
        <a:p>
          <a:pPr algn="ctr"/>
          <a:endParaRPr lang="es-ES" sz="1100">
            <a:latin typeface="Arial Narrow" panose="020B0606020202030204" pitchFamily="34" charset="0"/>
            <a:cs typeface="Garamond"/>
          </a:endParaRPr>
        </a:p>
      </dgm:t>
    </dgm:pt>
    <dgm:pt modelId="{38DA4FA8-132A-5846-AA15-D1EAAE517F10}">
      <dgm:prSet phldrT="[Texto]" custT="1"/>
      <dgm:spPr>
        <a:xfrm>
          <a:off x="2806870" y="27014"/>
          <a:ext cx="1002078" cy="50103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r>
            <a:rPr lang="es-ES" sz="1100">
              <a:solidFill>
                <a:sysClr val="window" lastClr="FFFFFF"/>
              </a:solidFill>
              <a:latin typeface="Arial Narrow" panose="020B0606020202030204" pitchFamily="34" charset="0"/>
              <a:ea typeface="+mn-ea"/>
              <a:cs typeface="+mn-cs"/>
            </a:rPr>
            <a:t>Generación y transformación de energía</a:t>
          </a:r>
          <a:endParaRPr lang="es-ES" sz="1100" baseline="-25000">
            <a:solidFill>
              <a:sysClr val="window" lastClr="FFFFFF"/>
            </a:solidFill>
            <a:latin typeface="Arial Narrow" panose="020B0606020202030204" pitchFamily="34" charset="0"/>
            <a:ea typeface="+mn-ea"/>
            <a:cs typeface="+mn-cs"/>
          </a:endParaRPr>
        </a:p>
      </dgm:t>
    </dgm:pt>
    <dgm:pt modelId="{A83CB7ED-944E-6C49-ABEB-67ABE4893AB5}" type="parTrans" cxnId="{0912DBEF-896A-3847-9738-F200BE78320E}">
      <dgm:prSet custT="1"/>
      <dgm:spPr>
        <a:xfrm rot="17692822">
          <a:off x="2130096" y="692145"/>
          <a:ext cx="952715" cy="35068"/>
        </a:xfrm>
        <a:noFill/>
        <a:ln w="6350" cap="flat" cmpd="sng" algn="ctr">
          <a:solidFill>
            <a:srgbClr val="5B9BD5">
              <a:shade val="80000"/>
              <a:hueOff val="0"/>
              <a:satOff val="0"/>
              <a:lumOff val="0"/>
              <a:alphaOff val="0"/>
            </a:srgbClr>
          </a:solidFill>
          <a:prstDash val="solid"/>
          <a:miter lim="800000"/>
        </a:ln>
        <a:effectLst/>
      </dgm:spPr>
      <dgm:t>
        <a:bodyPr/>
        <a:lstStyle/>
        <a:p>
          <a:pPr algn="ctr"/>
          <a:endParaRPr lang="es-ES" sz="1100">
            <a:solidFill>
              <a:sysClr val="windowText" lastClr="000000">
                <a:hueOff val="0"/>
                <a:satOff val="0"/>
                <a:lumOff val="0"/>
                <a:alphaOff val="0"/>
              </a:sysClr>
            </a:solidFill>
            <a:latin typeface="Arial Narrow" panose="020B0606020202030204" pitchFamily="34" charset="0"/>
            <a:ea typeface="+mn-ea"/>
            <a:cs typeface="+mn-cs"/>
          </a:endParaRPr>
        </a:p>
      </dgm:t>
    </dgm:pt>
    <dgm:pt modelId="{36A53279-C808-C249-B5A1-8CFFC9AB3CD7}" type="sibTrans" cxnId="{0912DBEF-896A-3847-9738-F200BE78320E}">
      <dgm:prSet/>
      <dgm:spPr/>
      <dgm:t>
        <a:bodyPr/>
        <a:lstStyle/>
        <a:p>
          <a:pPr algn="ctr"/>
          <a:endParaRPr lang="es-ES" sz="1100">
            <a:latin typeface="Arial Narrow" panose="020B0606020202030204" pitchFamily="34" charset="0"/>
            <a:cs typeface="Garamond"/>
          </a:endParaRPr>
        </a:p>
      </dgm:t>
    </dgm:pt>
    <dgm:pt modelId="{E43FDE18-90A2-4C4E-ACF6-7A2CB62E21DB}">
      <dgm:prSet phldrT="[Texto]" custT="1"/>
      <dgm:spPr>
        <a:xfrm>
          <a:off x="2806870" y="603209"/>
          <a:ext cx="1002078" cy="50103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r>
            <a:rPr lang="es-ES" sz="1100">
              <a:solidFill>
                <a:sysClr val="window" lastClr="FFFFFF"/>
              </a:solidFill>
              <a:latin typeface="Arial Narrow" panose="020B0606020202030204" pitchFamily="34" charset="0"/>
              <a:ea typeface="+mn-ea"/>
              <a:cs typeface="+mn-cs"/>
            </a:rPr>
            <a:t>Industria manufacturera y de la construcción</a:t>
          </a:r>
          <a:endParaRPr lang="es-ES" sz="1100" baseline="-25000">
            <a:solidFill>
              <a:sysClr val="window" lastClr="FFFFFF"/>
            </a:solidFill>
            <a:latin typeface="Arial Narrow" panose="020B0606020202030204" pitchFamily="34" charset="0"/>
            <a:ea typeface="+mn-ea"/>
            <a:cs typeface="+mn-cs"/>
          </a:endParaRPr>
        </a:p>
      </dgm:t>
    </dgm:pt>
    <dgm:pt modelId="{B92DEDE2-DE6C-B24A-B66A-E8D67AAB7C4C}" type="parTrans" cxnId="{8FD8A74A-1B6C-7B4D-B297-947421CE90C8}">
      <dgm:prSet custT="1"/>
      <dgm:spPr>
        <a:xfrm rot="19457599">
          <a:off x="2359642" y="980243"/>
          <a:ext cx="493625" cy="35068"/>
        </a:xfrm>
        <a:noFill/>
        <a:ln w="6350" cap="flat" cmpd="sng" algn="ctr">
          <a:solidFill>
            <a:srgbClr val="5B9BD5">
              <a:shade val="80000"/>
              <a:hueOff val="0"/>
              <a:satOff val="0"/>
              <a:lumOff val="0"/>
              <a:alphaOff val="0"/>
            </a:srgbClr>
          </a:solidFill>
          <a:prstDash val="solid"/>
          <a:miter lim="800000"/>
        </a:ln>
        <a:effectLst/>
      </dgm:spPr>
      <dgm:t>
        <a:bodyPr/>
        <a:lstStyle/>
        <a:p>
          <a:pPr algn="ctr"/>
          <a:endParaRPr lang="es-ES" sz="1100">
            <a:solidFill>
              <a:sysClr val="windowText" lastClr="000000">
                <a:hueOff val="0"/>
                <a:satOff val="0"/>
                <a:lumOff val="0"/>
                <a:alphaOff val="0"/>
              </a:sysClr>
            </a:solidFill>
            <a:latin typeface="Arial Narrow" panose="020B0606020202030204" pitchFamily="34" charset="0"/>
            <a:ea typeface="+mn-ea"/>
            <a:cs typeface="+mn-cs"/>
          </a:endParaRPr>
        </a:p>
      </dgm:t>
    </dgm:pt>
    <dgm:pt modelId="{D6EB8731-5BE5-1547-81A7-2C7EB8D064CD}" type="sibTrans" cxnId="{8FD8A74A-1B6C-7B4D-B297-947421CE90C8}">
      <dgm:prSet/>
      <dgm:spPr/>
      <dgm:t>
        <a:bodyPr/>
        <a:lstStyle/>
        <a:p>
          <a:pPr algn="ctr"/>
          <a:endParaRPr lang="es-ES" sz="1100">
            <a:latin typeface="Arial Narrow" panose="020B0606020202030204" pitchFamily="34" charset="0"/>
            <a:cs typeface="Garamond"/>
          </a:endParaRPr>
        </a:p>
      </dgm:t>
    </dgm:pt>
    <dgm:pt modelId="{864CAA52-8DAE-2B46-B213-04068EF22DDD}">
      <dgm:prSet phldrT="[Texto]" custT="1"/>
      <dgm:spPr>
        <a:xfrm>
          <a:off x="1051" y="1755599"/>
          <a:ext cx="1002078" cy="50103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r>
            <a:rPr lang="es-ES" sz="1100">
              <a:solidFill>
                <a:sysClr val="window" lastClr="FFFFFF"/>
              </a:solidFill>
              <a:latin typeface="Arial Narrow" panose="020B0606020202030204" pitchFamily="34" charset="0"/>
              <a:ea typeface="+mn-ea"/>
              <a:cs typeface="+mn-cs"/>
            </a:rPr>
            <a:t>Fugitivas</a:t>
          </a:r>
          <a:endParaRPr lang="es-ES" sz="1100" baseline="-25000">
            <a:solidFill>
              <a:sysClr val="window" lastClr="FFFFFF"/>
            </a:solidFill>
            <a:latin typeface="Arial Narrow" panose="020B0606020202030204" pitchFamily="34" charset="0"/>
            <a:ea typeface="+mn-ea"/>
            <a:cs typeface="+mn-cs"/>
          </a:endParaRPr>
        </a:p>
      </dgm:t>
    </dgm:pt>
    <dgm:pt modelId="{A753B518-15E9-BC40-811B-A69D23F179B9}" type="parTrans" cxnId="{96E0D98E-6035-5542-9496-51EBC8FF590A}">
      <dgm:prSet/>
      <dgm:spPr/>
      <dgm:t>
        <a:bodyPr/>
        <a:lstStyle/>
        <a:p>
          <a:pPr algn="ctr"/>
          <a:endParaRPr lang="es-ES" sz="1100">
            <a:latin typeface="Arial Narrow" panose="020B0606020202030204" pitchFamily="34" charset="0"/>
            <a:cs typeface="Garamond"/>
          </a:endParaRPr>
        </a:p>
      </dgm:t>
    </dgm:pt>
    <dgm:pt modelId="{2C7AAF63-0F27-2A4D-917D-259A96882136}" type="sibTrans" cxnId="{96E0D98E-6035-5542-9496-51EBC8FF590A}">
      <dgm:prSet/>
      <dgm:spPr/>
      <dgm:t>
        <a:bodyPr/>
        <a:lstStyle/>
        <a:p>
          <a:pPr algn="ctr"/>
          <a:endParaRPr lang="es-ES" sz="1100">
            <a:latin typeface="Arial Narrow" panose="020B0606020202030204" pitchFamily="34" charset="0"/>
            <a:cs typeface="Garamond"/>
          </a:endParaRPr>
        </a:p>
      </dgm:t>
    </dgm:pt>
    <dgm:pt modelId="{654687A0-354D-4F47-B292-C599AA89DB5D}">
      <dgm:prSet phldrT="[Texto]" custT="1"/>
      <dgm:spPr>
        <a:xfrm>
          <a:off x="2806870" y="1179404"/>
          <a:ext cx="1002078" cy="50103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r>
            <a:rPr lang="es-ES" sz="1800" baseline="-25000">
              <a:solidFill>
                <a:sysClr val="window" lastClr="FFFFFF"/>
              </a:solidFill>
              <a:latin typeface="Arial Narrow" panose="020B0606020202030204" pitchFamily="34" charset="0"/>
              <a:ea typeface="+mn-ea"/>
              <a:cs typeface="+mn-cs"/>
            </a:rPr>
            <a:t>Transporte</a:t>
          </a:r>
        </a:p>
      </dgm:t>
    </dgm:pt>
    <dgm:pt modelId="{CE97572C-FA3D-3A40-8719-5FDC3EC788A8}" type="parTrans" cxnId="{02AC00CE-AC2E-4446-B84F-F9C3F02A4BDF}">
      <dgm:prSet custT="1"/>
      <dgm:spPr>
        <a:xfrm rot="2142401">
          <a:off x="2359642" y="1268340"/>
          <a:ext cx="493625" cy="35068"/>
        </a:xfrm>
        <a:noFill/>
        <a:ln w="6350" cap="flat" cmpd="sng" algn="ctr">
          <a:solidFill>
            <a:srgbClr val="5B9BD5">
              <a:shade val="80000"/>
              <a:hueOff val="0"/>
              <a:satOff val="0"/>
              <a:lumOff val="0"/>
              <a:alphaOff val="0"/>
            </a:srgbClr>
          </a:solidFill>
          <a:prstDash val="solid"/>
          <a:miter lim="800000"/>
        </a:ln>
        <a:effectLst/>
      </dgm:spPr>
      <dgm:t>
        <a:bodyPr/>
        <a:lstStyle/>
        <a:p>
          <a:pPr algn="ctr"/>
          <a:endParaRPr lang="es-ES" sz="1100">
            <a:solidFill>
              <a:sysClr val="windowText" lastClr="000000">
                <a:hueOff val="0"/>
                <a:satOff val="0"/>
                <a:lumOff val="0"/>
                <a:alphaOff val="0"/>
              </a:sysClr>
            </a:solidFill>
            <a:latin typeface="Arial Narrow" panose="020B0606020202030204" pitchFamily="34" charset="0"/>
            <a:ea typeface="+mn-ea"/>
            <a:cs typeface="+mn-cs"/>
          </a:endParaRPr>
        </a:p>
      </dgm:t>
    </dgm:pt>
    <dgm:pt modelId="{1F0D40B2-E646-044C-887E-8AF44786FDB9}" type="sibTrans" cxnId="{02AC00CE-AC2E-4446-B84F-F9C3F02A4BDF}">
      <dgm:prSet/>
      <dgm:spPr/>
      <dgm:t>
        <a:bodyPr/>
        <a:lstStyle/>
        <a:p>
          <a:pPr algn="ctr"/>
          <a:endParaRPr lang="es-ES" sz="1100">
            <a:latin typeface="Arial Narrow" panose="020B0606020202030204" pitchFamily="34" charset="0"/>
            <a:cs typeface="Garamond"/>
          </a:endParaRPr>
        </a:p>
      </dgm:t>
    </dgm:pt>
    <dgm:pt modelId="{00C80C72-6726-9E43-A4C8-3552697B1E62}">
      <dgm:prSet phldrT="[Texto]" custT="1"/>
      <dgm:spPr>
        <a:xfrm>
          <a:off x="2806870" y="1755599"/>
          <a:ext cx="1002078" cy="50103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pPr algn="ctr"/>
          <a:r>
            <a:rPr lang="es-ES" sz="1800" baseline="-25000">
              <a:solidFill>
                <a:sysClr val="window" lastClr="FFFFFF"/>
              </a:solidFill>
              <a:latin typeface="Arial Narrow" panose="020B0606020202030204" pitchFamily="34" charset="0"/>
              <a:ea typeface="+mn-ea"/>
              <a:cs typeface="+mn-cs"/>
            </a:rPr>
            <a:t>Otros</a:t>
          </a:r>
        </a:p>
      </dgm:t>
    </dgm:pt>
    <dgm:pt modelId="{3E6FD8FF-011C-E647-8A00-C2F156FFE527}" type="parTrans" cxnId="{629B3ECB-74A0-1E47-BE20-8EFEA4BC9AA1}">
      <dgm:prSet custT="1"/>
      <dgm:spPr>
        <a:xfrm rot="3907178">
          <a:off x="2130096" y="1556438"/>
          <a:ext cx="952715" cy="35068"/>
        </a:xfrm>
        <a:noFill/>
        <a:ln w="6350" cap="flat" cmpd="sng" algn="ctr">
          <a:solidFill>
            <a:srgbClr val="5B9BD5">
              <a:shade val="80000"/>
              <a:hueOff val="0"/>
              <a:satOff val="0"/>
              <a:lumOff val="0"/>
              <a:alphaOff val="0"/>
            </a:srgbClr>
          </a:solidFill>
          <a:prstDash val="solid"/>
          <a:miter lim="800000"/>
        </a:ln>
        <a:effectLst/>
      </dgm:spPr>
      <dgm:t>
        <a:bodyPr/>
        <a:lstStyle/>
        <a:p>
          <a:pPr algn="ctr"/>
          <a:endParaRPr lang="es-ES" sz="1100">
            <a:solidFill>
              <a:sysClr val="windowText" lastClr="000000">
                <a:hueOff val="0"/>
                <a:satOff val="0"/>
                <a:lumOff val="0"/>
                <a:alphaOff val="0"/>
              </a:sysClr>
            </a:solidFill>
            <a:latin typeface="Arial Narrow" panose="020B0606020202030204" pitchFamily="34" charset="0"/>
            <a:ea typeface="+mn-ea"/>
            <a:cs typeface="+mn-cs"/>
          </a:endParaRPr>
        </a:p>
      </dgm:t>
    </dgm:pt>
    <dgm:pt modelId="{0EF00172-C55E-D34E-9B93-CC34F69BB641}" type="sibTrans" cxnId="{629B3ECB-74A0-1E47-BE20-8EFEA4BC9AA1}">
      <dgm:prSet/>
      <dgm:spPr/>
      <dgm:t>
        <a:bodyPr/>
        <a:lstStyle/>
        <a:p>
          <a:pPr algn="ctr"/>
          <a:endParaRPr lang="es-ES" sz="1100">
            <a:latin typeface="Arial Narrow" panose="020B0606020202030204" pitchFamily="34" charset="0"/>
            <a:cs typeface="Garamond"/>
          </a:endParaRPr>
        </a:p>
      </dgm:t>
    </dgm:pt>
    <dgm:pt modelId="{ACED4E21-417E-BC4D-9083-87761C81D78B}" type="pres">
      <dgm:prSet presAssocID="{85FB0CEF-1CE4-A54E-9DC8-B43811EFE580}" presName="diagram" presStyleCnt="0">
        <dgm:presLayoutVars>
          <dgm:chPref val="1"/>
          <dgm:dir/>
          <dgm:animOne val="branch"/>
          <dgm:animLvl val="lvl"/>
          <dgm:resizeHandles val="exact"/>
        </dgm:presLayoutVars>
      </dgm:prSet>
      <dgm:spPr/>
      <dgm:t>
        <a:bodyPr/>
        <a:lstStyle/>
        <a:p>
          <a:endParaRPr lang="es-CO"/>
        </a:p>
      </dgm:t>
    </dgm:pt>
    <dgm:pt modelId="{D26A6C97-2937-1A43-9469-F9CE591653E2}" type="pres">
      <dgm:prSet presAssocID="{23B0B0EB-C570-944F-94BB-34ACC5EC8813}" presName="root1" presStyleCnt="0"/>
      <dgm:spPr/>
    </dgm:pt>
    <dgm:pt modelId="{D6614685-FAA0-B546-A678-87E53086637E}" type="pres">
      <dgm:prSet presAssocID="{23B0B0EB-C570-944F-94BB-34ACC5EC8813}" presName="LevelOneTextNode" presStyleLbl="node0" presStyleIdx="0" presStyleCnt="2">
        <dgm:presLayoutVars>
          <dgm:chPref val="3"/>
        </dgm:presLayoutVars>
      </dgm:prSet>
      <dgm:spPr>
        <a:prstGeom prst="roundRect">
          <a:avLst>
            <a:gd name="adj" fmla="val 10000"/>
          </a:avLst>
        </a:prstGeom>
      </dgm:spPr>
      <dgm:t>
        <a:bodyPr/>
        <a:lstStyle/>
        <a:p>
          <a:endParaRPr lang="es-CO"/>
        </a:p>
      </dgm:t>
    </dgm:pt>
    <dgm:pt modelId="{2898230C-970D-0D4A-9AC1-199055A801B2}" type="pres">
      <dgm:prSet presAssocID="{23B0B0EB-C570-944F-94BB-34ACC5EC8813}" presName="level2hierChild" presStyleCnt="0"/>
      <dgm:spPr/>
    </dgm:pt>
    <dgm:pt modelId="{A727EE3C-CC81-7244-8FB0-D4610597C721}" type="pres">
      <dgm:prSet presAssocID="{B657193F-9D46-6F41-95AD-1FFD87CAC6B2}" presName="conn2-1" presStyleLbl="parChTrans1D2" presStyleIdx="0" presStyleCnt="4"/>
      <dgm:spPr>
        <a:custGeom>
          <a:avLst/>
          <a:gdLst/>
          <a:ahLst/>
          <a:cxnLst/>
          <a:rect l="0" t="0" r="0" b="0"/>
          <a:pathLst>
            <a:path>
              <a:moveTo>
                <a:pt x="0" y="17534"/>
              </a:moveTo>
              <a:lnTo>
                <a:pt x="493625" y="17534"/>
              </a:lnTo>
            </a:path>
          </a:pathLst>
        </a:custGeom>
      </dgm:spPr>
      <dgm:t>
        <a:bodyPr/>
        <a:lstStyle/>
        <a:p>
          <a:endParaRPr lang="es-CO"/>
        </a:p>
      </dgm:t>
    </dgm:pt>
    <dgm:pt modelId="{4FCD09F5-8FF6-1940-B6A2-104501F59EF8}" type="pres">
      <dgm:prSet presAssocID="{B657193F-9D46-6F41-95AD-1FFD87CAC6B2}" presName="connTx" presStyleLbl="parChTrans1D2" presStyleIdx="0" presStyleCnt="4"/>
      <dgm:spPr/>
      <dgm:t>
        <a:bodyPr/>
        <a:lstStyle/>
        <a:p>
          <a:endParaRPr lang="es-CO"/>
        </a:p>
      </dgm:t>
    </dgm:pt>
    <dgm:pt modelId="{F32CC5B5-FE51-B24F-98B6-70E4604246AB}" type="pres">
      <dgm:prSet presAssocID="{5EE32707-EC9A-3144-87B0-57483A42CB47}" presName="root2" presStyleCnt="0"/>
      <dgm:spPr/>
    </dgm:pt>
    <dgm:pt modelId="{C7ED22E7-59AE-114F-B9B3-58DEAF2B5072}" type="pres">
      <dgm:prSet presAssocID="{5EE32707-EC9A-3144-87B0-57483A42CB47}" presName="LevelTwoTextNode" presStyleLbl="node2" presStyleIdx="0" presStyleCnt="4">
        <dgm:presLayoutVars>
          <dgm:chPref val="3"/>
        </dgm:presLayoutVars>
      </dgm:prSet>
      <dgm:spPr>
        <a:prstGeom prst="roundRect">
          <a:avLst>
            <a:gd name="adj" fmla="val 10000"/>
          </a:avLst>
        </a:prstGeom>
      </dgm:spPr>
      <dgm:t>
        <a:bodyPr/>
        <a:lstStyle/>
        <a:p>
          <a:endParaRPr lang="es-CO"/>
        </a:p>
      </dgm:t>
    </dgm:pt>
    <dgm:pt modelId="{CD058996-A69C-D64B-94AD-C6D3A8A92742}" type="pres">
      <dgm:prSet presAssocID="{5EE32707-EC9A-3144-87B0-57483A42CB47}" presName="level3hierChild" presStyleCnt="0"/>
      <dgm:spPr/>
    </dgm:pt>
    <dgm:pt modelId="{1B8008E1-865D-2845-9ADF-E98AEE42B72C}" type="pres">
      <dgm:prSet presAssocID="{612A528F-FABB-9B46-88B8-9C8236E3C309}" presName="conn2-1" presStyleLbl="parChTrans1D2" presStyleIdx="1" presStyleCnt="4"/>
      <dgm:spPr>
        <a:custGeom>
          <a:avLst/>
          <a:gdLst/>
          <a:ahLst/>
          <a:cxnLst/>
          <a:rect l="0" t="0" r="0" b="0"/>
          <a:pathLst>
            <a:path>
              <a:moveTo>
                <a:pt x="0" y="17534"/>
              </a:moveTo>
              <a:lnTo>
                <a:pt x="493625" y="17534"/>
              </a:lnTo>
            </a:path>
          </a:pathLst>
        </a:custGeom>
      </dgm:spPr>
      <dgm:t>
        <a:bodyPr/>
        <a:lstStyle/>
        <a:p>
          <a:endParaRPr lang="es-CO"/>
        </a:p>
      </dgm:t>
    </dgm:pt>
    <dgm:pt modelId="{B84C5547-508C-D240-9CBD-636D0B3CD358}" type="pres">
      <dgm:prSet presAssocID="{612A528F-FABB-9B46-88B8-9C8236E3C309}" presName="connTx" presStyleLbl="parChTrans1D2" presStyleIdx="1" presStyleCnt="4"/>
      <dgm:spPr/>
      <dgm:t>
        <a:bodyPr/>
        <a:lstStyle/>
        <a:p>
          <a:endParaRPr lang="es-CO"/>
        </a:p>
      </dgm:t>
    </dgm:pt>
    <dgm:pt modelId="{1F4A3FD5-ACDC-4C4C-9538-6611B2F5CF7A}" type="pres">
      <dgm:prSet presAssocID="{7F63973E-23F7-384F-9433-0315BCC3CF43}" presName="root2" presStyleCnt="0"/>
      <dgm:spPr/>
    </dgm:pt>
    <dgm:pt modelId="{F4EAED49-19C4-A944-AAE5-D9ED6834A1B0}" type="pres">
      <dgm:prSet presAssocID="{7F63973E-23F7-384F-9433-0315BCC3CF43}" presName="LevelTwoTextNode" presStyleLbl="node2" presStyleIdx="1" presStyleCnt="4">
        <dgm:presLayoutVars>
          <dgm:chPref val="3"/>
        </dgm:presLayoutVars>
      </dgm:prSet>
      <dgm:spPr>
        <a:prstGeom prst="roundRect">
          <a:avLst>
            <a:gd name="adj" fmla="val 10000"/>
          </a:avLst>
        </a:prstGeom>
      </dgm:spPr>
      <dgm:t>
        <a:bodyPr/>
        <a:lstStyle/>
        <a:p>
          <a:endParaRPr lang="es-CO"/>
        </a:p>
      </dgm:t>
    </dgm:pt>
    <dgm:pt modelId="{0E65D0E1-E2F9-DC4F-8334-F997130D2403}" type="pres">
      <dgm:prSet presAssocID="{7F63973E-23F7-384F-9433-0315BCC3CF43}" presName="level3hierChild" presStyleCnt="0"/>
      <dgm:spPr/>
    </dgm:pt>
    <dgm:pt modelId="{4AA46F2B-B1BE-5840-AE09-A031CCA6C577}" type="pres">
      <dgm:prSet presAssocID="{A83CB7ED-944E-6C49-ABEB-67ABE4893AB5}" presName="conn2-1" presStyleLbl="parChTrans1D3" presStyleIdx="0" presStyleCnt="4"/>
      <dgm:spPr>
        <a:custGeom>
          <a:avLst/>
          <a:gdLst/>
          <a:ahLst/>
          <a:cxnLst/>
          <a:rect l="0" t="0" r="0" b="0"/>
          <a:pathLst>
            <a:path>
              <a:moveTo>
                <a:pt x="0" y="17534"/>
              </a:moveTo>
              <a:lnTo>
                <a:pt x="952715" y="17534"/>
              </a:lnTo>
            </a:path>
          </a:pathLst>
        </a:custGeom>
      </dgm:spPr>
      <dgm:t>
        <a:bodyPr/>
        <a:lstStyle/>
        <a:p>
          <a:endParaRPr lang="es-CO"/>
        </a:p>
      </dgm:t>
    </dgm:pt>
    <dgm:pt modelId="{BAFA460C-1697-B343-BFB0-23AE49AFCEAB}" type="pres">
      <dgm:prSet presAssocID="{A83CB7ED-944E-6C49-ABEB-67ABE4893AB5}" presName="connTx" presStyleLbl="parChTrans1D3" presStyleIdx="0" presStyleCnt="4"/>
      <dgm:spPr/>
      <dgm:t>
        <a:bodyPr/>
        <a:lstStyle/>
        <a:p>
          <a:endParaRPr lang="es-CO"/>
        </a:p>
      </dgm:t>
    </dgm:pt>
    <dgm:pt modelId="{8CEE3EE1-0992-F040-A613-F3481CB44435}" type="pres">
      <dgm:prSet presAssocID="{38DA4FA8-132A-5846-AA15-D1EAAE517F10}" presName="root2" presStyleCnt="0"/>
      <dgm:spPr/>
    </dgm:pt>
    <dgm:pt modelId="{71FDA357-626F-0442-A29E-6C3EFF127752}" type="pres">
      <dgm:prSet presAssocID="{38DA4FA8-132A-5846-AA15-D1EAAE517F10}" presName="LevelTwoTextNode" presStyleLbl="node3" presStyleIdx="0" presStyleCnt="4">
        <dgm:presLayoutVars>
          <dgm:chPref val="3"/>
        </dgm:presLayoutVars>
      </dgm:prSet>
      <dgm:spPr>
        <a:prstGeom prst="roundRect">
          <a:avLst>
            <a:gd name="adj" fmla="val 10000"/>
          </a:avLst>
        </a:prstGeom>
      </dgm:spPr>
      <dgm:t>
        <a:bodyPr/>
        <a:lstStyle/>
        <a:p>
          <a:endParaRPr lang="es-CO"/>
        </a:p>
      </dgm:t>
    </dgm:pt>
    <dgm:pt modelId="{6C288803-F539-2D4D-8EE2-EC2121FD3628}" type="pres">
      <dgm:prSet presAssocID="{38DA4FA8-132A-5846-AA15-D1EAAE517F10}" presName="level3hierChild" presStyleCnt="0"/>
      <dgm:spPr/>
    </dgm:pt>
    <dgm:pt modelId="{83886383-AAA9-574F-B6E2-858F3033D186}" type="pres">
      <dgm:prSet presAssocID="{B92DEDE2-DE6C-B24A-B66A-E8D67AAB7C4C}" presName="conn2-1" presStyleLbl="parChTrans1D3" presStyleIdx="1" presStyleCnt="4"/>
      <dgm:spPr>
        <a:custGeom>
          <a:avLst/>
          <a:gdLst/>
          <a:ahLst/>
          <a:cxnLst/>
          <a:rect l="0" t="0" r="0" b="0"/>
          <a:pathLst>
            <a:path>
              <a:moveTo>
                <a:pt x="0" y="17534"/>
              </a:moveTo>
              <a:lnTo>
                <a:pt x="493625" y="17534"/>
              </a:lnTo>
            </a:path>
          </a:pathLst>
        </a:custGeom>
      </dgm:spPr>
      <dgm:t>
        <a:bodyPr/>
        <a:lstStyle/>
        <a:p>
          <a:endParaRPr lang="es-CO"/>
        </a:p>
      </dgm:t>
    </dgm:pt>
    <dgm:pt modelId="{04F2D4F6-02DB-6042-B20D-2E962BB65675}" type="pres">
      <dgm:prSet presAssocID="{B92DEDE2-DE6C-B24A-B66A-E8D67AAB7C4C}" presName="connTx" presStyleLbl="parChTrans1D3" presStyleIdx="1" presStyleCnt="4"/>
      <dgm:spPr/>
      <dgm:t>
        <a:bodyPr/>
        <a:lstStyle/>
        <a:p>
          <a:endParaRPr lang="es-CO"/>
        </a:p>
      </dgm:t>
    </dgm:pt>
    <dgm:pt modelId="{C19C3E73-FA80-5B4B-9783-1843703A0686}" type="pres">
      <dgm:prSet presAssocID="{E43FDE18-90A2-4C4E-ACF6-7A2CB62E21DB}" presName="root2" presStyleCnt="0"/>
      <dgm:spPr/>
    </dgm:pt>
    <dgm:pt modelId="{C1026DA7-44EF-7C46-A195-1463601C4C01}" type="pres">
      <dgm:prSet presAssocID="{E43FDE18-90A2-4C4E-ACF6-7A2CB62E21DB}" presName="LevelTwoTextNode" presStyleLbl="node3" presStyleIdx="1" presStyleCnt="4">
        <dgm:presLayoutVars>
          <dgm:chPref val="3"/>
        </dgm:presLayoutVars>
      </dgm:prSet>
      <dgm:spPr>
        <a:prstGeom prst="roundRect">
          <a:avLst>
            <a:gd name="adj" fmla="val 10000"/>
          </a:avLst>
        </a:prstGeom>
      </dgm:spPr>
      <dgm:t>
        <a:bodyPr/>
        <a:lstStyle/>
        <a:p>
          <a:endParaRPr lang="es-CO"/>
        </a:p>
      </dgm:t>
    </dgm:pt>
    <dgm:pt modelId="{824910FD-F508-3441-9411-4EFCFF14EE46}" type="pres">
      <dgm:prSet presAssocID="{E43FDE18-90A2-4C4E-ACF6-7A2CB62E21DB}" presName="level3hierChild" presStyleCnt="0"/>
      <dgm:spPr/>
    </dgm:pt>
    <dgm:pt modelId="{CDF22C2B-6024-8A42-BB9C-B03C82B5929D}" type="pres">
      <dgm:prSet presAssocID="{CE97572C-FA3D-3A40-8719-5FDC3EC788A8}" presName="conn2-1" presStyleLbl="parChTrans1D3" presStyleIdx="2" presStyleCnt="4"/>
      <dgm:spPr>
        <a:custGeom>
          <a:avLst/>
          <a:gdLst/>
          <a:ahLst/>
          <a:cxnLst/>
          <a:rect l="0" t="0" r="0" b="0"/>
          <a:pathLst>
            <a:path>
              <a:moveTo>
                <a:pt x="0" y="17534"/>
              </a:moveTo>
              <a:lnTo>
                <a:pt x="493625" y="17534"/>
              </a:lnTo>
            </a:path>
          </a:pathLst>
        </a:custGeom>
      </dgm:spPr>
      <dgm:t>
        <a:bodyPr/>
        <a:lstStyle/>
        <a:p>
          <a:endParaRPr lang="es-CO"/>
        </a:p>
      </dgm:t>
    </dgm:pt>
    <dgm:pt modelId="{CD4928CF-48B9-F242-9EEE-6149641DA62C}" type="pres">
      <dgm:prSet presAssocID="{CE97572C-FA3D-3A40-8719-5FDC3EC788A8}" presName="connTx" presStyleLbl="parChTrans1D3" presStyleIdx="2" presStyleCnt="4"/>
      <dgm:spPr/>
      <dgm:t>
        <a:bodyPr/>
        <a:lstStyle/>
        <a:p>
          <a:endParaRPr lang="es-CO"/>
        </a:p>
      </dgm:t>
    </dgm:pt>
    <dgm:pt modelId="{00880884-BEE3-CE42-B063-23ADF545EF6D}" type="pres">
      <dgm:prSet presAssocID="{654687A0-354D-4F47-B292-C599AA89DB5D}" presName="root2" presStyleCnt="0"/>
      <dgm:spPr/>
    </dgm:pt>
    <dgm:pt modelId="{B4A2CB91-1399-B543-A71D-CABD410FEA3E}" type="pres">
      <dgm:prSet presAssocID="{654687A0-354D-4F47-B292-C599AA89DB5D}" presName="LevelTwoTextNode" presStyleLbl="node3" presStyleIdx="2" presStyleCnt="4">
        <dgm:presLayoutVars>
          <dgm:chPref val="3"/>
        </dgm:presLayoutVars>
      </dgm:prSet>
      <dgm:spPr>
        <a:prstGeom prst="roundRect">
          <a:avLst>
            <a:gd name="adj" fmla="val 10000"/>
          </a:avLst>
        </a:prstGeom>
      </dgm:spPr>
      <dgm:t>
        <a:bodyPr/>
        <a:lstStyle/>
        <a:p>
          <a:endParaRPr lang="es-CO"/>
        </a:p>
      </dgm:t>
    </dgm:pt>
    <dgm:pt modelId="{43B6C9FD-D63A-744E-BB6F-DD9C36494C76}" type="pres">
      <dgm:prSet presAssocID="{654687A0-354D-4F47-B292-C599AA89DB5D}" presName="level3hierChild" presStyleCnt="0"/>
      <dgm:spPr/>
    </dgm:pt>
    <dgm:pt modelId="{40FB05DD-1A62-C841-B8C3-64794A64384C}" type="pres">
      <dgm:prSet presAssocID="{3E6FD8FF-011C-E647-8A00-C2F156FFE527}" presName="conn2-1" presStyleLbl="parChTrans1D3" presStyleIdx="3" presStyleCnt="4"/>
      <dgm:spPr>
        <a:custGeom>
          <a:avLst/>
          <a:gdLst/>
          <a:ahLst/>
          <a:cxnLst/>
          <a:rect l="0" t="0" r="0" b="0"/>
          <a:pathLst>
            <a:path>
              <a:moveTo>
                <a:pt x="0" y="17534"/>
              </a:moveTo>
              <a:lnTo>
                <a:pt x="952715" y="17534"/>
              </a:lnTo>
            </a:path>
          </a:pathLst>
        </a:custGeom>
      </dgm:spPr>
      <dgm:t>
        <a:bodyPr/>
        <a:lstStyle/>
        <a:p>
          <a:endParaRPr lang="es-CO"/>
        </a:p>
      </dgm:t>
    </dgm:pt>
    <dgm:pt modelId="{6ED2D5FC-AA9D-EA4E-98DE-CB7756598EB4}" type="pres">
      <dgm:prSet presAssocID="{3E6FD8FF-011C-E647-8A00-C2F156FFE527}" presName="connTx" presStyleLbl="parChTrans1D3" presStyleIdx="3" presStyleCnt="4"/>
      <dgm:spPr/>
      <dgm:t>
        <a:bodyPr/>
        <a:lstStyle/>
        <a:p>
          <a:endParaRPr lang="es-CO"/>
        </a:p>
      </dgm:t>
    </dgm:pt>
    <dgm:pt modelId="{DB27003E-5FBA-2C40-82CE-681DBFE0CC0B}" type="pres">
      <dgm:prSet presAssocID="{00C80C72-6726-9E43-A4C8-3552697B1E62}" presName="root2" presStyleCnt="0"/>
      <dgm:spPr/>
    </dgm:pt>
    <dgm:pt modelId="{C9F9A2CA-FC23-7E4F-B520-7353AC1B1CCB}" type="pres">
      <dgm:prSet presAssocID="{00C80C72-6726-9E43-A4C8-3552697B1E62}" presName="LevelTwoTextNode" presStyleLbl="node3" presStyleIdx="3" presStyleCnt="4">
        <dgm:presLayoutVars>
          <dgm:chPref val="3"/>
        </dgm:presLayoutVars>
      </dgm:prSet>
      <dgm:spPr>
        <a:prstGeom prst="roundRect">
          <a:avLst>
            <a:gd name="adj" fmla="val 10000"/>
          </a:avLst>
        </a:prstGeom>
      </dgm:spPr>
      <dgm:t>
        <a:bodyPr/>
        <a:lstStyle/>
        <a:p>
          <a:endParaRPr lang="es-CO"/>
        </a:p>
      </dgm:t>
    </dgm:pt>
    <dgm:pt modelId="{F2AB004C-A868-514B-99F8-710A3DCCDB55}" type="pres">
      <dgm:prSet presAssocID="{00C80C72-6726-9E43-A4C8-3552697B1E62}" presName="level3hierChild" presStyleCnt="0"/>
      <dgm:spPr/>
    </dgm:pt>
    <dgm:pt modelId="{937E9609-B049-134B-8705-D6905D6CC539}" type="pres">
      <dgm:prSet presAssocID="{864CAA52-8DAE-2B46-B213-04068EF22DDD}" presName="root1" presStyleCnt="0"/>
      <dgm:spPr/>
    </dgm:pt>
    <dgm:pt modelId="{D2A0C5C3-DA09-8941-8C7D-23A9CA4C2B80}" type="pres">
      <dgm:prSet presAssocID="{864CAA52-8DAE-2B46-B213-04068EF22DDD}" presName="LevelOneTextNode" presStyleLbl="node0" presStyleIdx="1" presStyleCnt="2">
        <dgm:presLayoutVars>
          <dgm:chPref val="3"/>
        </dgm:presLayoutVars>
      </dgm:prSet>
      <dgm:spPr>
        <a:prstGeom prst="roundRect">
          <a:avLst>
            <a:gd name="adj" fmla="val 10000"/>
          </a:avLst>
        </a:prstGeom>
      </dgm:spPr>
      <dgm:t>
        <a:bodyPr/>
        <a:lstStyle/>
        <a:p>
          <a:endParaRPr lang="es-CO"/>
        </a:p>
      </dgm:t>
    </dgm:pt>
    <dgm:pt modelId="{1E8F2083-F09E-7944-AA14-96FE024B5C34}" type="pres">
      <dgm:prSet presAssocID="{864CAA52-8DAE-2B46-B213-04068EF22DDD}" presName="level2hierChild" presStyleCnt="0"/>
      <dgm:spPr/>
    </dgm:pt>
    <dgm:pt modelId="{157B3F96-BE9C-8448-9A1F-F179142C294A}" type="pres">
      <dgm:prSet presAssocID="{11912605-5A48-1243-B2CB-5E4985D57434}" presName="conn2-1" presStyleLbl="parChTrans1D2" presStyleIdx="2" presStyleCnt="4"/>
      <dgm:spPr>
        <a:custGeom>
          <a:avLst/>
          <a:gdLst/>
          <a:ahLst/>
          <a:cxnLst/>
          <a:rect l="0" t="0" r="0" b="0"/>
          <a:pathLst>
            <a:path>
              <a:moveTo>
                <a:pt x="0" y="17534"/>
              </a:moveTo>
              <a:lnTo>
                <a:pt x="493625" y="17534"/>
              </a:lnTo>
            </a:path>
          </a:pathLst>
        </a:custGeom>
      </dgm:spPr>
      <dgm:t>
        <a:bodyPr/>
        <a:lstStyle/>
        <a:p>
          <a:endParaRPr lang="es-CO"/>
        </a:p>
      </dgm:t>
    </dgm:pt>
    <dgm:pt modelId="{40F5E345-F458-5943-9AD7-360B149033EE}" type="pres">
      <dgm:prSet presAssocID="{11912605-5A48-1243-B2CB-5E4985D57434}" presName="connTx" presStyleLbl="parChTrans1D2" presStyleIdx="2" presStyleCnt="4"/>
      <dgm:spPr/>
      <dgm:t>
        <a:bodyPr/>
        <a:lstStyle/>
        <a:p>
          <a:endParaRPr lang="es-CO"/>
        </a:p>
      </dgm:t>
    </dgm:pt>
    <dgm:pt modelId="{010C6113-22FC-FB4F-8E4B-392C94E958DD}" type="pres">
      <dgm:prSet presAssocID="{809FB0E4-AA85-654A-B935-6D0514FD8865}" presName="root2" presStyleCnt="0"/>
      <dgm:spPr/>
    </dgm:pt>
    <dgm:pt modelId="{EAAC2306-F433-E541-A0E6-DEE86818805A}" type="pres">
      <dgm:prSet presAssocID="{809FB0E4-AA85-654A-B935-6D0514FD8865}" presName="LevelTwoTextNode" presStyleLbl="node2" presStyleIdx="2" presStyleCnt="4">
        <dgm:presLayoutVars>
          <dgm:chPref val="3"/>
        </dgm:presLayoutVars>
      </dgm:prSet>
      <dgm:spPr>
        <a:prstGeom prst="roundRect">
          <a:avLst>
            <a:gd name="adj" fmla="val 10000"/>
          </a:avLst>
        </a:prstGeom>
      </dgm:spPr>
      <dgm:t>
        <a:bodyPr/>
        <a:lstStyle/>
        <a:p>
          <a:endParaRPr lang="es-CO"/>
        </a:p>
      </dgm:t>
    </dgm:pt>
    <dgm:pt modelId="{2F919DC3-A29A-6448-9EFF-6AEB2F487699}" type="pres">
      <dgm:prSet presAssocID="{809FB0E4-AA85-654A-B935-6D0514FD8865}" presName="level3hierChild" presStyleCnt="0"/>
      <dgm:spPr/>
    </dgm:pt>
    <dgm:pt modelId="{3AE57C75-C32F-624E-8C38-DDE902EE7CBD}" type="pres">
      <dgm:prSet presAssocID="{ED5456BD-1D09-7B40-AC56-FF586588D005}" presName="conn2-1" presStyleLbl="parChTrans1D2" presStyleIdx="3" presStyleCnt="4"/>
      <dgm:spPr>
        <a:custGeom>
          <a:avLst/>
          <a:gdLst/>
          <a:ahLst/>
          <a:cxnLst/>
          <a:rect l="0" t="0" r="0" b="0"/>
          <a:pathLst>
            <a:path>
              <a:moveTo>
                <a:pt x="0" y="17534"/>
              </a:moveTo>
              <a:lnTo>
                <a:pt x="493625" y="17534"/>
              </a:lnTo>
            </a:path>
          </a:pathLst>
        </a:custGeom>
      </dgm:spPr>
      <dgm:t>
        <a:bodyPr/>
        <a:lstStyle/>
        <a:p>
          <a:endParaRPr lang="es-CO"/>
        </a:p>
      </dgm:t>
    </dgm:pt>
    <dgm:pt modelId="{02A4677A-901D-EA45-8CF7-491D919475D3}" type="pres">
      <dgm:prSet presAssocID="{ED5456BD-1D09-7B40-AC56-FF586588D005}" presName="connTx" presStyleLbl="parChTrans1D2" presStyleIdx="3" presStyleCnt="4"/>
      <dgm:spPr/>
      <dgm:t>
        <a:bodyPr/>
        <a:lstStyle/>
        <a:p>
          <a:endParaRPr lang="es-CO"/>
        </a:p>
      </dgm:t>
    </dgm:pt>
    <dgm:pt modelId="{1F189D20-C3A5-3943-B384-F30BE897E0A9}" type="pres">
      <dgm:prSet presAssocID="{C5E36FE3-7DC5-3B42-928B-7AA029D20802}" presName="root2" presStyleCnt="0"/>
      <dgm:spPr/>
    </dgm:pt>
    <dgm:pt modelId="{41839369-AA4F-5E4E-8D4E-A2F267B29B2E}" type="pres">
      <dgm:prSet presAssocID="{C5E36FE3-7DC5-3B42-928B-7AA029D20802}" presName="LevelTwoTextNode" presStyleLbl="node2" presStyleIdx="3" presStyleCnt="4">
        <dgm:presLayoutVars>
          <dgm:chPref val="3"/>
        </dgm:presLayoutVars>
      </dgm:prSet>
      <dgm:spPr>
        <a:prstGeom prst="roundRect">
          <a:avLst>
            <a:gd name="adj" fmla="val 10000"/>
          </a:avLst>
        </a:prstGeom>
      </dgm:spPr>
      <dgm:t>
        <a:bodyPr/>
        <a:lstStyle/>
        <a:p>
          <a:endParaRPr lang="es-CO"/>
        </a:p>
      </dgm:t>
    </dgm:pt>
    <dgm:pt modelId="{371C1CF1-65F9-5245-BF65-711DEA82E9A6}" type="pres">
      <dgm:prSet presAssocID="{C5E36FE3-7DC5-3B42-928B-7AA029D20802}" presName="level3hierChild" presStyleCnt="0"/>
      <dgm:spPr/>
    </dgm:pt>
  </dgm:ptLst>
  <dgm:cxnLst>
    <dgm:cxn modelId="{8FD8A74A-1B6C-7B4D-B297-947421CE90C8}" srcId="{7F63973E-23F7-384F-9433-0315BCC3CF43}" destId="{E43FDE18-90A2-4C4E-ACF6-7A2CB62E21DB}" srcOrd="1" destOrd="0" parTransId="{B92DEDE2-DE6C-B24A-B66A-E8D67AAB7C4C}" sibTransId="{D6EB8731-5BE5-1547-81A7-2C7EB8D064CD}"/>
    <dgm:cxn modelId="{96E0D98E-6035-5542-9496-51EBC8FF590A}" srcId="{85FB0CEF-1CE4-A54E-9DC8-B43811EFE580}" destId="{864CAA52-8DAE-2B46-B213-04068EF22DDD}" srcOrd="1" destOrd="0" parTransId="{A753B518-15E9-BC40-811B-A69D23F179B9}" sibTransId="{2C7AAF63-0F27-2A4D-917D-259A96882136}"/>
    <dgm:cxn modelId="{AF015A26-8AC3-420F-94A1-A4FA98B43097}" type="presOf" srcId="{B92DEDE2-DE6C-B24A-B66A-E8D67AAB7C4C}" destId="{83886383-AAA9-574F-B6E2-858F3033D186}" srcOrd="0" destOrd="0" presId="urn:microsoft.com/office/officeart/2005/8/layout/hierarchy2"/>
    <dgm:cxn modelId="{91911CDB-710D-D842-A633-9AFCEAB1D737}" srcId="{864CAA52-8DAE-2B46-B213-04068EF22DDD}" destId="{809FB0E4-AA85-654A-B935-6D0514FD8865}" srcOrd="0" destOrd="0" parTransId="{11912605-5A48-1243-B2CB-5E4985D57434}" sibTransId="{5AB074EF-D67C-6143-92EA-8AABBCC1897B}"/>
    <dgm:cxn modelId="{E9934416-51B0-4675-AFB3-5BC55AA34D76}" type="presOf" srcId="{11912605-5A48-1243-B2CB-5E4985D57434}" destId="{40F5E345-F458-5943-9AD7-360B149033EE}" srcOrd="1" destOrd="0" presId="urn:microsoft.com/office/officeart/2005/8/layout/hierarchy2"/>
    <dgm:cxn modelId="{7EFEB12F-F228-4B9B-B08F-69E04997FB02}" type="presOf" srcId="{38DA4FA8-132A-5846-AA15-D1EAAE517F10}" destId="{71FDA357-626F-0442-A29E-6C3EFF127752}" srcOrd="0" destOrd="0" presId="urn:microsoft.com/office/officeart/2005/8/layout/hierarchy2"/>
    <dgm:cxn modelId="{4201F886-1D3F-4EDB-83EF-1CDAA201DBCD}" type="presOf" srcId="{00C80C72-6726-9E43-A4C8-3552697B1E62}" destId="{C9F9A2CA-FC23-7E4F-B520-7353AC1B1CCB}" srcOrd="0" destOrd="0" presId="urn:microsoft.com/office/officeart/2005/8/layout/hierarchy2"/>
    <dgm:cxn modelId="{E54532D1-F203-49E4-913B-C55D9C99658A}" type="presOf" srcId="{3E6FD8FF-011C-E647-8A00-C2F156FFE527}" destId="{40FB05DD-1A62-C841-B8C3-64794A64384C}" srcOrd="0" destOrd="0" presId="urn:microsoft.com/office/officeart/2005/8/layout/hierarchy2"/>
    <dgm:cxn modelId="{8AFE394E-A10D-4432-B8D2-ABB8C5E80753}" type="presOf" srcId="{3E6FD8FF-011C-E647-8A00-C2F156FFE527}" destId="{6ED2D5FC-AA9D-EA4E-98DE-CB7756598EB4}" srcOrd="1" destOrd="0" presId="urn:microsoft.com/office/officeart/2005/8/layout/hierarchy2"/>
    <dgm:cxn modelId="{F8E0E757-1644-441A-9B5E-EC072466DD1E}" type="presOf" srcId="{5EE32707-EC9A-3144-87B0-57483A42CB47}" destId="{C7ED22E7-59AE-114F-B9B3-58DEAF2B5072}" srcOrd="0" destOrd="0" presId="urn:microsoft.com/office/officeart/2005/8/layout/hierarchy2"/>
    <dgm:cxn modelId="{02AC00CE-AC2E-4446-B84F-F9C3F02A4BDF}" srcId="{7F63973E-23F7-384F-9433-0315BCC3CF43}" destId="{654687A0-354D-4F47-B292-C599AA89DB5D}" srcOrd="2" destOrd="0" parTransId="{CE97572C-FA3D-3A40-8719-5FDC3EC788A8}" sibTransId="{1F0D40B2-E646-044C-887E-8AF44786FDB9}"/>
    <dgm:cxn modelId="{A537F903-4669-479B-BCBC-7597D797CF17}" type="presOf" srcId="{11912605-5A48-1243-B2CB-5E4985D57434}" destId="{157B3F96-BE9C-8448-9A1F-F179142C294A}" srcOrd="0" destOrd="0" presId="urn:microsoft.com/office/officeart/2005/8/layout/hierarchy2"/>
    <dgm:cxn modelId="{ACA54D19-19BE-49DA-8DF7-D4441C525790}" type="presOf" srcId="{612A528F-FABB-9B46-88B8-9C8236E3C309}" destId="{B84C5547-508C-D240-9CBD-636D0B3CD358}" srcOrd="1" destOrd="0" presId="urn:microsoft.com/office/officeart/2005/8/layout/hierarchy2"/>
    <dgm:cxn modelId="{C161070D-8220-4466-A665-79F02A01E941}" type="presOf" srcId="{ED5456BD-1D09-7B40-AC56-FF586588D005}" destId="{3AE57C75-C32F-624E-8C38-DDE902EE7CBD}" srcOrd="0" destOrd="0" presId="urn:microsoft.com/office/officeart/2005/8/layout/hierarchy2"/>
    <dgm:cxn modelId="{9A24FA32-F3A0-4B71-8DC9-F98931454FE4}" type="presOf" srcId="{A83CB7ED-944E-6C49-ABEB-67ABE4893AB5}" destId="{4AA46F2B-B1BE-5840-AE09-A031CCA6C577}" srcOrd="0" destOrd="0" presId="urn:microsoft.com/office/officeart/2005/8/layout/hierarchy2"/>
    <dgm:cxn modelId="{AFEB233D-8127-4D08-8109-BBFA87A9970C}" type="presOf" srcId="{85FB0CEF-1CE4-A54E-9DC8-B43811EFE580}" destId="{ACED4E21-417E-BC4D-9083-87761C81D78B}" srcOrd="0" destOrd="0" presId="urn:microsoft.com/office/officeart/2005/8/layout/hierarchy2"/>
    <dgm:cxn modelId="{2AF6E2D6-0E6D-4F36-96FC-3BAB3F747EAC}" type="presOf" srcId="{CE97572C-FA3D-3A40-8719-5FDC3EC788A8}" destId="{CDF22C2B-6024-8A42-BB9C-B03C82B5929D}" srcOrd="0" destOrd="0" presId="urn:microsoft.com/office/officeart/2005/8/layout/hierarchy2"/>
    <dgm:cxn modelId="{ABD0C480-4A77-4A4B-BE1A-1CF3E99178F7}" srcId="{23B0B0EB-C570-944F-94BB-34ACC5EC8813}" destId="{7F63973E-23F7-384F-9433-0315BCC3CF43}" srcOrd="1" destOrd="0" parTransId="{612A528F-FABB-9B46-88B8-9C8236E3C309}" sibTransId="{998BBA3C-BBAE-2B48-A4CF-BCC1F2D32BD0}"/>
    <dgm:cxn modelId="{99876454-A2A0-41A0-9200-52F42646CBAF}" type="presOf" srcId="{E43FDE18-90A2-4C4E-ACF6-7A2CB62E21DB}" destId="{C1026DA7-44EF-7C46-A195-1463601C4C01}" srcOrd="0" destOrd="0" presId="urn:microsoft.com/office/officeart/2005/8/layout/hierarchy2"/>
    <dgm:cxn modelId="{83DC643B-00CB-4A1E-9850-9DC712CAEA2F}" type="presOf" srcId="{C5E36FE3-7DC5-3B42-928B-7AA029D20802}" destId="{41839369-AA4F-5E4E-8D4E-A2F267B29B2E}" srcOrd="0" destOrd="0" presId="urn:microsoft.com/office/officeart/2005/8/layout/hierarchy2"/>
    <dgm:cxn modelId="{0E81B289-A105-41AE-81ED-A9FF56D3EA02}" type="presOf" srcId="{809FB0E4-AA85-654A-B935-6D0514FD8865}" destId="{EAAC2306-F433-E541-A0E6-DEE86818805A}" srcOrd="0" destOrd="0" presId="urn:microsoft.com/office/officeart/2005/8/layout/hierarchy2"/>
    <dgm:cxn modelId="{72D42010-293B-4E8A-B4A0-D3BF92C29B8F}" type="presOf" srcId="{A83CB7ED-944E-6C49-ABEB-67ABE4893AB5}" destId="{BAFA460C-1697-B343-BFB0-23AE49AFCEAB}" srcOrd="1" destOrd="0" presId="urn:microsoft.com/office/officeart/2005/8/layout/hierarchy2"/>
    <dgm:cxn modelId="{B3878F89-C7B2-452F-9D86-FDC9FF51AFB4}" type="presOf" srcId="{ED5456BD-1D09-7B40-AC56-FF586588D005}" destId="{02A4677A-901D-EA45-8CF7-491D919475D3}" srcOrd="1" destOrd="0" presId="urn:microsoft.com/office/officeart/2005/8/layout/hierarchy2"/>
    <dgm:cxn modelId="{0912DBEF-896A-3847-9738-F200BE78320E}" srcId="{7F63973E-23F7-384F-9433-0315BCC3CF43}" destId="{38DA4FA8-132A-5846-AA15-D1EAAE517F10}" srcOrd="0" destOrd="0" parTransId="{A83CB7ED-944E-6C49-ABEB-67ABE4893AB5}" sibTransId="{36A53279-C808-C249-B5A1-8CFFC9AB3CD7}"/>
    <dgm:cxn modelId="{DC8A0F84-DA9B-465A-AA4A-2BC1703074D4}" type="presOf" srcId="{B92DEDE2-DE6C-B24A-B66A-E8D67AAB7C4C}" destId="{04F2D4F6-02DB-6042-B20D-2E962BB65675}" srcOrd="1" destOrd="0" presId="urn:microsoft.com/office/officeart/2005/8/layout/hierarchy2"/>
    <dgm:cxn modelId="{B9DB4A0D-6ECC-429D-A8A1-4E438D63541D}" type="presOf" srcId="{23B0B0EB-C570-944F-94BB-34ACC5EC8813}" destId="{D6614685-FAA0-B546-A678-87E53086637E}" srcOrd="0" destOrd="0" presId="urn:microsoft.com/office/officeart/2005/8/layout/hierarchy2"/>
    <dgm:cxn modelId="{5B5E9C24-8F8B-4C25-A73A-281135CA8809}" type="presOf" srcId="{864CAA52-8DAE-2B46-B213-04068EF22DDD}" destId="{D2A0C5C3-DA09-8941-8C7D-23A9CA4C2B80}" srcOrd="0" destOrd="0" presId="urn:microsoft.com/office/officeart/2005/8/layout/hierarchy2"/>
    <dgm:cxn modelId="{0742A99A-DF75-3545-AA7C-76DB0B841035}" srcId="{85FB0CEF-1CE4-A54E-9DC8-B43811EFE580}" destId="{23B0B0EB-C570-944F-94BB-34ACC5EC8813}" srcOrd="0" destOrd="0" parTransId="{33D41DFB-821A-8946-B14D-AE6DC01B087F}" sibTransId="{CE41EAFA-C5D8-3A4B-A9AF-2E44C82EDE34}"/>
    <dgm:cxn modelId="{01AAF10B-C25A-9640-B124-467207BBC37A}" srcId="{864CAA52-8DAE-2B46-B213-04068EF22DDD}" destId="{C5E36FE3-7DC5-3B42-928B-7AA029D20802}" srcOrd="1" destOrd="0" parTransId="{ED5456BD-1D09-7B40-AC56-FF586588D005}" sibTransId="{2E445D71-5BD0-7E4C-953E-6F08C7CE9A17}"/>
    <dgm:cxn modelId="{F59659E7-1FFA-45CE-A180-2F4773E786E5}" type="presOf" srcId="{CE97572C-FA3D-3A40-8719-5FDC3EC788A8}" destId="{CD4928CF-48B9-F242-9EEE-6149641DA62C}" srcOrd="1" destOrd="0" presId="urn:microsoft.com/office/officeart/2005/8/layout/hierarchy2"/>
    <dgm:cxn modelId="{1DD63C1E-4929-4BAF-9C0D-2E8FB9E20CC4}" type="presOf" srcId="{654687A0-354D-4F47-B292-C599AA89DB5D}" destId="{B4A2CB91-1399-B543-A71D-CABD410FEA3E}" srcOrd="0" destOrd="0" presId="urn:microsoft.com/office/officeart/2005/8/layout/hierarchy2"/>
    <dgm:cxn modelId="{629B3ECB-74A0-1E47-BE20-8EFEA4BC9AA1}" srcId="{7F63973E-23F7-384F-9433-0315BCC3CF43}" destId="{00C80C72-6726-9E43-A4C8-3552697B1E62}" srcOrd="3" destOrd="0" parTransId="{3E6FD8FF-011C-E647-8A00-C2F156FFE527}" sibTransId="{0EF00172-C55E-D34E-9B93-CC34F69BB641}"/>
    <dgm:cxn modelId="{3AF2F0EF-0E2B-4E11-B076-266F5705A3DF}" type="presOf" srcId="{7F63973E-23F7-384F-9433-0315BCC3CF43}" destId="{F4EAED49-19C4-A944-AAE5-D9ED6834A1B0}" srcOrd="0" destOrd="0" presId="urn:microsoft.com/office/officeart/2005/8/layout/hierarchy2"/>
    <dgm:cxn modelId="{1FE717C9-1C15-4D8B-9CD2-88911E958353}" type="presOf" srcId="{B657193F-9D46-6F41-95AD-1FFD87CAC6B2}" destId="{4FCD09F5-8FF6-1940-B6A2-104501F59EF8}" srcOrd="1" destOrd="0" presId="urn:microsoft.com/office/officeart/2005/8/layout/hierarchy2"/>
    <dgm:cxn modelId="{58A81BA0-E8CB-EA42-9F5D-9065B281C99C}" srcId="{23B0B0EB-C570-944F-94BB-34ACC5EC8813}" destId="{5EE32707-EC9A-3144-87B0-57483A42CB47}" srcOrd="0" destOrd="0" parTransId="{B657193F-9D46-6F41-95AD-1FFD87CAC6B2}" sibTransId="{1064206B-844D-064B-B84D-77A8C2BD40C9}"/>
    <dgm:cxn modelId="{EADE5748-0E72-4EC7-8BAE-CD831BC4AFD5}" type="presOf" srcId="{612A528F-FABB-9B46-88B8-9C8236E3C309}" destId="{1B8008E1-865D-2845-9ADF-E98AEE42B72C}" srcOrd="0" destOrd="0" presId="urn:microsoft.com/office/officeart/2005/8/layout/hierarchy2"/>
    <dgm:cxn modelId="{B175C996-BCB5-4976-B5F7-2D9A5C962FCB}" type="presOf" srcId="{B657193F-9D46-6F41-95AD-1FFD87CAC6B2}" destId="{A727EE3C-CC81-7244-8FB0-D4610597C721}" srcOrd="0" destOrd="0" presId="urn:microsoft.com/office/officeart/2005/8/layout/hierarchy2"/>
    <dgm:cxn modelId="{1F6689ED-6AC3-4E1D-B77C-43FA47FED2E5}" type="presParOf" srcId="{ACED4E21-417E-BC4D-9083-87761C81D78B}" destId="{D26A6C97-2937-1A43-9469-F9CE591653E2}" srcOrd="0" destOrd="0" presId="urn:microsoft.com/office/officeart/2005/8/layout/hierarchy2"/>
    <dgm:cxn modelId="{AA0647D2-8C1A-44B1-9C35-59925AC4F481}" type="presParOf" srcId="{D26A6C97-2937-1A43-9469-F9CE591653E2}" destId="{D6614685-FAA0-B546-A678-87E53086637E}" srcOrd="0" destOrd="0" presId="urn:microsoft.com/office/officeart/2005/8/layout/hierarchy2"/>
    <dgm:cxn modelId="{3A21269A-CEE8-4777-A80A-A35E3EBDDA9C}" type="presParOf" srcId="{D26A6C97-2937-1A43-9469-F9CE591653E2}" destId="{2898230C-970D-0D4A-9AC1-199055A801B2}" srcOrd="1" destOrd="0" presId="urn:microsoft.com/office/officeart/2005/8/layout/hierarchy2"/>
    <dgm:cxn modelId="{3BEAC6BE-A8E4-4ECC-86DA-B45298D48E23}" type="presParOf" srcId="{2898230C-970D-0D4A-9AC1-199055A801B2}" destId="{A727EE3C-CC81-7244-8FB0-D4610597C721}" srcOrd="0" destOrd="0" presId="urn:microsoft.com/office/officeart/2005/8/layout/hierarchy2"/>
    <dgm:cxn modelId="{81D9DB3F-66C6-459A-8BF3-66A25088E5FA}" type="presParOf" srcId="{A727EE3C-CC81-7244-8FB0-D4610597C721}" destId="{4FCD09F5-8FF6-1940-B6A2-104501F59EF8}" srcOrd="0" destOrd="0" presId="urn:microsoft.com/office/officeart/2005/8/layout/hierarchy2"/>
    <dgm:cxn modelId="{FC64474E-ADF4-486A-868B-E50EFBAC8F63}" type="presParOf" srcId="{2898230C-970D-0D4A-9AC1-199055A801B2}" destId="{F32CC5B5-FE51-B24F-98B6-70E4604246AB}" srcOrd="1" destOrd="0" presId="urn:microsoft.com/office/officeart/2005/8/layout/hierarchy2"/>
    <dgm:cxn modelId="{3164F8F6-2AA2-49BB-96B0-91492D5B34A1}" type="presParOf" srcId="{F32CC5B5-FE51-B24F-98B6-70E4604246AB}" destId="{C7ED22E7-59AE-114F-B9B3-58DEAF2B5072}" srcOrd="0" destOrd="0" presId="urn:microsoft.com/office/officeart/2005/8/layout/hierarchy2"/>
    <dgm:cxn modelId="{4663AED3-A3CB-4E4B-B975-A53B13B49E76}" type="presParOf" srcId="{F32CC5B5-FE51-B24F-98B6-70E4604246AB}" destId="{CD058996-A69C-D64B-94AD-C6D3A8A92742}" srcOrd="1" destOrd="0" presId="urn:microsoft.com/office/officeart/2005/8/layout/hierarchy2"/>
    <dgm:cxn modelId="{DDA7B530-0B87-4769-AB29-FFDCFD6252AC}" type="presParOf" srcId="{2898230C-970D-0D4A-9AC1-199055A801B2}" destId="{1B8008E1-865D-2845-9ADF-E98AEE42B72C}" srcOrd="2" destOrd="0" presId="urn:microsoft.com/office/officeart/2005/8/layout/hierarchy2"/>
    <dgm:cxn modelId="{CB814738-36F9-40A1-AA8B-46CA9003DAF1}" type="presParOf" srcId="{1B8008E1-865D-2845-9ADF-E98AEE42B72C}" destId="{B84C5547-508C-D240-9CBD-636D0B3CD358}" srcOrd="0" destOrd="0" presId="urn:microsoft.com/office/officeart/2005/8/layout/hierarchy2"/>
    <dgm:cxn modelId="{A2F3DBF5-D490-4C04-B9E3-706537ABD074}" type="presParOf" srcId="{2898230C-970D-0D4A-9AC1-199055A801B2}" destId="{1F4A3FD5-ACDC-4C4C-9538-6611B2F5CF7A}" srcOrd="3" destOrd="0" presId="urn:microsoft.com/office/officeart/2005/8/layout/hierarchy2"/>
    <dgm:cxn modelId="{D383CEAB-ED36-4AAE-84CB-1097953A3F04}" type="presParOf" srcId="{1F4A3FD5-ACDC-4C4C-9538-6611B2F5CF7A}" destId="{F4EAED49-19C4-A944-AAE5-D9ED6834A1B0}" srcOrd="0" destOrd="0" presId="urn:microsoft.com/office/officeart/2005/8/layout/hierarchy2"/>
    <dgm:cxn modelId="{5C9E19A6-9120-4A0F-8BCB-4DD1FC819AB9}" type="presParOf" srcId="{1F4A3FD5-ACDC-4C4C-9538-6611B2F5CF7A}" destId="{0E65D0E1-E2F9-DC4F-8334-F997130D2403}" srcOrd="1" destOrd="0" presId="urn:microsoft.com/office/officeart/2005/8/layout/hierarchy2"/>
    <dgm:cxn modelId="{99F26C03-8496-459D-948D-7E41502FCC9D}" type="presParOf" srcId="{0E65D0E1-E2F9-DC4F-8334-F997130D2403}" destId="{4AA46F2B-B1BE-5840-AE09-A031CCA6C577}" srcOrd="0" destOrd="0" presId="urn:microsoft.com/office/officeart/2005/8/layout/hierarchy2"/>
    <dgm:cxn modelId="{C340D571-8CAC-41F5-92E6-EF610A18D633}" type="presParOf" srcId="{4AA46F2B-B1BE-5840-AE09-A031CCA6C577}" destId="{BAFA460C-1697-B343-BFB0-23AE49AFCEAB}" srcOrd="0" destOrd="0" presId="urn:microsoft.com/office/officeart/2005/8/layout/hierarchy2"/>
    <dgm:cxn modelId="{2AA1EB71-49FA-4713-BE7F-0684B46F2DA6}" type="presParOf" srcId="{0E65D0E1-E2F9-DC4F-8334-F997130D2403}" destId="{8CEE3EE1-0992-F040-A613-F3481CB44435}" srcOrd="1" destOrd="0" presId="urn:microsoft.com/office/officeart/2005/8/layout/hierarchy2"/>
    <dgm:cxn modelId="{FFB912F9-B3CB-4921-A977-A6A4E541627A}" type="presParOf" srcId="{8CEE3EE1-0992-F040-A613-F3481CB44435}" destId="{71FDA357-626F-0442-A29E-6C3EFF127752}" srcOrd="0" destOrd="0" presId="urn:microsoft.com/office/officeart/2005/8/layout/hierarchy2"/>
    <dgm:cxn modelId="{9D8277E3-8A54-42BF-8092-DB82B74FF8BD}" type="presParOf" srcId="{8CEE3EE1-0992-F040-A613-F3481CB44435}" destId="{6C288803-F539-2D4D-8EE2-EC2121FD3628}" srcOrd="1" destOrd="0" presId="urn:microsoft.com/office/officeart/2005/8/layout/hierarchy2"/>
    <dgm:cxn modelId="{F8176E02-1210-4D78-9C5B-C93980CDE380}" type="presParOf" srcId="{0E65D0E1-E2F9-DC4F-8334-F997130D2403}" destId="{83886383-AAA9-574F-B6E2-858F3033D186}" srcOrd="2" destOrd="0" presId="urn:microsoft.com/office/officeart/2005/8/layout/hierarchy2"/>
    <dgm:cxn modelId="{F1C13EAB-E685-4BC1-9A9A-32625039D805}" type="presParOf" srcId="{83886383-AAA9-574F-B6E2-858F3033D186}" destId="{04F2D4F6-02DB-6042-B20D-2E962BB65675}" srcOrd="0" destOrd="0" presId="urn:microsoft.com/office/officeart/2005/8/layout/hierarchy2"/>
    <dgm:cxn modelId="{C15DE49D-4C43-43D8-8BE4-C6A568EC0C67}" type="presParOf" srcId="{0E65D0E1-E2F9-DC4F-8334-F997130D2403}" destId="{C19C3E73-FA80-5B4B-9783-1843703A0686}" srcOrd="3" destOrd="0" presId="urn:microsoft.com/office/officeart/2005/8/layout/hierarchy2"/>
    <dgm:cxn modelId="{C461F837-FB4E-4262-9CF6-2518C4762A0B}" type="presParOf" srcId="{C19C3E73-FA80-5B4B-9783-1843703A0686}" destId="{C1026DA7-44EF-7C46-A195-1463601C4C01}" srcOrd="0" destOrd="0" presId="urn:microsoft.com/office/officeart/2005/8/layout/hierarchy2"/>
    <dgm:cxn modelId="{D9E11A69-9A6E-4022-867D-B046044EF25C}" type="presParOf" srcId="{C19C3E73-FA80-5B4B-9783-1843703A0686}" destId="{824910FD-F508-3441-9411-4EFCFF14EE46}" srcOrd="1" destOrd="0" presId="urn:microsoft.com/office/officeart/2005/8/layout/hierarchy2"/>
    <dgm:cxn modelId="{CB1E0722-F410-406B-9D93-7C3D51DD0842}" type="presParOf" srcId="{0E65D0E1-E2F9-DC4F-8334-F997130D2403}" destId="{CDF22C2B-6024-8A42-BB9C-B03C82B5929D}" srcOrd="4" destOrd="0" presId="urn:microsoft.com/office/officeart/2005/8/layout/hierarchy2"/>
    <dgm:cxn modelId="{BCD210FB-951D-4074-A1A2-810EC9A6EA2D}" type="presParOf" srcId="{CDF22C2B-6024-8A42-BB9C-B03C82B5929D}" destId="{CD4928CF-48B9-F242-9EEE-6149641DA62C}" srcOrd="0" destOrd="0" presId="urn:microsoft.com/office/officeart/2005/8/layout/hierarchy2"/>
    <dgm:cxn modelId="{F11ED733-6CD8-4B04-9073-06951B6E78AE}" type="presParOf" srcId="{0E65D0E1-E2F9-DC4F-8334-F997130D2403}" destId="{00880884-BEE3-CE42-B063-23ADF545EF6D}" srcOrd="5" destOrd="0" presId="urn:microsoft.com/office/officeart/2005/8/layout/hierarchy2"/>
    <dgm:cxn modelId="{CE004C7D-94CD-4267-8422-E24EE917A4A8}" type="presParOf" srcId="{00880884-BEE3-CE42-B063-23ADF545EF6D}" destId="{B4A2CB91-1399-B543-A71D-CABD410FEA3E}" srcOrd="0" destOrd="0" presId="urn:microsoft.com/office/officeart/2005/8/layout/hierarchy2"/>
    <dgm:cxn modelId="{D338F0CF-A2AB-47AB-81ED-DAC04A1556B9}" type="presParOf" srcId="{00880884-BEE3-CE42-B063-23ADF545EF6D}" destId="{43B6C9FD-D63A-744E-BB6F-DD9C36494C76}" srcOrd="1" destOrd="0" presId="urn:microsoft.com/office/officeart/2005/8/layout/hierarchy2"/>
    <dgm:cxn modelId="{4F942752-00FD-4F10-802A-D444E0158FBA}" type="presParOf" srcId="{0E65D0E1-E2F9-DC4F-8334-F997130D2403}" destId="{40FB05DD-1A62-C841-B8C3-64794A64384C}" srcOrd="6" destOrd="0" presId="urn:microsoft.com/office/officeart/2005/8/layout/hierarchy2"/>
    <dgm:cxn modelId="{DDEA901A-88F5-4010-93F2-4E47FE38D258}" type="presParOf" srcId="{40FB05DD-1A62-C841-B8C3-64794A64384C}" destId="{6ED2D5FC-AA9D-EA4E-98DE-CB7756598EB4}" srcOrd="0" destOrd="0" presId="urn:microsoft.com/office/officeart/2005/8/layout/hierarchy2"/>
    <dgm:cxn modelId="{494ABFB5-8801-4E89-AB67-F3CD1407335B}" type="presParOf" srcId="{0E65D0E1-E2F9-DC4F-8334-F997130D2403}" destId="{DB27003E-5FBA-2C40-82CE-681DBFE0CC0B}" srcOrd="7" destOrd="0" presId="urn:microsoft.com/office/officeart/2005/8/layout/hierarchy2"/>
    <dgm:cxn modelId="{43EF4790-E306-4568-9BB7-034A2DC28CCC}" type="presParOf" srcId="{DB27003E-5FBA-2C40-82CE-681DBFE0CC0B}" destId="{C9F9A2CA-FC23-7E4F-B520-7353AC1B1CCB}" srcOrd="0" destOrd="0" presId="urn:microsoft.com/office/officeart/2005/8/layout/hierarchy2"/>
    <dgm:cxn modelId="{F94B8E7D-E07D-457C-AC61-E681615EFC79}" type="presParOf" srcId="{DB27003E-5FBA-2C40-82CE-681DBFE0CC0B}" destId="{F2AB004C-A868-514B-99F8-710A3DCCDB55}" srcOrd="1" destOrd="0" presId="urn:microsoft.com/office/officeart/2005/8/layout/hierarchy2"/>
    <dgm:cxn modelId="{E37EE7E2-64EA-40BA-BFDE-88E5C4059586}" type="presParOf" srcId="{ACED4E21-417E-BC4D-9083-87761C81D78B}" destId="{937E9609-B049-134B-8705-D6905D6CC539}" srcOrd="1" destOrd="0" presId="urn:microsoft.com/office/officeart/2005/8/layout/hierarchy2"/>
    <dgm:cxn modelId="{7D6E4002-B507-4DDE-87F6-098C1360794C}" type="presParOf" srcId="{937E9609-B049-134B-8705-D6905D6CC539}" destId="{D2A0C5C3-DA09-8941-8C7D-23A9CA4C2B80}" srcOrd="0" destOrd="0" presId="urn:microsoft.com/office/officeart/2005/8/layout/hierarchy2"/>
    <dgm:cxn modelId="{B775E39B-7563-4055-B82C-3EBB9846277F}" type="presParOf" srcId="{937E9609-B049-134B-8705-D6905D6CC539}" destId="{1E8F2083-F09E-7944-AA14-96FE024B5C34}" srcOrd="1" destOrd="0" presId="urn:microsoft.com/office/officeart/2005/8/layout/hierarchy2"/>
    <dgm:cxn modelId="{11E1E88E-5ED9-44FB-B01C-69441425F0BE}" type="presParOf" srcId="{1E8F2083-F09E-7944-AA14-96FE024B5C34}" destId="{157B3F96-BE9C-8448-9A1F-F179142C294A}" srcOrd="0" destOrd="0" presId="urn:microsoft.com/office/officeart/2005/8/layout/hierarchy2"/>
    <dgm:cxn modelId="{964AEDCE-5E8F-4CCD-9075-2B1224D5951C}" type="presParOf" srcId="{157B3F96-BE9C-8448-9A1F-F179142C294A}" destId="{40F5E345-F458-5943-9AD7-360B149033EE}" srcOrd="0" destOrd="0" presId="urn:microsoft.com/office/officeart/2005/8/layout/hierarchy2"/>
    <dgm:cxn modelId="{F21D9C41-6DAA-402C-A59D-1801671D9CE9}" type="presParOf" srcId="{1E8F2083-F09E-7944-AA14-96FE024B5C34}" destId="{010C6113-22FC-FB4F-8E4B-392C94E958DD}" srcOrd="1" destOrd="0" presId="urn:microsoft.com/office/officeart/2005/8/layout/hierarchy2"/>
    <dgm:cxn modelId="{1C84A5A1-27B5-4BDC-95E1-0C70AA09662E}" type="presParOf" srcId="{010C6113-22FC-FB4F-8E4B-392C94E958DD}" destId="{EAAC2306-F433-E541-A0E6-DEE86818805A}" srcOrd="0" destOrd="0" presId="urn:microsoft.com/office/officeart/2005/8/layout/hierarchy2"/>
    <dgm:cxn modelId="{CB85BC22-5269-4D52-9B1B-0C772735C5C8}" type="presParOf" srcId="{010C6113-22FC-FB4F-8E4B-392C94E958DD}" destId="{2F919DC3-A29A-6448-9EFF-6AEB2F487699}" srcOrd="1" destOrd="0" presId="urn:microsoft.com/office/officeart/2005/8/layout/hierarchy2"/>
    <dgm:cxn modelId="{044A2B64-4AE3-47F4-A4EB-F6783318BAFC}" type="presParOf" srcId="{1E8F2083-F09E-7944-AA14-96FE024B5C34}" destId="{3AE57C75-C32F-624E-8C38-DDE902EE7CBD}" srcOrd="2" destOrd="0" presId="urn:microsoft.com/office/officeart/2005/8/layout/hierarchy2"/>
    <dgm:cxn modelId="{BED11095-9016-4D2E-A825-FB71A69E222E}" type="presParOf" srcId="{3AE57C75-C32F-624E-8C38-DDE902EE7CBD}" destId="{02A4677A-901D-EA45-8CF7-491D919475D3}" srcOrd="0" destOrd="0" presId="urn:microsoft.com/office/officeart/2005/8/layout/hierarchy2"/>
    <dgm:cxn modelId="{98BB96A3-3012-4402-BB0C-85373E593269}" type="presParOf" srcId="{1E8F2083-F09E-7944-AA14-96FE024B5C34}" destId="{1F189D20-C3A5-3943-B384-F30BE897E0A9}" srcOrd="3" destOrd="0" presId="urn:microsoft.com/office/officeart/2005/8/layout/hierarchy2"/>
    <dgm:cxn modelId="{5DAE38EB-0311-4C87-B29B-0C51099AAFF0}" type="presParOf" srcId="{1F189D20-C3A5-3943-B384-F30BE897E0A9}" destId="{41839369-AA4F-5E4E-8D4E-A2F267B29B2E}" srcOrd="0" destOrd="0" presId="urn:microsoft.com/office/officeart/2005/8/layout/hierarchy2"/>
    <dgm:cxn modelId="{9DD3FD6B-E39F-418A-ADA8-A98A2510DDC3}" type="presParOf" srcId="{1F189D20-C3A5-3943-B384-F30BE897E0A9}" destId="{371C1CF1-65F9-5245-BF65-711DEA82E9A6}" srcOrd="1" destOrd="0" presId="urn:microsoft.com/office/officeart/2005/8/layout/hierarchy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C900135-88DB-C243-BA6C-860E06078D88}" type="doc">
      <dgm:prSet loTypeId="urn:microsoft.com/office/officeart/2005/8/layout/hList9" loCatId="" qsTypeId="urn:microsoft.com/office/officeart/2005/8/quickstyle/simple4" qsCatId="simple" csTypeId="urn:microsoft.com/office/officeart/2005/8/colors/accent1_2" csCatId="accent1" phldr="1"/>
      <dgm:spPr/>
      <dgm:t>
        <a:bodyPr/>
        <a:lstStyle/>
        <a:p>
          <a:endParaRPr lang="es-ES"/>
        </a:p>
      </dgm:t>
    </dgm:pt>
    <dgm:pt modelId="{C04E69C0-B47C-0049-9011-7BE9506E0163}">
      <dgm:prSet phldrT="[Texto]"/>
      <dgm:spPr>
        <a:xfrm>
          <a:off x="177566" y="728"/>
          <a:ext cx="849938" cy="849938"/>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s-ES">
              <a:solidFill>
                <a:sysClr val="window" lastClr="FFFFFF"/>
              </a:solidFill>
              <a:latin typeface="Calibri"/>
              <a:ea typeface="+mn-ea"/>
              <a:cs typeface="+mn-cs"/>
            </a:rPr>
            <a:t>Quema</a:t>
          </a:r>
        </a:p>
      </dgm:t>
    </dgm:pt>
    <dgm:pt modelId="{FD4C2538-38D9-194A-BBB9-3339CC7EB9D4}" type="parTrans" cxnId="{7D5C3B33-6347-6E48-BE97-DCCD4C0092D0}">
      <dgm:prSet/>
      <dgm:spPr/>
      <dgm:t>
        <a:bodyPr/>
        <a:lstStyle/>
        <a:p>
          <a:endParaRPr lang="es-ES"/>
        </a:p>
      </dgm:t>
    </dgm:pt>
    <dgm:pt modelId="{885F275B-7117-EE4C-9A17-96A50074C164}" type="sibTrans" cxnId="{7D5C3B33-6347-6E48-BE97-DCCD4C0092D0}">
      <dgm:prSet/>
      <dgm:spPr/>
      <dgm:t>
        <a:bodyPr/>
        <a:lstStyle/>
        <a:p>
          <a:endParaRPr lang="es-ES"/>
        </a:p>
      </dgm:t>
    </dgm:pt>
    <dgm:pt modelId="{96CF7B56-6581-9448-BEC8-B95C6DCC9188}">
      <dgm:prSet phldrT="[Texto]"/>
      <dgm:spPr>
        <a:xfrm>
          <a:off x="857517" y="340703"/>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
              <a:solidFill>
                <a:sysClr val="windowText" lastClr="000000">
                  <a:hueOff val="0"/>
                  <a:satOff val="0"/>
                  <a:lumOff val="0"/>
                  <a:alphaOff val="0"/>
                </a:sysClr>
              </a:solidFill>
              <a:latin typeface="Calibri"/>
              <a:ea typeface="+mn-ea"/>
              <a:cs typeface="+mn-cs"/>
            </a:rPr>
            <a:t>Referencia</a:t>
          </a:r>
        </a:p>
      </dgm:t>
    </dgm:pt>
    <dgm:pt modelId="{11B04F13-9284-CC4B-B6AF-4197C260D800}" type="parTrans" cxnId="{A1F9E29A-324B-B04E-B46A-A93DA5DF8E5D}">
      <dgm:prSet/>
      <dgm:spPr/>
      <dgm:t>
        <a:bodyPr/>
        <a:lstStyle/>
        <a:p>
          <a:endParaRPr lang="es-ES"/>
        </a:p>
      </dgm:t>
    </dgm:pt>
    <dgm:pt modelId="{023BBE9C-9F6C-5646-B122-2BCBB15FDA64}" type="sibTrans" cxnId="{A1F9E29A-324B-B04E-B46A-A93DA5DF8E5D}">
      <dgm:prSet/>
      <dgm:spPr/>
      <dgm:t>
        <a:bodyPr/>
        <a:lstStyle/>
        <a:p>
          <a:endParaRPr lang="es-ES"/>
        </a:p>
      </dgm:t>
    </dgm:pt>
    <dgm:pt modelId="{E8BE2A9B-92A2-C640-8D7F-A6670C7AB356}">
      <dgm:prSet phldrT="[Texto]"/>
      <dgm:spPr>
        <a:xfrm>
          <a:off x="857517" y="340703"/>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_tradnl">
              <a:solidFill>
                <a:sysClr val="windowText" lastClr="000000">
                  <a:hueOff val="0"/>
                  <a:satOff val="0"/>
                  <a:lumOff val="0"/>
                  <a:alphaOff val="0"/>
                </a:sysClr>
              </a:solidFill>
              <a:latin typeface="Calibri"/>
              <a:ea typeface="+mn-ea"/>
              <a:cs typeface="+mn-cs"/>
            </a:rPr>
            <a:t>Consumo aparente de combustible.</a:t>
          </a:r>
          <a:endParaRPr lang="es-ES">
            <a:solidFill>
              <a:sysClr val="windowText" lastClr="000000">
                <a:hueOff val="0"/>
                <a:satOff val="0"/>
                <a:lumOff val="0"/>
                <a:alphaOff val="0"/>
              </a:sysClr>
            </a:solidFill>
            <a:latin typeface="Calibri"/>
            <a:ea typeface="+mn-ea"/>
            <a:cs typeface="+mn-cs"/>
          </a:endParaRPr>
        </a:p>
      </dgm:t>
    </dgm:pt>
    <dgm:pt modelId="{3BB9E6DB-E804-E046-AF04-B996BA2D139B}" type="parTrans" cxnId="{0E06E7AC-4962-3D4B-B3B9-DF516B9F105D}">
      <dgm:prSet/>
      <dgm:spPr/>
      <dgm:t>
        <a:bodyPr/>
        <a:lstStyle/>
        <a:p>
          <a:endParaRPr lang="es-ES"/>
        </a:p>
      </dgm:t>
    </dgm:pt>
    <dgm:pt modelId="{A6C35C5B-81D7-0344-8215-1FC7D57C51D4}" type="sibTrans" cxnId="{0E06E7AC-4962-3D4B-B3B9-DF516B9F105D}">
      <dgm:prSet/>
      <dgm:spPr/>
      <dgm:t>
        <a:bodyPr/>
        <a:lstStyle/>
        <a:p>
          <a:endParaRPr lang="es-ES"/>
        </a:p>
      </dgm:t>
    </dgm:pt>
    <dgm:pt modelId="{904DDEDC-D1C6-7C4B-9EF5-4BE3D572BE02}">
      <dgm:prSet phldrT="[Texto]"/>
      <dgm:spPr>
        <a:xfrm>
          <a:off x="2302413" y="728"/>
          <a:ext cx="849938" cy="849938"/>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s-ES">
              <a:solidFill>
                <a:sysClr val="window" lastClr="FFFFFF"/>
              </a:solidFill>
              <a:latin typeface="Calibri"/>
              <a:ea typeface="+mn-ea"/>
              <a:cs typeface="+mn-cs"/>
            </a:rPr>
            <a:t>Fugitivas</a:t>
          </a:r>
        </a:p>
      </dgm:t>
    </dgm:pt>
    <dgm:pt modelId="{7D6E7040-4ACD-184A-9B30-45E2F05B9402}" type="parTrans" cxnId="{B960D87C-C6B1-0B4F-98F9-A64EE055692E}">
      <dgm:prSet/>
      <dgm:spPr/>
      <dgm:t>
        <a:bodyPr/>
        <a:lstStyle/>
        <a:p>
          <a:endParaRPr lang="es-ES"/>
        </a:p>
      </dgm:t>
    </dgm:pt>
    <dgm:pt modelId="{F8276CEA-8464-F246-8E2D-057B0D814747}" type="sibTrans" cxnId="{B960D87C-C6B1-0B4F-98F9-A64EE055692E}">
      <dgm:prSet/>
      <dgm:spPr/>
      <dgm:t>
        <a:bodyPr/>
        <a:lstStyle/>
        <a:p>
          <a:endParaRPr lang="es-ES"/>
        </a:p>
      </dgm:t>
    </dgm:pt>
    <dgm:pt modelId="{02FC15CB-0AF8-8349-8C5D-479BD8251DD3}">
      <dgm:prSet phldrT="[Texto]"/>
      <dgm:spPr>
        <a:xfrm>
          <a:off x="2982364" y="340703"/>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
              <a:solidFill>
                <a:sysClr val="windowText" lastClr="000000">
                  <a:hueOff val="0"/>
                  <a:satOff val="0"/>
                  <a:lumOff val="0"/>
                  <a:alphaOff val="0"/>
                </a:sysClr>
              </a:solidFill>
              <a:latin typeface="Calibri"/>
              <a:ea typeface="+mn-ea"/>
              <a:cs typeface="+mn-cs"/>
            </a:rPr>
            <a:t>Combustibles sólidos</a:t>
          </a:r>
        </a:p>
      </dgm:t>
    </dgm:pt>
    <dgm:pt modelId="{81D86ED5-E81D-5A49-98F7-1AB0F836BF59}" type="parTrans" cxnId="{F5573655-229D-5441-888F-AEADFE397B84}">
      <dgm:prSet/>
      <dgm:spPr/>
      <dgm:t>
        <a:bodyPr/>
        <a:lstStyle/>
        <a:p>
          <a:endParaRPr lang="es-ES"/>
        </a:p>
      </dgm:t>
    </dgm:pt>
    <dgm:pt modelId="{DC6C2857-88A2-C142-8535-9BE710F4516D}" type="sibTrans" cxnId="{F5573655-229D-5441-888F-AEADFE397B84}">
      <dgm:prSet/>
      <dgm:spPr/>
      <dgm:t>
        <a:bodyPr/>
        <a:lstStyle/>
        <a:p>
          <a:endParaRPr lang="es-ES"/>
        </a:p>
      </dgm:t>
    </dgm:pt>
    <dgm:pt modelId="{C1AB7E33-1270-6645-9E1D-671ABE077AEB}">
      <dgm:prSet phldrT="[Texto]"/>
      <dgm:spPr>
        <a:xfrm>
          <a:off x="2982364" y="340703"/>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_tradnl">
              <a:solidFill>
                <a:sysClr val="windowText" lastClr="000000">
                  <a:hueOff val="0"/>
                  <a:satOff val="0"/>
                  <a:lumOff val="0"/>
                  <a:alphaOff val="0"/>
                </a:sysClr>
              </a:solidFill>
              <a:latin typeface="Calibri"/>
              <a:ea typeface="+mn-ea"/>
              <a:cs typeface="+mn-cs"/>
            </a:rPr>
            <a:t>Producción de carbón</a:t>
          </a:r>
          <a:endParaRPr lang="es-ES">
            <a:solidFill>
              <a:sysClr val="windowText" lastClr="000000">
                <a:hueOff val="0"/>
                <a:satOff val="0"/>
                <a:lumOff val="0"/>
                <a:alphaOff val="0"/>
              </a:sysClr>
            </a:solidFill>
            <a:latin typeface="Calibri"/>
            <a:ea typeface="+mn-ea"/>
            <a:cs typeface="+mn-cs"/>
          </a:endParaRPr>
        </a:p>
      </dgm:t>
    </dgm:pt>
    <dgm:pt modelId="{B47CB57E-A147-2747-BA55-44087ADEDFEF}" type="parTrans" cxnId="{E6330F1C-2A50-6E4D-A5E3-1E619A5C47AB}">
      <dgm:prSet/>
      <dgm:spPr/>
      <dgm:t>
        <a:bodyPr/>
        <a:lstStyle/>
        <a:p>
          <a:endParaRPr lang="es-ES"/>
        </a:p>
      </dgm:t>
    </dgm:pt>
    <dgm:pt modelId="{82D73E4E-2671-AE47-917B-0BF00DA42CEB}" type="sibTrans" cxnId="{E6330F1C-2A50-6E4D-A5E3-1E619A5C47AB}">
      <dgm:prSet/>
      <dgm:spPr/>
      <dgm:t>
        <a:bodyPr/>
        <a:lstStyle/>
        <a:p>
          <a:endParaRPr lang="es-ES"/>
        </a:p>
      </dgm:t>
    </dgm:pt>
    <dgm:pt modelId="{1B41CA74-5F76-1245-8FB4-802F091F93FC}">
      <dgm:prSet/>
      <dgm:spPr>
        <a:xfrm>
          <a:off x="857517" y="340703"/>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_tradnl">
              <a:solidFill>
                <a:sysClr val="windowText" lastClr="000000">
                  <a:hueOff val="0"/>
                  <a:satOff val="0"/>
                  <a:lumOff val="0"/>
                  <a:alphaOff val="0"/>
                </a:sysClr>
              </a:solidFill>
              <a:latin typeface="Calibri"/>
              <a:ea typeface="+mn-ea"/>
              <a:cs typeface="+mn-cs"/>
            </a:rPr>
            <a:t>Factor de emisión</a:t>
          </a:r>
          <a:endParaRPr lang="en-US">
            <a:solidFill>
              <a:sysClr val="windowText" lastClr="000000">
                <a:hueOff val="0"/>
                <a:satOff val="0"/>
                <a:lumOff val="0"/>
                <a:alphaOff val="0"/>
              </a:sysClr>
            </a:solidFill>
            <a:latin typeface="Calibri"/>
            <a:ea typeface="+mn-ea"/>
            <a:cs typeface="+mn-cs"/>
          </a:endParaRPr>
        </a:p>
      </dgm:t>
    </dgm:pt>
    <dgm:pt modelId="{ACB7012D-F1F5-BC4B-970A-4366271D3689}" type="parTrans" cxnId="{2E75E73B-F6EF-C04D-BE5C-40E2F48C4335}">
      <dgm:prSet/>
      <dgm:spPr/>
      <dgm:t>
        <a:bodyPr/>
        <a:lstStyle/>
        <a:p>
          <a:endParaRPr lang="es-ES"/>
        </a:p>
      </dgm:t>
    </dgm:pt>
    <dgm:pt modelId="{D91A5721-E2E0-BD42-AD59-0D743F41BD8D}" type="sibTrans" cxnId="{2E75E73B-F6EF-C04D-BE5C-40E2F48C4335}">
      <dgm:prSet/>
      <dgm:spPr/>
      <dgm:t>
        <a:bodyPr/>
        <a:lstStyle/>
        <a:p>
          <a:endParaRPr lang="es-ES"/>
        </a:p>
      </dgm:t>
    </dgm:pt>
    <dgm:pt modelId="{F5A66F83-BD15-BB40-AB97-67F60BBD481D}">
      <dgm:prSet/>
      <dgm:spPr>
        <a:xfrm>
          <a:off x="857517" y="340703"/>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_tradnl">
              <a:solidFill>
                <a:sysClr val="windowText" lastClr="000000">
                  <a:hueOff val="0"/>
                  <a:satOff val="0"/>
                  <a:lumOff val="0"/>
                  <a:alphaOff val="0"/>
                </a:sysClr>
              </a:solidFill>
              <a:latin typeface="Calibri"/>
              <a:ea typeface="+mn-ea"/>
              <a:cs typeface="+mn-cs"/>
            </a:rPr>
            <a:t>Carbono almacenado</a:t>
          </a:r>
          <a:endParaRPr lang="en-US">
            <a:solidFill>
              <a:sysClr val="windowText" lastClr="000000">
                <a:hueOff val="0"/>
                <a:satOff val="0"/>
                <a:lumOff val="0"/>
                <a:alphaOff val="0"/>
              </a:sysClr>
            </a:solidFill>
            <a:latin typeface="Calibri"/>
            <a:ea typeface="+mn-ea"/>
            <a:cs typeface="+mn-cs"/>
          </a:endParaRPr>
        </a:p>
      </dgm:t>
    </dgm:pt>
    <dgm:pt modelId="{B22D0F2A-6217-7440-B148-ABF7471E805A}" type="parTrans" cxnId="{DFCC6043-E525-3640-8B2F-9B8ABFFD6531}">
      <dgm:prSet/>
      <dgm:spPr/>
      <dgm:t>
        <a:bodyPr/>
        <a:lstStyle/>
        <a:p>
          <a:endParaRPr lang="es-ES"/>
        </a:p>
      </dgm:t>
    </dgm:pt>
    <dgm:pt modelId="{24CD0D26-8B6F-6F42-952A-36C900E20FCC}" type="sibTrans" cxnId="{DFCC6043-E525-3640-8B2F-9B8ABFFD6531}">
      <dgm:prSet/>
      <dgm:spPr/>
      <dgm:t>
        <a:bodyPr/>
        <a:lstStyle/>
        <a:p>
          <a:endParaRPr lang="es-ES"/>
        </a:p>
      </dgm:t>
    </dgm:pt>
    <dgm:pt modelId="{3094247D-DD5B-1E44-8FF9-BD3D3F82DDA2}">
      <dgm:prSet/>
      <dgm:spPr>
        <a:xfrm>
          <a:off x="857517" y="340703"/>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_tradnl">
              <a:solidFill>
                <a:sysClr val="windowText" lastClr="000000">
                  <a:hueOff val="0"/>
                  <a:satOff val="0"/>
                  <a:lumOff val="0"/>
                  <a:alphaOff val="0"/>
                </a:sysClr>
              </a:solidFill>
              <a:latin typeface="Calibri"/>
              <a:ea typeface="+mn-ea"/>
              <a:cs typeface="+mn-cs"/>
            </a:rPr>
            <a:t>Carbono oxidado</a:t>
          </a:r>
          <a:endParaRPr lang="es-ES">
            <a:solidFill>
              <a:sysClr val="windowText" lastClr="000000">
                <a:hueOff val="0"/>
                <a:satOff val="0"/>
                <a:lumOff val="0"/>
                <a:alphaOff val="0"/>
              </a:sysClr>
            </a:solidFill>
            <a:latin typeface="Calibri"/>
            <a:ea typeface="+mn-ea"/>
            <a:cs typeface="+mn-cs"/>
          </a:endParaRPr>
        </a:p>
      </dgm:t>
    </dgm:pt>
    <dgm:pt modelId="{9B7AE899-269D-D44C-95E1-137821184CCC}" type="parTrans" cxnId="{DF6660A4-5383-4F40-A815-C8B8D1646A21}">
      <dgm:prSet/>
      <dgm:spPr/>
      <dgm:t>
        <a:bodyPr/>
        <a:lstStyle/>
        <a:p>
          <a:endParaRPr lang="es-ES"/>
        </a:p>
      </dgm:t>
    </dgm:pt>
    <dgm:pt modelId="{7272CA7C-88E5-A844-BF44-1DA0EB5BEB05}" type="sibTrans" cxnId="{DF6660A4-5383-4F40-A815-C8B8D1646A21}">
      <dgm:prSet/>
      <dgm:spPr/>
      <dgm:t>
        <a:bodyPr/>
        <a:lstStyle/>
        <a:p>
          <a:endParaRPr lang="es-ES"/>
        </a:p>
      </dgm:t>
    </dgm:pt>
    <dgm:pt modelId="{7EC94CD4-7258-DA4F-AF32-7E33121EF172}">
      <dgm:prSet/>
      <dgm:spPr>
        <a:xfrm>
          <a:off x="857517" y="1191067"/>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
              <a:solidFill>
                <a:sysClr val="windowText" lastClr="000000">
                  <a:hueOff val="0"/>
                  <a:satOff val="0"/>
                  <a:lumOff val="0"/>
                  <a:alphaOff val="0"/>
                </a:sysClr>
              </a:solidFill>
              <a:latin typeface="Calibri"/>
              <a:ea typeface="+mn-ea"/>
              <a:cs typeface="+mn-cs"/>
            </a:rPr>
            <a:t>Categoría fuente</a:t>
          </a:r>
        </a:p>
      </dgm:t>
    </dgm:pt>
    <dgm:pt modelId="{DD57F10C-A2FC-8F41-8B1E-5B9F3BA701EB}" type="parTrans" cxnId="{94036764-1D30-D942-A562-58FF71FB9143}">
      <dgm:prSet/>
      <dgm:spPr/>
      <dgm:t>
        <a:bodyPr/>
        <a:lstStyle/>
        <a:p>
          <a:endParaRPr lang="es-ES"/>
        </a:p>
      </dgm:t>
    </dgm:pt>
    <dgm:pt modelId="{1D0CC62D-1562-1440-8AEC-E21DCC46B15B}" type="sibTrans" cxnId="{94036764-1D30-D942-A562-58FF71FB9143}">
      <dgm:prSet/>
      <dgm:spPr/>
      <dgm:t>
        <a:bodyPr/>
        <a:lstStyle/>
        <a:p>
          <a:endParaRPr lang="es-ES"/>
        </a:p>
      </dgm:t>
    </dgm:pt>
    <dgm:pt modelId="{A21C8D3A-0F53-1D4E-A744-9D217BC3B835}">
      <dgm:prSet/>
      <dgm:spPr>
        <a:xfrm>
          <a:off x="857517" y="1191067"/>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_tradnl">
              <a:solidFill>
                <a:sysClr val="windowText" lastClr="000000">
                  <a:hueOff val="0"/>
                  <a:satOff val="0"/>
                  <a:lumOff val="0"/>
                  <a:alphaOff val="0"/>
                </a:sysClr>
              </a:solidFill>
              <a:latin typeface="Calibri"/>
              <a:ea typeface="+mn-ea"/>
              <a:cs typeface="+mn-cs"/>
            </a:rPr>
            <a:t>Consumo aparente de combustible por actividad</a:t>
          </a:r>
          <a:endParaRPr lang="es-ES">
            <a:solidFill>
              <a:sysClr val="windowText" lastClr="000000">
                <a:hueOff val="0"/>
                <a:satOff val="0"/>
                <a:lumOff val="0"/>
                <a:alphaOff val="0"/>
              </a:sysClr>
            </a:solidFill>
            <a:latin typeface="Calibri"/>
            <a:ea typeface="+mn-ea"/>
            <a:cs typeface="+mn-cs"/>
          </a:endParaRPr>
        </a:p>
      </dgm:t>
    </dgm:pt>
    <dgm:pt modelId="{F74326E0-3242-C540-BAB7-2D2E7D452748}" type="parTrans" cxnId="{600A3BC5-C202-574B-9531-770859D5415F}">
      <dgm:prSet/>
      <dgm:spPr/>
      <dgm:t>
        <a:bodyPr/>
        <a:lstStyle/>
        <a:p>
          <a:endParaRPr lang="es-ES"/>
        </a:p>
      </dgm:t>
    </dgm:pt>
    <dgm:pt modelId="{ACB2CB98-AD03-274E-941A-7F249E6B688A}" type="sibTrans" cxnId="{600A3BC5-C202-574B-9531-770859D5415F}">
      <dgm:prSet/>
      <dgm:spPr/>
      <dgm:t>
        <a:bodyPr/>
        <a:lstStyle/>
        <a:p>
          <a:endParaRPr lang="es-ES"/>
        </a:p>
      </dgm:t>
    </dgm:pt>
    <dgm:pt modelId="{6D7B2B2A-0DBE-1748-B643-EBF466A499D1}">
      <dgm:prSet/>
      <dgm:spPr>
        <a:xfrm>
          <a:off x="857517" y="1191067"/>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_tradnl">
              <a:solidFill>
                <a:sysClr val="windowText" lastClr="000000">
                  <a:hueOff val="0"/>
                  <a:satOff val="0"/>
                  <a:lumOff val="0"/>
                  <a:alphaOff val="0"/>
                </a:sysClr>
              </a:solidFill>
              <a:latin typeface="Calibri"/>
              <a:ea typeface="+mn-ea"/>
              <a:cs typeface="+mn-cs"/>
            </a:rPr>
            <a:t>Factor de emisión</a:t>
          </a:r>
          <a:endParaRPr lang="en-US">
            <a:solidFill>
              <a:sysClr val="windowText" lastClr="000000">
                <a:hueOff val="0"/>
                <a:satOff val="0"/>
                <a:lumOff val="0"/>
                <a:alphaOff val="0"/>
              </a:sysClr>
            </a:solidFill>
            <a:latin typeface="Calibri"/>
            <a:ea typeface="+mn-ea"/>
            <a:cs typeface="+mn-cs"/>
          </a:endParaRPr>
        </a:p>
      </dgm:t>
    </dgm:pt>
    <dgm:pt modelId="{CC52818D-3690-6C49-A83A-DC51B11E3451}" type="parTrans" cxnId="{1A0F6417-31A8-4B4D-9E82-7D0A3E4D53FF}">
      <dgm:prSet/>
      <dgm:spPr/>
      <dgm:t>
        <a:bodyPr/>
        <a:lstStyle/>
        <a:p>
          <a:endParaRPr lang="es-ES"/>
        </a:p>
      </dgm:t>
    </dgm:pt>
    <dgm:pt modelId="{D5E1E743-78AC-5D42-947C-C22A191071C1}" type="sibTrans" cxnId="{1A0F6417-31A8-4B4D-9E82-7D0A3E4D53FF}">
      <dgm:prSet/>
      <dgm:spPr/>
      <dgm:t>
        <a:bodyPr/>
        <a:lstStyle/>
        <a:p>
          <a:endParaRPr lang="es-ES"/>
        </a:p>
      </dgm:t>
    </dgm:pt>
    <dgm:pt modelId="{53CCE1EA-AFEA-7340-ACC4-8B3D8CFC16A2}">
      <dgm:prSet/>
      <dgm:spPr>
        <a:xfrm>
          <a:off x="857517" y="1191067"/>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_tradnl">
              <a:solidFill>
                <a:sysClr val="windowText" lastClr="000000">
                  <a:hueOff val="0"/>
                  <a:satOff val="0"/>
                  <a:lumOff val="0"/>
                  <a:alphaOff val="0"/>
                </a:sysClr>
              </a:solidFill>
              <a:latin typeface="Calibri"/>
              <a:ea typeface="+mn-ea"/>
              <a:cs typeface="+mn-cs"/>
            </a:rPr>
            <a:t>Carbono almacenado</a:t>
          </a:r>
          <a:endParaRPr lang="en-US">
            <a:solidFill>
              <a:sysClr val="windowText" lastClr="000000">
                <a:hueOff val="0"/>
                <a:satOff val="0"/>
                <a:lumOff val="0"/>
                <a:alphaOff val="0"/>
              </a:sysClr>
            </a:solidFill>
            <a:latin typeface="Calibri"/>
            <a:ea typeface="+mn-ea"/>
            <a:cs typeface="+mn-cs"/>
          </a:endParaRPr>
        </a:p>
      </dgm:t>
    </dgm:pt>
    <dgm:pt modelId="{BB4ABCFE-1A2A-B046-B1DF-42FB89CAB9CB}" type="parTrans" cxnId="{0D2A2078-016F-654F-B608-916C83431A8B}">
      <dgm:prSet/>
      <dgm:spPr/>
      <dgm:t>
        <a:bodyPr/>
        <a:lstStyle/>
        <a:p>
          <a:endParaRPr lang="es-ES"/>
        </a:p>
      </dgm:t>
    </dgm:pt>
    <dgm:pt modelId="{D8920A29-0080-A14A-B7C4-B9C6F2D5C665}" type="sibTrans" cxnId="{0D2A2078-016F-654F-B608-916C83431A8B}">
      <dgm:prSet/>
      <dgm:spPr/>
      <dgm:t>
        <a:bodyPr/>
        <a:lstStyle/>
        <a:p>
          <a:endParaRPr lang="es-ES"/>
        </a:p>
      </dgm:t>
    </dgm:pt>
    <dgm:pt modelId="{973249E5-B5F1-974F-ADE0-871AD482FFCA}">
      <dgm:prSet/>
      <dgm:spPr>
        <a:xfrm>
          <a:off x="857517" y="1191067"/>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_tradnl">
              <a:solidFill>
                <a:sysClr val="windowText" lastClr="000000">
                  <a:hueOff val="0"/>
                  <a:satOff val="0"/>
                  <a:lumOff val="0"/>
                  <a:alphaOff val="0"/>
                </a:sysClr>
              </a:solidFill>
              <a:latin typeface="Calibri"/>
              <a:ea typeface="+mn-ea"/>
              <a:cs typeface="+mn-cs"/>
            </a:rPr>
            <a:t>Carbono oxidado</a:t>
          </a:r>
          <a:endParaRPr lang="es-ES">
            <a:solidFill>
              <a:sysClr val="windowText" lastClr="000000">
                <a:hueOff val="0"/>
                <a:satOff val="0"/>
                <a:lumOff val="0"/>
                <a:alphaOff val="0"/>
              </a:sysClr>
            </a:solidFill>
            <a:latin typeface="Calibri"/>
            <a:ea typeface="+mn-ea"/>
            <a:cs typeface="+mn-cs"/>
          </a:endParaRPr>
        </a:p>
      </dgm:t>
    </dgm:pt>
    <dgm:pt modelId="{6AB39DE1-F516-AA43-87CA-279465496460}" type="parTrans" cxnId="{950280C5-A1C7-D64B-B1D5-CD584F44C4C5}">
      <dgm:prSet/>
      <dgm:spPr/>
      <dgm:t>
        <a:bodyPr/>
        <a:lstStyle/>
        <a:p>
          <a:endParaRPr lang="es-ES"/>
        </a:p>
      </dgm:t>
    </dgm:pt>
    <dgm:pt modelId="{21F647CF-3488-7E4D-A911-1C51261C6A3B}" type="sibTrans" cxnId="{950280C5-A1C7-D64B-B1D5-CD584F44C4C5}">
      <dgm:prSet/>
      <dgm:spPr/>
      <dgm:t>
        <a:bodyPr/>
        <a:lstStyle/>
        <a:p>
          <a:endParaRPr lang="es-ES"/>
        </a:p>
      </dgm:t>
    </dgm:pt>
    <dgm:pt modelId="{555020C9-8542-F440-9E61-2E8B36221DD9}">
      <dgm:prSet/>
      <dgm:spPr>
        <a:xfrm>
          <a:off x="2982364" y="340703"/>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_tradnl">
              <a:solidFill>
                <a:sysClr val="windowText" lastClr="000000">
                  <a:hueOff val="0"/>
                  <a:satOff val="0"/>
                  <a:lumOff val="0"/>
                  <a:alphaOff val="0"/>
                </a:sysClr>
              </a:solidFill>
              <a:latin typeface="Calibri"/>
              <a:ea typeface="+mn-ea"/>
              <a:cs typeface="+mn-cs"/>
            </a:rPr>
            <a:t>Factor de emisión para carbón</a:t>
          </a:r>
          <a:endParaRPr lang="en-US">
            <a:solidFill>
              <a:sysClr val="windowText" lastClr="000000">
                <a:hueOff val="0"/>
                <a:satOff val="0"/>
                <a:lumOff val="0"/>
                <a:alphaOff val="0"/>
              </a:sysClr>
            </a:solidFill>
            <a:latin typeface="Calibri"/>
            <a:ea typeface="+mn-ea"/>
            <a:cs typeface="+mn-cs"/>
          </a:endParaRPr>
        </a:p>
      </dgm:t>
    </dgm:pt>
    <dgm:pt modelId="{2397BB3B-F5A4-B248-BB3F-FCC9D6D7D797}" type="parTrans" cxnId="{689611ED-F237-9F44-8A3A-CCB8B1AA9613}">
      <dgm:prSet/>
      <dgm:spPr/>
      <dgm:t>
        <a:bodyPr/>
        <a:lstStyle/>
        <a:p>
          <a:endParaRPr lang="es-ES"/>
        </a:p>
      </dgm:t>
    </dgm:pt>
    <dgm:pt modelId="{EE3E6A20-3CE0-0B49-A434-2D02221E1350}" type="sibTrans" cxnId="{689611ED-F237-9F44-8A3A-CCB8B1AA9613}">
      <dgm:prSet/>
      <dgm:spPr/>
      <dgm:t>
        <a:bodyPr/>
        <a:lstStyle/>
        <a:p>
          <a:endParaRPr lang="es-ES"/>
        </a:p>
      </dgm:t>
    </dgm:pt>
    <dgm:pt modelId="{C3152622-7786-1B43-AF1C-231B37B0FBA2}">
      <dgm:prSet/>
      <dgm:spPr>
        <a:xfrm>
          <a:off x="2982364" y="340703"/>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_tradnl">
              <a:solidFill>
                <a:sysClr val="windowText" lastClr="000000">
                  <a:hueOff val="0"/>
                  <a:satOff val="0"/>
                  <a:lumOff val="0"/>
                  <a:alphaOff val="0"/>
                </a:sysClr>
              </a:solidFill>
              <a:latin typeface="Calibri"/>
              <a:ea typeface="+mn-ea"/>
              <a:cs typeface="+mn-cs"/>
            </a:rPr>
            <a:t>Factor de conversión</a:t>
          </a:r>
          <a:endParaRPr lang="es-ES">
            <a:solidFill>
              <a:sysClr val="windowText" lastClr="000000">
                <a:hueOff val="0"/>
                <a:satOff val="0"/>
                <a:lumOff val="0"/>
                <a:alphaOff val="0"/>
              </a:sysClr>
            </a:solidFill>
            <a:latin typeface="Calibri"/>
            <a:ea typeface="+mn-ea"/>
            <a:cs typeface="+mn-cs"/>
          </a:endParaRPr>
        </a:p>
      </dgm:t>
    </dgm:pt>
    <dgm:pt modelId="{8A6DDEAA-0A65-A240-B664-A528A339DCB0}" type="parTrans" cxnId="{4C5A177C-B78C-4B45-A0B7-4BE7E9071534}">
      <dgm:prSet/>
      <dgm:spPr/>
      <dgm:t>
        <a:bodyPr/>
        <a:lstStyle/>
        <a:p>
          <a:endParaRPr lang="es-ES"/>
        </a:p>
      </dgm:t>
    </dgm:pt>
    <dgm:pt modelId="{8EFEBE10-37C6-1C43-B2C9-4A9FC14F827E}" type="sibTrans" cxnId="{4C5A177C-B78C-4B45-A0B7-4BE7E9071534}">
      <dgm:prSet/>
      <dgm:spPr/>
      <dgm:t>
        <a:bodyPr/>
        <a:lstStyle/>
        <a:p>
          <a:endParaRPr lang="es-ES"/>
        </a:p>
      </dgm:t>
    </dgm:pt>
    <dgm:pt modelId="{D2A19778-5D4C-814A-A8E3-113AE275E69A}">
      <dgm:prSet/>
      <dgm:spPr>
        <a:xfrm>
          <a:off x="2982364" y="1191067"/>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
              <a:solidFill>
                <a:sysClr val="windowText" lastClr="000000">
                  <a:hueOff val="0"/>
                  <a:satOff val="0"/>
                  <a:lumOff val="0"/>
                  <a:alphaOff val="0"/>
                </a:sysClr>
              </a:solidFill>
              <a:latin typeface="Calibri"/>
              <a:ea typeface="+mn-ea"/>
              <a:cs typeface="+mn-cs"/>
            </a:rPr>
            <a:t>Petróleo y gas</a:t>
          </a:r>
        </a:p>
      </dgm:t>
    </dgm:pt>
    <dgm:pt modelId="{5E6D1A28-11DD-F94A-B1A2-30A36048890F}" type="parTrans" cxnId="{D0115488-FC3A-2E4A-82A5-8D229048F50E}">
      <dgm:prSet/>
      <dgm:spPr/>
      <dgm:t>
        <a:bodyPr/>
        <a:lstStyle/>
        <a:p>
          <a:endParaRPr lang="es-ES"/>
        </a:p>
      </dgm:t>
    </dgm:pt>
    <dgm:pt modelId="{8CAE5732-8641-D44D-AA99-C4D3615FF246}" type="sibTrans" cxnId="{D0115488-FC3A-2E4A-82A5-8D229048F50E}">
      <dgm:prSet/>
      <dgm:spPr/>
      <dgm:t>
        <a:bodyPr/>
        <a:lstStyle/>
        <a:p>
          <a:endParaRPr lang="es-ES"/>
        </a:p>
      </dgm:t>
    </dgm:pt>
    <dgm:pt modelId="{2CE46077-F435-044A-BD9E-18518CD91DEB}">
      <dgm:prSet/>
      <dgm:spPr>
        <a:xfrm>
          <a:off x="2982364" y="1191067"/>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_tradnl">
              <a:solidFill>
                <a:sysClr val="windowText" lastClr="000000">
                  <a:hueOff val="0"/>
                  <a:satOff val="0"/>
                  <a:lumOff val="0"/>
                  <a:alphaOff val="0"/>
                </a:sysClr>
              </a:solidFill>
              <a:latin typeface="Calibri"/>
              <a:ea typeface="+mn-ea"/>
              <a:cs typeface="+mn-cs"/>
            </a:rPr>
            <a:t>Producción de petróleo y gas por actividad </a:t>
          </a:r>
          <a:r>
            <a:rPr lang="es-ES_tradnl" baseline="30000">
              <a:solidFill>
                <a:sysClr val="windowText" lastClr="000000">
                  <a:hueOff val="0"/>
                  <a:satOff val="0"/>
                  <a:lumOff val="0"/>
                  <a:alphaOff val="0"/>
                </a:sysClr>
              </a:solidFill>
              <a:latin typeface="Calibri"/>
              <a:ea typeface="+mn-ea"/>
              <a:cs typeface="+mn-cs"/>
            </a:rPr>
            <a:t>1</a:t>
          </a:r>
          <a:endParaRPr lang="es-ES" baseline="30000">
            <a:solidFill>
              <a:sysClr val="windowText" lastClr="000000">
                <a:hueOff val="0"/>
                <a:satOff val="0"/>
                <a:lumOff val="0"/>
                <a:alphaOff val="0"/>
              </a:sysClr>
            </a:solidFill>
            <a:latin typeface="Calibri"/>
            <a:ea typeface="+mn-ea"/>
            <a:cs typeface="+mn-cs"/>
          </a:endParaRPr>
        </a:p>
      </dgm:t>
    </dgm:pt>
    <dgm:pt modelId="{30529BFF-E13E-9546-97F1-CCC3979ED42D}" type="parTrans" cxnId="{74234763-2654-9741-9537-2FCCE300D826}">
      <dgm:prSet/>
      <dgm:spPr/>
      <dgm:t>
        <a:bodyPr/>
        <a:lstStyle/>
        <a:p>
          <a:endParaRPr lang="es-ES"/>
        </a:p>
      </dgm:t>
    </dgm:pt>
    <dgm:pt modelId="{30AB3D40-403E-B84C-8B71-51085A42A3CA}" type="sibTrans" cxnId="{74234763-2654-9741-9537-2FCCE300D826}">
      <dgm:prSet/>
      <dgm:spPr/>
      <dgm:t>
        <a:bodyPr/>
        <a:lstStyle/>
        <a:p>
          <a:endParaRPr lang="es-ES"/>
        </a:p>
      </dgm:t>
    </dgm:pt>
    <dgm:pt modelId="{6372B948-AD85-CA40-891F-3C5395F16189}">
      <dgm:prSet/>
      <dgm:spPr>
        <a:xfrm>
          <a:off x="2982364" y="1191067"/>
          <a:ext cx="1274908" cy="850363"/>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r>
            <a:rPr lang="es-ES_tradnl">
              <a:solidFill>
                <a:sysClr val="windowText" lastClr="000000">
                  <a:hueOff val="0"/>
                  <a:satOff val="0"/>
                  <a:lumOff val="0"/>
                  <a:alphaOff val="0"/>
                </a:sysClr>
              </a:solidFill>
              <a:latin typeface="Calibri"/>
              <a:ea typeface="+mn-ea"/>
              <a:cs typeface="+mn-cs"/>
            </a:rPr>
            <a:t>Factor de emisión para petróleo y gas</a:t>
          </a:r>
          <a:endParaRPr lang="en-US">
            <a:solidFill>
              <a:sysClr val="windowText" lastClr="000000">
                <a:hueOff val="0"/>
                <a:satOff val="0"/>
                <a:lumOff val="0"/>
                <a:alphaOff val="0"/>
              </a:sysClr>
            </a:solidFill>
            <a:latin typeface="Calibri"/>
            <a:ea typeface="+mn-ea"/>
            <a:cs typeface="+mn-cs"/>
          </a:endParaRPr>
        </a:p>
      </dgm:t>
    </dgm:pt>
    <dgm:pt modelId="{53EC22B6-109E-B94F-8FF3-E3994682BB52}" type="parTrans" cxnId="{44EBF10D-6074-D64C-A70F-28FF1A799E97}">
      <dgm:prSet/>
      <dgm:spPr/>
      <dgm:t>
        <a:bodyPr/>
        <a:lstStyle/>
        <a:p>
          <a:endParaRPr lang="es-ES"/>
        </a:p>
      </dgm:t>
    </dgm:pt>
    <dgm:pt modelId="{63691DC8-47C7-0043-8EFA-13C58A38C81E}" type="sibTrans" cxnId="{44EBF10D-6074-D64C-A70F-28FF1A799E97}">
      <dgm:prSet/>
      <dgm:spPr/>
      <dgm:t>
        <a:bodyPr/>
        <a:lstStyle/>
        <a:p>
          <a:endParaRPr lang="es-ES"/>
        </a:p>
      </dgm:t>
    </dgm:pt>
    <dgm:pt modelId="{50A72C71-E309-744D-B1DF-8A886D1B068A}" type="pres">
      <dgm:prSet presAssocID="{BC900135-88DB-C243-BA6C-860E06078D88}" presName="list" presStyleCnt="0">
        <dgm:presLayoutVars>
          <dgm:dir/>
          <dgm:animLvl val="lvl"/>
        </dgm:presLayoutVars>
      </dgm:prSet>
      <dgm:spPr/>
      <dgm:t>
        <a:bodyPr/>
        <a:lstStyle/>
        <a:p>
          <a:endParaRPr lang="es-CO"/>
        </a:p>
      </dgm:t>
    </dgm:pt>
    <dgm:pt modelId="{4131DCF1-5BF3-8C4E-BCD9-4360623DEE58}" type="pres">
      <dgm:prSet presAssocID="{C04E69C0-B47C-0049-9011-7BE9506E0163}" presName="posSpace" presStyleCnt="0"/>
      <dgm:spPr/>
    </dgm:pt>
    <dgm:pt modelId="{0248130C-44B7-0344-802E-B911880C80AB}" type="pres">
      <dgm:prSet presAssocID="{C04E69C0-B47C-0049-9011-7BE9506E0163}" presName="vertFlow" presStyleCnt="0"/>
      <dgm:spPr/>
    </dgm:pt>
    <dgm:pt modelId="{474C204C-0249-BD4E-A56A-16E33C5973EA}" type="pres">
      <dgm:prSet presAssocID="{C04E69C0-B47C-0049-9011-7BE9506E0163}" presName="topSpace" presStyleCnt="0"/>
      <dgm:spPr/>
    </dgm:pt>
    <dgm:pt modelId="{8D0240E6-A97E-9347-A468-A17893EF4B43}" type="pres">
      <dgm:prSet presAssocID="{C04E69C0-B47C-0049-9011-7BE9506E0163}" presName="firstComp" presStyleCnt="0"/>
      <dgm:spPr/>
    </dgm:pt>
    <dgm:pt modelId="{AF60E8F3-9A24-BB42-B345-6DE2B1F43762}" type="pres">
      <dgm:prSet presAssocID="{C04E69C0-B47C-0049-9011-7BE9506E0163}" presName="firstChild" presStyleLbl="bgAccFollowNode1" presStyleIdx="0" presStyleCnt="4"/>
      <dgm:spPr>
        <a:prstGeom prst="rect">
          <a:avLst/>
        </a:prstGeom>
      </dgm:spPr>
      <dgm:t>
        <a:bodyPr/>
        <a:lstStyle/>
        <a:p>
          <a:endParaRPr lang="es-CO"/>
        </a:p>
      </dgm:t>
    </dgm:pt>
    <dgm:pt modelId="{53AF580B-E3EB-1E47-8E0E-5897C2ED6DE1}" type="pres">
      <dgm:prSet presAssocID="{C04E69C0-B47C-0049-9011-7BE9506E0163}" presName="firstChildTx" presStyleLbl="bgAccFollowNode1" presStyleIdx="0" presStyleCnt="4">
        <dgm:presLayoutVars>
          <dgm:bulletEnabled val="1"/>
        </dgm:presLayoutVars>
      </dgm:prSet>
      <dgm:spPr/>
      <dgm:t>
        <a:bodyPr/>
        <a:lstStyle/>
        <a:p>
          <a:endParaRPr lang="es-CO"/>
        </a:p>
      </dgm:t>
    </dgm:pt>
    <dgm:pt modelId="{DE427280-6CC1-0942-8A90-998A3FD61322}" type="pres">
      <dgm:prSet presAssocID="{7EC94CD4-7258-DA4F-AF32-7E33121EF172}" presName="comp" presStyleCnt="0"/>
      <dgm:spPr/>
    </dgm:pt>
    <dgm:pt modelId="{991E0E9B-EA44-374B-97A4-83783BC051A4}" type="pres">
      <dgm:prSet presAssocID="{7EC94CD4-7258-DA4F-AF32-7E33121EF172}" presName="child" presStyleLbl="bgAccFollowNode1" presStyleIdx="1" presStyleCnt="4"/>
      <dgm:spPr>
        <a:prstGeom prst="rect">
          <a:avLst/>
        </a:prstGeom>
      </dgm:spPr>
      <dgm:t>
        <a:bodyPr/>
        <a:lstStyle/>
        <a:p>
          <a:endParaRPr lang="es-CO"/>
        </a:p>
      </dgm:t>
    </dgm:pt>
    <dgm:pt modelId="{209FB5CC-EA23-E74F-8058-F313FCE272C0}" type="pres">
      <dgm:prSet presAssocID="{7EC94CD4-7258-DA4F-AF32-7E33121EF172}" presName="childTx" presStyleLbl="bgAccFollowNode1" presStyleIdx="1" presStyleCnt="4">
        <dgm:presLayoutVars>
          <dgm:bulletEnabled val="1"/>
        </dgm:presLayoutVars>
      </dgm:prSet>
      <dgm:spPr/>
      <dgm:t>
        <a:bodyPr/>
        <a:lstStyle/>
        <a:p>
          <a:endParaRPr lang="es-CO"/>
        </a:p>
      </dgm:t>
    </dgm:pt>
    <dgm:pt modelId="{ACF27C95-0ADE-224F-8611-BE6CD9DED45A}" type="pres">
      <dgm:prSet presAssocID="{C04E69C0-B47C-0049-9011-7BE9506E0163}" presName="negSpace" presStyleCnt="0"/>
      <dgm:spPr/>
    </dgm:pt>
    <dgm:pt modelId="{2B9DE690-91FB-7C43-94C8-A607BDA5EBA6}" type="pres">
      <dgm:prSet presAssocID="{C04E69C0-B47C-0049-9011-7BE9506E0163}" presName="circle" presStyleLbl="node1" presStyleIdx="0" presStyleCnt="2"/>
      <dgm:spPr>
        <a:prstGeom prst="ellipse">
          <a:avLst/>
        </a:prstGeom>
      </dgm:spPr>
      <dgm:t>
        <a:bodyPr/>
        <a:lstStyle/>
        <a:p>
          <a:endParaRPr lang="es-CO"/>
        </a:p>
      </dgm:t>
    </dgm:pt>
    <dgm:pt modelId="{48557758-4ADC-C847-864E-4F8B41A00C09}" type="pres">
      <dgm:prSet presAssocID="{885F275B-7117-EE4C-9A17-96A50074C164}" presName="transSpace" presStyleCnt="0"/>
      <dgm:spPr/>
    </dgm:pt>
    <dgm:pt modelId="{24E2BE93-3CB6-8D45-B00A-71E3FD40AE19}" type="pres">
      <dgm:prSet presAssocID="{904DDEDC-D1C6-7C4B-9EF5-4BE3D572BE02}" presName="posSpace" presStyleCnt="0"/>
      <dgm:spPr/>
    </dgm:pt>
    <dgm:pt modelId="{5667C5A7-FB8A-C745-8EFA-251292BEF403}" type="pres">
      <dgm:prSet presAssocID="{904DDEDC-D1C6-7C4B-9EF5-4BE3D572BE02}" presName="vertFlow" presStyleCnt="0"/>
      <dgm:spPr/>
    </dgm:pt>
    <dgm:pt modelId="{277E27B0-A6EC-BC4F-AB3C-050474E3109A}" type="pres">
      <dgm:prSet presAssocID="{904DDEDC-D1C6-7C4B-9EF5-4BE3D572BE02}" presName="topSpace" presStyleCnt="0"/>
      <dgm:spPr/>
    </dgm:pt>
    <dgm:pt modelId="{87D03436-3919-4A4B-9926-A10682E0A901}" type="pres">
      <dgm:prSet presAssocID="{904DDEDC-D1C6-7C4B-9EF5-4BE3D572BE02}" presName="firstComp" presStyleCnt="0"/>
      <dgm:spPr/>
    </dgm:pt>
    <dgm:pt modelId="{7C2CDFFF-3267-5E47-9AC7-56F53620DE26}" type="pres">
      <dgm:prSet presAssocID="{904DDEDC-D1C6-7C4B-9EF5-4BE3D572BE02}" presName="firstChild" presStyleLbl="bgAccFollowNode1" presStyleIdx="2" presStyleCnt="4"/>
      <dgm:spPr>
        <a:prstGeom prst="rect">
          <a:avLst/>
        </a:prstGeom>
      </dgm:spPr>
      <dgm:t>
        <a:bodyPr/>
        <a:lstStyle/>
        <a:p>
          <a:endParaRPr lang="es-CO"/>
        </a:p>
      </dgm:t>
    </dgm:pt>
    <dgm:pt modelId="{13507DF3-A3D6-5B43-85E9-5B4143DE5178}" type="pres">
      <dgm:prSet presAssocID="{904DDEDC-D1C6-7C4B-9EF5-4BE3D572BE02}" presName="firstChildTx" presStyleLbl="bgAccFollowNode1" presStyleIdx="2" presStyleCnt="4">
        <dgm:presLayoutVars>
          <dgm:bulletEnabled val="1"/>
        </dgm:presLayoutVars>
      </dgm:prSet>
      <dgm:spPr/>
      <dgm:t>
        <a:bodyPr/>
        <a:lstStyle/>
        <a:p>
          <a:endParaRPr lang="es-CO"/>
        </a:p>
      </dgm:t>
    </dgm:pt>
    <dgm:pt modelId="{7A0F06F3-E5D4-8A4F-B637-698F8609CA1B}" type="pres">
      <dgm:prSet presAssocID="{D2A19778-5D4C-814A-A8E3-113AE275E69A}" presName="comp" presStyleCnt="0"/>
      <dgm:spPr/>
    </dgm:pt>
    <dgm:pt modelId="{D22AD8C5-0CB9-1740-8611-45C43D328A0F}" type="pres">
      <dgm:prSet presAssocID="{D2A19778-5D4C-814A-A8E3-113AE275E69A}" presName="child" presStyleLbl="bgAccFollowNode1" presStyleIdx="3" presStyleCnt="4"/>
      <dgm:spPr>
        <a:prstGeom prst="rect">
          <a:avLst/>
        </a:prstGeom>
      </dgm:spPr>
      <dgm:t>
        <a:bodyPr/>
        <a:lstStyle/>
        <a:p>
          <a:endParaRPr lang="es-CO"/>
        </a:p>
      </dgm:t>
    </dgm:pt>
    <dgm:pt modelId="{9CBB7ECC-DA40-094C-9092-9ACCE067CCF3}" type="pres">
      <dgm:prSet presAssocID="{D2A19778-5D4C-814A-A8E3-113AE275E69A}" presName="childTx" presStyleLbl="bgAccFollowNode1" presStyleIdx="3" presStyleCnt="4">
        <dgm:presLayoutVars>
          <dgm:bulletEnabled val="1"/>
        </dgm:presLayoutVars>
      </dgm:prSet>
      <dgm:spPr/>
      <dgm:t>
        <a:bodyPr/>
        <a:lstStyle/>
        <a:p>
          <a:endParaRPr lang="es-CO"/>
        </a:p>
      </dgm:t>
    </dgm:pt>
    <dgm:pt modelId="{A0186C04-B00E-8B48-ADAA-9D3004EE3090}" type="pres">
      <dgm:prSet presAssocID="{904DDEDC-D1C6-7C4B-9EF5-4BE3D572BE02}" presName="negSpace" presStyleCnt="0"/>
      <dgm:spPr/>
    </dgm:pt>
    <dgm:pt modelId="{25C4E2CB-18D1-5349-8920-CB5530320CA3}" type="pres">
      <dgm:prSet presAssocID="{904DDEDC-D1C6-7C4B-9EF5-4BE3D572BE02}" presName="circle" presStyleLbl="node1" presStyleIdx="1" presStyleCnt="2"/>
      <dgm:spPr>
        <a:prstGeom prst="ellipse">
          <a:avLst/>
        </a:prstGeom>
      </dgm:spPr>
      <dgm:t>
        <a:bodyPr/>
        <a:lstStyle/>
        <a:p>
          <a:endParaRPr lang="es-CO"/>
        </a:p>
      </dgm:t>
    </dgm:pt>
  </dgm:ptLst>
  <dgm:cxnLst>
    <dgm:cxn modelId="{D0115488-FC3A-2E4A-82A5-8D229048F50E}" srcId="{904DDEDC-D1C6-7C4B-9EF5-4BE3D572BE02}" destId="{D2A19778-5D4C-814A-A8E3-113AE275E69A}" srcOrd="1" destOrd="0" parTransId="{5E6D1A28-11DD-F94A-B1A2-30A36048890F}" sibTransId="{8CAE5732-8641-D44D-AA99-C4D3615FF246}"/>
    <dgm:cxn modelId="{9FA70535-51C0-4FA7-AC7E-4053AA052016}" type="presOf" srcId="{7EC94CD4-7258-DA4F-AF32-7E33121EF172}" destId="{209FB5CC-EA23-E74F-8058-F313FCE272C0}" srcOrd="1" destOrd="0" presId="urn:microsoft.com/office/officeart/2005/8/layout/hList9"/>
    <dgm:cxn modelId="{DFCC6043-E525-3640-8B2F-9B8ABFFD6531}" srcId="{96CF7B56-6581-9448-BEC8-B95C6DCC9188}" destId="{F5A66F83-BD15-BB40-AB97-67F60BBD481D}" srcOrd="2" destOrd="0" parTransId="{B22D0F2A-6217-7440-B148-ABF7471E805A}" sibTransId="{24CD0D26-8B6F-6F42-952A-36C900E20FCC}"/>
    <dgm:cxn modelId="{08A4171E-0E7A-4DF5-AF81-94F004AC4BBB}" type="presOf" srcId="{6372B948-AD85-CA40-891F-3C5395F16189}" destId="{D22AD8C5-0CB9-1740-8611-45C43D328A0F}" srcOrd="0" destOrd="2" presId="urn:microsoft.com/office/officeart/2005/8/layout/hList9"/>
    <dgm:cxn modelId="{600A3BC5-C202-574B-9531-770859D5415F}" srcId="{7EC94CD4-7258-DA4F-AF32-7E33121EF172}" destId="{A21C8D3A-0F53-1D4E-A744-9D217BC3B835}" srcOrd="0" destOrd="0" parTransId="{F74326E0-3242-C540-BAB7-2D2E7D452748}" sibTransId="{ACB2CB98-AD03-274E-941A-7F249E6B688A}"/>
    <dgm:cxn modelId="{7D5C3B33-6347-6E48-BE97-DCCD4C0092D0}" srcId="{BC900135-88DB-C243-BA6C-860E06078D88}" destId="{C04E69C0-B47C-0049-9011-7BE9506E0163}" srcOrd="0" destOrd="0" parTransId="{FD4C2538-38D9-194A-BBB9-3339CC7EB9D4}" sibTransId="{885F275B-7117-EE4C-9A17-96A50074C164}"/>
    <dgm:cxn modelId="{FBAA0E70-AAF5-4561-A322-D85B626F308C}" type="presOf" srcId="{555020C9-8542-F440-9E61-2E8B36221DD9}" destId="{13507DF3-A3D6-5B43-85E9-5B4143DE5178}" srcOrd="1" destOrd="2" presId="urn:microsoft.com/office/officeart/2005/8/layout/hList9"/>
    <dgm:cxn modelId="{E6330F1C-2A50-6E4D-A5E3-1E619A5C47AB}" srcId="{02FC15CB-0AF8-8349-8C5D-479BD8251DD3}" destId="{C1AB7E33-1270-6645-9E1D-671ABE077AEB}" srcOrd="0" destOrd="0" parTransId="{B47CB57E-A147-2747-BA55-44087ADEDFEF}" sibTransId="{82D73E4E-2671-AE47-917B-0BF00DA42CEB}"/>
    <dgm:cxn modelId="{8944FC16-51A0-4943-A1D6-D1126287E1F9}" type="presOf" srcId="{C1AB7E33-1270-6645-9E1D-671ABE077AEB}" destId="{7C2CDFFF-3267-5E47-9AC7-56F53620DE26}" srcOrd="0" destOrd="1" presId="urn:microsoft.com/office/officeart/2005/8/layout/hList9"/>
    <dgm:cxn modelId="{3D74B5E6-CE6E-4EFC-889F-F1CCC5D85B39}" type="presOf" srcId="{7EC94CD4-7258-DA4F-AF32-7E33121EF172}" destId="{991E0E9B-EA44-374B-97A4-83783BC051A4}" srcOrd="0" destOrd="0" presId="urn:microsoft.com/office/officeart/2005/8/layout/hList9"/>
    <dgm:cxn modelId="{95C8172E-89D8-49A1-82CC-363FC2291426}" type="presOf" srcId="{53CCE1EA-AFEA-7340-ACC4-8B3D8CFC16A2}" destId="{991E0E9B-EA44-374B-97A4-83783BC051A4}" srcOrd="0" destOrd="3" presId="urn:microsoft.com/office/officeart/2005/8/layout/hList9"/>
    <dgm:cxn modelId="{78FA179D-086F-4C2C-B42E-11B82FD71739}" type="presOf" srcId="{1B41CA74-5F76-1245-8FB4-802F091F93FC}" destId="{53AF580B-E3EB-1E47-8E0E-5897C2ED6DE1}" srcOrd="1" destOrd="2" presId="urn:microsoft.com/office/officeart/2005/8/layout/hList9"/>
    <dgm:cxn modelId="{35F6B664-1752-4987-8A5A-9AC4739B3338}" type="presOf" srcId="{1B41CA74-5F76-1245-8FB4-802F091F93FC}" destId="{AF60E8F3-9A24-BB42-B345-6DE2B1F43762}" srcOrd="0" destOrd="2" presId="urn:microsoft.com/office/officeart/2005/8/layout/hList9"/>
    <dgm:cxn modelId="{EFEEECCB-D624-4432-87EE-08B1A4418AF1}" type="presOf" srcId="{2CE46077-F435-044A-BD9E-18518CD91DEB}" destId="{D22AD8C5-0CB9-1740-8611-45C43D328A0F}" srcOrd="0" destOrd="1" presId="urn:microsoft.com/office/officeart/2005/8/layout/hList9"/>
    <dgm:cxn modelId="{72581013-530D-4F70-BB0C-70BF45B4E657}" type="presOf" srcId="{555020C9-8542-F440-9E61-2E8B36221DD9}" destId="{7C2CDFFF-3267-5E47-9AC7-56F53620DE26}" srcOrd="0" destOrd="2" presId="urn:microsoft.com/office/officeart/2005/8/layout/hList9"/>
    <dgm:cxn modelId="{0D2A2078-016F-654F-B608-916C83431A8B}" srcId="{7EC94CD4-7258-DA4F-AF32-7E33121EF172}" destId="{53CCE1EA-AFEA-7340-ACC4-8B3D8CFC16A2}" srcOrd="2" destOrd="0" parTransId="{BB4ABCFE-1A2A-B046-B1DF-42FB89CAB9CB}" sibTransId="{D8920A29-0080-A14A-B7C4-B9C6F2D5C665}"/>
    <dgm:cxn modelId="{D60FECA0-A96B-4143-A918-966ADA3961F5}" type="presOf" srcId="{6372B948-AD85-CA40-891F-3C5395F16189}" destId="{9CBB7ECC-DA40-094C-9092-9ACCE067CCF3}" srcOrd="1" destOrd="2" presId="urn:microsoft.com/office/officeart/2005/8/layout/hList9"/>
    <dgm:cxn modelId="{BFEBD483-1ED5-4547-A298-4E7174DA52ED}" type="presOf" srcId="{E8BE2A9B-92A2-C640-8D7F-A6670C7AB356}" destId="{AF60E8F3-9A24-BB42-B345-6DE2B1F43762}" srcOrd="0" destOrd="1" presId="urn:microsoft.com/office/officeart/2005/8/layout/hList9"/>
    <dgm:cxn modelId="{74234763-2654-9741-9537-2FCCE300D826}" srcId="{D2A19778-5D4C-814A-A8E3-113AE275E69A}" destId="{2CE46077-F435-044A-BD9E-18518CD91DEB}" srcOrd="0" destOrd="0" parTransId="{30529BFF-E13E-9546-97F1-CCC3979ED42D}" sibTransId="{30AB3D40-403E-B84C-8B71-51085A42A3CA}"/>
    <dgm:cxn modelId="{6FA81227-B2F2-46B1-B4AA-93BA6C050376}" type="presOf" srcId="{F5A66F83-BD15-BB40-AB97-67F60BBD481D}" destId="{AF60E8F3-9A24-BB42-B345-6DE2B1F43762}" srcOrd="0" destOrd="3" presId="urn:microsoft.com/office/officeart/2005/8/layout/hList9"/>
    <dgm:cxn modelId="{4C483303-A195-45BF-87F0-B9061A9182AE}" type="presOf" srcId="{6D7B2B2A-0DBE-1748-B643-EBF466A499D1}" destId="{209FB5CC-EA23-E74F-8058-F313FCE272C0}" srcOrd="1" destOrd="2" presId="urn:microsoft.com/office/officeart/2005/8/layout/hList9"/>
    <dgm:cxn modelId="{4C5A177C-B78C-4B45-A0B7-4BE7E9071534}" srcId="{02FC15CB-0AF8-8349-8C5D-479BD8251DD3}" destId="{C3152622-7786-1B43-AF1C-231B37B0FBA2}" srcOrd="2" destOrd="0" parTransId="{8A6DDEAA-0A65-A240-B664-A528A339DCB0}" sibTransId="{8EFEBE10-37C6-1C43-B2C9-4A9FC14F827E}"/>
    <dgm:cxn modelId="{AF9551DB-DF98-4F20-A9CF-F1D8F0EEBF47}" type="presOf" srcId="{6D7B2B2A-0DBE-1748-B643-EBF466A499D1}" destId="{991E0E9B-EA44-374B-97A4-83783BC051A4}" srcOrd="0" destOrd="2" presId="urn:microsoft.com/office/officeart/2005/8/layout/hList9"/>
    <dgm:cxn modelId="{4759BFFE-6D50-41B8-8B17-52023E5EDB94}" type="presOf" srcId="{A21C8D3A-0F53-1D4E-A744-9D217BC3B835}" destId="{209FB5CC-EA23-E74F-8058-F313FCE272C0}" srcOrd="1" destOrd="1" presId="urn:microsoft.com/office/officeart/2005/8/layout/hList9"/>
    <dgm:cxn modelId="{950280C5-A1C7-D64B-B1D5-CD584F44C4C5}" srcId="{7EC94CD4-7258-DA4F-AF32-7E33121EF172}" destId="{973249E5-B5F1-974F-ADE0-871AD482FFCA}" srcOrd="3" destOrd="0" parTransId="{6AB39DE1-F516-AA43-87CA-279465496460}" sibTransId="{21F647CF-3488-7E4D-A911-1C51261C6A3B}"/>
    <dgm:cxn modelId="{2E037DF9-177B-4886-A794-671D4D004466}" type="presOf" srcId="{D2A19778-5D4C-814A-A8E3-113AE275E69A}" destId="{D22AD8C5-0CB9-1740-8611-45C43D328A0F}" srcOrd="0" destOrd="0" presId="urn:microsoft.com/office/officeart/2005/8/layout/hList9"/>
    <dgm:cxn modelId="{DAAE878F-7632-4D9B-8E1C-86EB5D907357}" type="presOf" srcId="{02FC15CB-0AF8-8349-8C5D-479BD8251DD3}" destId="{13507DF3-A3D6-5B43-85E9-5B4143DE5178}" srcOrd="1" destOrd="0" presId="urn:microsoft.com/office/officeart/2005/8/layout/hList9"/>
    <dgm:cxn modelId="{6A4021AB-4796-4EA5-8AF2-96CEAC2F9AF4}" type="presOf" srcId="{973249E5-B5F1-974F-ADE0-871AD482FFCA}" destId="{991E0E9B-EA44-374B-97A4-83783BC051A4}" srcOrd="0" destOrd="4" presId="urn:microsoft.com/office/officeart/2005/8/layout/hList9"/>
    <dgm:cxn modelId="{1AD1A235-AE1D-4D96-A128-7626DE8AE424}" type="presOf" srcId="{02FC15CB-0AF8-8349-8C5D-479BD8251DD3}" destId="{7C2CDFFF-3267-5E47-9AC7-56F53620DE26}" srcOrd="0" destOrd="0" presId="urn:microsoft.com/office/officeart/2005/8/layout/hList9"/>
    <dgm:cxn modelId="{F992B2CE-C75B-4009-A525-FAC0AEE451DC}" type="presOf" srcId="{F5A66F83-BD15-BB40-AB97-67F60BBD481D}" destId="{53AF580B-E3EB-1E47-8E0E-5897C2ED6DE1}" srcOrd="1" destOrd="3" presId="urn:microsoft.com/office/officeart/2005/8/layout/hList9"/>
    <dgm:cxn modelId="{DF6660A4-5383-4F40-A815-C8B8D1646A21}" srcId="{96CF7B56-6581-9448-BEC8-B95C6DCC9188}" destId="{3094247D-DD5B-1E44-8FF9-BD3D3F82DDA2}" srcOrd="3" destOrd="0" parTransId="{9B7AE899-269D-D44C-95E1-137821184CCC}" sibTransId="{7272CA7C-88E5-A844-BF44-1DA0EB5BEB05}"/>
    <dgm:cxn modelId="{FD888C63-1262-4044-B6D6-BFED94948F92}" type="presOf" srcId="{904DDEDC-D1C6-7C4B-9EF5-4BE3D572BE02}" destId="{25C4E2CB-18D1-5349-8920-CB5530320CA3}" srcOrd="0" destOrd="0" presId="urn:microsoft.com/office/officeart/2005/8/layout/hList9"/>
    <dgm:cxn modelId="{44EBF10D-6074-D64C-A70F-28FF1A799E97}" srcId="{D2A19778-5D4C-814A-A8E3-113AE275E69A}" destId="{6372B948-AD85-CA40-891F-3C5395F16189}" srcOrd="1" destOrd="0" parTransId="{53EC22B6-109E-B94F-8FF3-E3994682BB52}" sibTransId="{63691DC8-47C7-0043-8EFA-13C58A38C81E}"/>
    <dgm:cxn modelId="{A1F9E29A-324B-B04E-B46A-A93DA5DF8E5D}" srcId="{C04E69C0-B47C-0049-9011-7BE9506E0163}" destId="{96CF7B56-6581-9448-BEC8-B95C6DCC9188}" srcOrd="0" destOrd="0" parTransId="{11B04F13-9284-CC4B-B6AF-4197C260D800}" sibTransId="{023BBE9C-9F6C-5646-B122-2BCBB15FDA64}"/>
    <dgm:cxn modelId="{B960D87C-C6B1-0B4F-98F9-A64EE055692E}" srcId="{BC900135-88DB-C243-BA6C-860E06078D88}" destId="{904DDEDC-D1C6-7C4B-9EF5-4BE3D572BE02}" srcOrd="1" destOrd="0" parTransId="{7D6E7040-4ACD-184A-9B30-45E2F05B9402}" sibTransId="{F8276CEA-8464-F246-8E2D-057B0D814747}"/>
    <dgm:cxn modelId="{66125C0E-E250-4035-AD72-419EBE5495A4}" type="presOf" srcId="{E8BE2A9B-92A2-C640-8D7F-A6670C7AB356}" destId="{53AF580B-E3EB-1E47-8E0E-5897C2ED6DE1}" srcOrd="1" destOrd="1" presId="urn:microsoft.com/office/officeart/2005/8/layout/hList9"/>
    <dgm:cxn modelId="{CEE87294-3C28-4BD9-9828-503364A3C136}" type="presOf" srcId="{3094247D-DD5B-1E44-8FF9-BD3D3F82DDA2}" destId="{AF60E8F3-9A24-BB42-B345-6DE2B1F43762}" srcOrd="0" destOrd="4" presId="urn:microsoft.com/office/officeart/2005/8/layout/hList9"/>
    <dgm:cxn modelId="{1A0F6417-31A8-4B4D-9E82-7D0A3E4D53FF}" srcId="{7EC94CD4-7258-DA4F-AF32-7E33121EF172}" destId="{6D7B2B2A-0DBE-1748-B643-EBF466A499D1}" srcOrd="1" destOrd="0" parTransId="{CC52818D-3690-6C49-A83A-DC51B11E3451}" sibTransId="{D5E1E743-78AC-5D42-947C-C22A191071C1}"/>
    <dgm:cxn modelId="{D9BE33FE-6BAF-4229-AD92-CA41C7D8BFF4}" type="presOf" srcId="{96CF7B56-6581-9448-BEC8-B95C6DCC9188}" destId="{AF60E8F3-9A24-BB42-B345-6DE2B1F43762}" srcOrd="0" destOrd="0" presId="urn:microsoft.com/office/officeart/2005/8/layout/hList9"/>
    <dgm:cxn modelId="{1A1975E8-29B0-471A-A903-3B9BE3C92D6B}" type="presOf" srcId="{973249E5-B5F1-974F-ADE0-871AD482FFCA}" destId="{209FB5CC-EA23-E74F-8058-F313FCE272C0}" srcOrd="1" destOrd="4" presId="urn:microsoft.com/office/officeart/2005/8/layout/hList9"/>
    <dgm:cxn modelId="{34EE79F4-D456-4D41-9AC3-04B2F654BB79}" type="presOf" srcId="{53CCE1EA-AFEA-7340-ACC4-8B3D8CFC16A2}" destId="{209FB5CC-EA23-E74F-8058-F313FCE272C0}" srcOrd="1" destOrd="3" presId="urn:microsoft.com/office/officeart/2005/8/layout/hList9"/>
    <dgm:cxn modelId="{E4922ACE-46CE-4F0C-B3A2-643CEF1031A7}" type="presOf" srcId="{2CE46077-F435-044A-BD9E-18518CD91DEB}" destId="{9CBB7ECC-DA40-094C-9092-9ACCE067CCF3}" srcOrd="1" destOrd="1" presId="urn:microsoft.com/office/officeart/2005/8/layout/hList9"/>
    <dgm:cxn modelId="{3E1D8D80-774A-4F54-A1EC-03B5D2AB2009}" type="presOf" srcId="{A21C8D3A-0F53-1D4E-A744-9D217BC3B835}" destId="{991E0E9B-EA44-374B-97A4-83783BC051A4}" srcOrd="0" destOrd="1" presId="urn:microsoft.com/office/officeart/2005/8/layout/hList9"/>
    <dgm:cxn modelId="{0ACE2326-EB21-44A3-9A89-4034FE92A03B}" type="presOf" srcId="{3094247D-DD5B-1E44-8FF9-BD3D3F82DDA2}" destId="{53AF580B-E3EB-1E47-8E0E-5897C2ED6DE1}" srcOrd="1" destOrd="4" presId="urn:microsoft.com/office/officeart/2005/8/layout/hList9"/>
    <dgm:cxn modelId="{F90FF944-3E60-4267-9D4D-5C237DD80CA7}" type="presOf" srcId="{96CF7B56-6581-9448-BEC8-B95C6DCC9188}" destId="{53AF580B-E3EB-1E47-8E0E-5897C2ED6DE1}" srcOrd="1" destOrd="0" presId="urn:microsoft.com/office/officeart/2005/8/layout/hList9"/>
    <dgm:cxn modelId="{0E06E7AC-4962-3D4B-B3B9-DF516B9F105D}" srcId="{96CF7B56-6581-9448-BEC8-B95C6DCC9188}" destId="{E8BE2A9B-92A2-C640-8D7F-A6670C7AB356}" srcOrd="0" destOrd="0" parTransId="{3BB9E6DB-E804-E046-AF04-B996BA2D139B}" sibTransId="{A6C35C5B-81D7-0344-8215-1FC7D57C51D4}"/>
    <dgm:cxn modelId="{F5F21B9E-5016-474E-85E8-75627FD7F18F}" type="presOf" srcId="{C04E69C0-B47C-0049-9011-7BE9506E0163}" destId="{2B9DE690-91FB-7C43-94C8-A607BDA5EBA6}" srcOrd="0" destOrd="0" presId="urn:microsoft.com/office/officeart/2005/8/layout/hList9"/>
    <dgm:cxn modelId="{F5573655-229D-5441-888F-AEADFE397B84}" srcId="{904DDEDC-D1C6-7C4B-9EF5-4BE3D572BE02}" destId="{02FC15CB-0AF8-8349-8C5D-479BD8251DD3}" srcOrd="0" destOrd="0" parTransId="{81D86ED5-E81D-5A49-98F7-1AB0F836BF59}" sibTransId="{DC6C2857-88A2-C142-8535-9BE710F4516D}"/>
    <dgm:cxn modelId="{689611ED-F237-9F44-8A3A-CCB8B1AA9613}" srcId="{02FC15CB-0AF8-8349-8C5D-479BD8251DD3}" destId="{555020C9-8542-F440-9E61-2E8B36221DD9}" srcOrd="1" destOrd="0" parTransId="{2397BB3B-F5A4-B248-BB3F-FCC9D6D7D797}" sibTransId="{EE3E6A20-3CE0-0B49-A434-2D02221E1350}"/>
    <dgm:cxn modelId="{2E75E73B-F6EF-C04D-BE5C-40E2F48C4335}" srcId="{96CF7B56-6581-9448-BEC8-B95C6DCC9188}" destId="{1B41CA74-5F76-1245-8FB4-802F091F93FC}" srcOrd="1" destOrd="0" parTransId="{ACB7012D-F1F5-BC4B-970A-4366271D3689}" sibTransId="{D91A5721-E2E0-BD42-AD59-0D743F41BD8D}"/>
    <dgm:cxn modelId="{A7CC8C1E-885E-4941-B6A7-9B8249C8F63C}" type="presOf" srcId="{C3152622-7786-1B43-AF1C-231B37B0FBA2}" destId="{7C2CDFFF-3267-5E47-9AC7-56F53620DE26}" srcOrd="0" destOrd="3" presId="urn:microsoft.com/office/officeart/2005/8/layout/hList9"/>
    <dgm:cxn modelId="{6C4B6D1F-3C30-4340-9B8C-1FFFFD15FD6B}" type="presOf" srcId="{BC900135-88DB-C243-BA6C-860E06078D88}" destId="{50A72C71-E309-744D-B1DF-8A886D1B068A}" srcOrd="0" destOrd="0" presId="urn:microsoft.com/office/officeart/2005/8/layout/hList9"/>
    <dgm:cxn modelId="{956FCB81-77C4-4160-829C-BADE87ACF633}" type="presOf" srcId="{D2A19778-5D4C-814A-A8E3-113AE275E69A}" destId="{9CBB7ECC-DA40-094C-9092-9ACCE067CCF3}" srcOrd="1" destOrd="0" presId="urn:microsoft.com/office/officeart/2005/8/layout/hList9"/>
    <dgm:cxn modelId="{4284337D-5A22-469F-B002-D2553CE6B884}" type="presOf" srcId="{C1AB7E33-1270-6645-9E1D-671ABE077AEB}" destId="{13507DF3-A3D6-5B43-85E9-5B4143DE5178}" srcOrd="1" destOrd="1" presId="urn:microsoft.com/office/officeart/2005/8/layout/hList9"/>
    <dgm:cxn modelId="{94036764-1D30-D942-A562-58FF71FB9143}" srcId="{C04E69C0-B47C-0049-9011-7BE9506E0163}" destId="{7EC94CD4-7258-DA4F-AF32-7E33121EF172}" srcOrd="1" destOrd="0" parTransId="{DD57F10C-A2FC-8F41-8B1E-5B9F3BA701EB}" sibTransId="{1D0CC62D-1562-1440-8AEC-E21DCC46B15B}"/>
    <dgm:cxn modelId="{0D66F528-1FA5-4DEF-878E-51A64F313843}" type="presOf" srcId="{C3152622-7786-1B43-AF1C-231B37B0FBA2}" destId="{13507DF3-A3D6-5B43-85E9-5B4143DE5178}" srcOrd="1" destOrd="3" presId="urn:microsoft.com/office/officeart/2005/8/layout/hList9"/>
    <dgm:cxn modelId="{F6231349-C85C-4A88-85E2-BF64587BE19A}" type="presParOf" srcId="{50A72C71-E309-744D-B1DF-8A886D1B068A}" destId="{4131DCF1-5BF3-8C4E-BCD9-4360623DEE58}" srcOrd="0" destOrd="0" presId="urn:microsoft.com/office/officeart/2005/8/layout/hList9"/>
    <dgm:cxn modelId="{B21F19F5-CF5C-4A63-93CF-E2B11580EE9D}" type="presParOf" srcId="{50A72C71-E309-744D-B1DF-8A886D1B068A}" destId="{0248130C-44B7-0344-802E-B911880C80AB}" srcOrd="1" destOrd="0" presId="urn:microsoft.com/office/officeart/2005/8/layout/hList9"/>
    <dgm:cxn modelId="{1F0C22E3-CD43-4584-A007-4DB43BE0E5CA}" type="presParOf" srcId="{0248130C-44B7-0344-802E-B911880C80AB}" destId="{474C204C-0249-BD4E-A56A-16E33C5973EA}" srcOrd="0" destOrd="0" presId="urn:microsoft.com/office/officeart/2005/8/layout/hList9"/>
    <dgm:cxn modelId="{22DD6A62-1CE0-480B-BA13-AA292BA02F0E}" type="presParOf" srcId="{0248130C-44B7-0344-802E-B911880C80AB}" destId="{8D0240E6-A97E-9347-A468-A17893EF4B43}" srcOrd="1" destOrd="0" presId="urn:microsoft.com/office/officeart/2005/8/layout/hList9"/>
    <dgm:cxn modelId="{CB8CC14E-8D25-4803-BA0C-E850AD99565F}" type="presParOf" srcId="{8D0240E6-A97E-9347-A468-A17893EF4B43}" destId="{AF60E8F3-9A24-BB42-B345-6DE2B1F43762}" srcOrd="0" destOrd="0" presId="urn:microsoft.com/office/officeart/2005/8/layout/hList9"/>
    <dgm:cxn modelId="{E7CECFED-1ED8-4D09-B0CE-839BAE5351C6}" type="presParOf" srcId="{8D0240E6-A97E-9347-A468-A17893EF4B43}" destId="{53AF580B-E3EB-1E47-8E0E-5897C2ED6DE1}" srcOrd="1" destOrd="0" presId="urn:microsoft.com/office/officeart/2005/8/layout/hList9"/>
    <dgm:cxn modelId="{CD77970F-579E-4EF5-922D-095F8C6E1ACD}" type="presParOf" srcId="{0248130C-44B7-0344-802E-B911880C80AB}" destId="{DE427280-6CC1-0942-8A90-998A3FD61322}" srcOrd="2" destOrd="0" presId="urn:microsoft.com/office/officeart/2005/8/layout/hList9"/>
    <dgm:cxn modelId="{7635CDD1-8528-4B81-9CDA-885C02984D77}" type="presParOf" srcId="{DE427280-6CC1-0942-8A90-998A3FD61322}" destId="{991E0E9B-EA44-374B-97A4-83783BC051A4}" srcOrd="0" destOrd="0" presId="urn:microsoft.com/office/officeart/2005/8/layout/hList9"/>
    <dgm:cxn modelId="{FB0EA215-ABD3-464E-BC12-CB6A6661E751}" type="presParOf" srcId="{DE427280-6CC1-0942-8A90-998A3FD61322}" destId="{209FB5CC-EA23-E74F-8058-F313FCE272C0}" srcOrd="1" destOrd="0" presId="urn:microsoft.com/office/officeart/2005/8/layout/hList9"/>
    <dgm:cxn modelId="{32F2DE69-37A8-44AA-AE5D-142A1B088650}" type="presParOf" srcId="{50A72C71-E309-744D-B1DF-8A886D1B068A}" destId="{ACF27C95-0ADE-224F-8611-BE6CD9DED45A}" srcOrd="2" destOrd="0" presId="urn:microsoft.com/office/officeart/2005/8/layout/hList9"/>
    <dgm:cxn modelId="{B2C4EE40-A701-4100-9EBC-86D3F43FCFDB}" type="presParOf" srcId="{50A72C71-E309-744D-B1DF-8A886D1B068A}" destId="{2B9DE690-91FB-7C43-94C8-A607BDA5EBA6}" srcOrd="3" destOrd="0" presId="urn:microsoft.com/office/officeart/2005/8/layout/hList9"/>
    <dgm:cxn modelId="{3B22B93D-F7F2-4F4B-85F3-20898AEF3096}" type="presParOf" srcId="{50A72C71-E309-744D-B1DF-8A886D1B068A}" destId="{48557758-4ADC-C847-864E-4F8B41A00C09}" srcOrd="4" destOrd="0" presId="urn:microsoft.com/office/officeart/2005/8/layout/hList9"/>
    <dgm:cxn modelId="{A5CF0BB1-10D3-4637-8A4C-82F0E0CE4D03}" type="presParOf" srcId="{50A72C71-E309-744D-B1DF-8A886D1B068A}" destId="{24E2BE93-3CB6-8D45-B00A-71E3FD40AE19}" srcOrd="5" destOrd="0" presId="urn:microsoft.com/office/officeart/2005/8/layout/hList9"/>
    <dgm:cxn modelId="{CD5732FE-D50F-407F-9C8C-E077A15B77FA}" type="presParOf" srcId="{50A72C71-E309-744D-B1DF-8A886D1B068A}" destId="{5667C5A7-FB8A-C745-8EFA-251292BEF403}" srcOrd="6" destOrd="0" presId="urn:microsoft.com/office/officeart/2005/8/layout/hList9"/>
    <dgm:cxn modelId="{9E3A41B7-4C5E-4293-B5D6-DF5A258B5507}" type="presParOf" srcId="{5667C5A7-FB8A-C745-8EFA-251292BEF403}" destId="{277E27B0-A6EC-BC4F-AB3C-050474E3109A}" srcOrd="0" destOrd="0" presId="urn:microsoft.com/office/officeart/2005/8/layout/hList9"/>
    <dgm:cxn modelId="{C5A5DD30-75A1-4466-BA6F-B6480E99746E}" type="presParOf" srcId="{5667C5A7-FB8A-C745-8EFA-251292BEF403}" destId="{87D03436-3919-4A4B-9926-A10682E0A901}" srcOrd="1" destOrd="0" presId="urn:microsoft.com/office/officeart/2005/8/layout/hList9"/>
    <dgm:cxn modelId="{4D44F83F-7B0A-4D50-9701-C6C52BF99F9C}" type="presParOf" srcId="{87D03436-3919-4A4B-9926-A10682E0A901}" destId="{7C2CDFFF-3267-5E47-9AC7-56F53620DE26}" srcOrd="0" destOrd="0" presId="urn:microsoft.com/office/officeart/2005/8/layout/hList9"/>
    <dgm:cxn modelId="{A24CDB50-62E3-4371-B4D8-DE7D599691BF}" type="presParOf" srcId="{87D03436-3919-4A4B-9926-A10682E0A901}" destId="{13507DF3-A3D6-5B43-85E9-5B4143DE5178}" srcOrd="1" destOrd="0" presId="urn:microsoft.com/office/officeart/2005/8/layout/hList9"/>
    <dgm:cxn modelId="{E7984F7E-725C-46AD-B1FC-C9E4DAE7FEB5}" type="presParOf" srcId="{5667C5A7-FB8A-C745-8EFA-251292BEF403}" destId="{7A0F06F3-E5D4-8A4F-B637-698F8609CA1B}" srcOrd="2" destOrd="0" presId="urn:microsoft.com/office/officeart/2005/8/layout/hList9"/>
    <dgm:cxn modelId="{4E084370-BAD7-47E6-A54D-AAA291B03686}" type="presParOf" srcId="{7A0F06F3-E5D4-8A4F-B637-698F8609CA1B}" destId="{D22AD8C5-0CB9-1740-8611-45C43D328A0F}" srcOrd="0" destOrd="0" presId="urn:microsoft.com/office/officeart/2005/8/layout/hList9"/>
    <dgm:cxn modelId="{74B844AA-3614-4E6F-BE69-405504CD12CB}" type="presParOf" srcId="{7A0F06F3-E5D4-8A4F-B637-698F8609CA1B}" destId="{9CBB7ECC-DA40-094C-9092-9ACCE067CCF3}" srcOrd="1" destOrd="0" presId="urn:microsoft.com/office/officeart/2005/8/layout/hList9"/>
    <dgm:cxn modelId="{E7A93A7C-689C-4D60-A677-E17B82997137}" type="presParOf" srcId="{50A72C71-E309-744D-B1DF-8A886D1B068A}" destId="{A0186C04-B00E-8B48-ADAA-9D3004EE3090}" srcOrd="7" destOrd="0" presId="urn:microsoft.com/office/officeart/2005/8/layout/hList9"/>
    <dgm:cxn modelId="{8CF214CA-C55C-4C3F-886D-860F2C9D3140}" type="presParOf" srcId="{50A72C71-E309-744D-B1DF-8A886D1B068A}" destId="{25C4E2CB-18D1-5349-8920-CB5530320CA3}" srcOrd="8" destOrd="0" presId="urn:microsoft.com/office/officeart/2005/8/layout/hList9"/>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F8D1C25-88B6-8D4F-9350-4860850CA495}" type="doc">
      <dgm:prSet loTypeId="urn:microsoft.com/office/officeart/2005/8/layout/hProcess9" loCatId="" qsTypeId="urn:microsoft.com/office/officeart/2005/8/quickstyle/simple4" qsCatId="simple" csTypeId="urn:microsoft.com/office/officeart/2005/8/colors/accent1_2" csCatId="accent1" phldr="1"/>
      <dgm:spPr/>
    </dgm:pt>
    <dgm:pt modelId="{647785E0-83A9-924D-B413-21EB1F5B726B}">
      <dgm:prSet phldrT="[Texto]"/>
      <dgm:spPr>
        <a:xfrm>
          <a:off x="1135" y="402907"/>
          <a:ext cx="661052" cy="53721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s-ES">
              <a:solidFill>
                <a:sysClr val="window" lastClr="FFFFFF"/>
              </a:solidFill>
              <a:latin typeface="Garamond"/>
              <a:ea typeface="+mn-ea"/>
              <a:cs typeface="+mn-cs"/>
            </a:rPr>
            <a:t>estimación del consumo de combustible</a:t>
          </a:r>
        </a:p>
      </dgm:t>
    </dgm:pt>
    <dgm:pt modelId="{20DF9348-F5B6-B04E-AAC9-8E347A07EF5C}" type="parTrans" cxnId="{98FF2859-4C8A-2F44-8A35-409209017A68}">
      <dgm:prSet/>
      <dgm:spPr/>
      <dgm:t>
        <a:bodyPr/>
        <a:lstStyle/>
        <a:p>
          <a:endParaRPr lang="es-ES">
            <a:latin typeface="Garamond"/>
            <a:cs typeface="Garamond"/>
          </a:endParaRPr>
        </a:p>
      </dgm:t>
    </dgm:pt>
    <dgm:pt modelId="{26DFB109-2E06-F940-9092-FE4CF6709214}" type="sibTrans" cxnId="{98FF2859-4C8A-2F44-8A35-409209017A68}">
      <dgm:prSet/>
      <dgm:spPr/>
      <dgm:t>
        <a:bodyPr/>
        <a:lstStyle/>
        <a:p>
          <a:endParaRPr lang="es-ES">
            <a:latin typeface="Garamond"/>
            <a:cs typeface="Garamond"/>
          </a:endParaRPr>
        </a:p>
      </dgm:t>
    </dgm:pt>
    <dgm:pt modelId="{97F3D24E-20B4-0845-AC37-4201240124BF}">
      <dgm:prSet phldrT="[Texto]"/>
      <dgm:spPr>
        <a:xfrm>
          <a:off x="695240" y="402907"/>
          <a:ext cx="661052" cy="53721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s-ES">
              <a:solidFill>
                <a:sysClr val="window" lastClr="FFFFFF"/>
              </a:solidFill>
              <a:latin typeface="Garamond"/>
              <a:ea typeface="+mn-ea"/>
              <a:cs typeface="+mn-cs"/>
            </a:rPr>
            <a:t>factor de conversión a unidad común de energía</a:t>
          </a:r>
        </a:p>
      </dgm:t>
    </dgm:pt>
    <dgm:pt modelId="{FFA1F02B-D860-7B4A-A709-21CEC6EB83E7}" type="parTrans" cxnId="{BD218D64-8519-6D41-912F-7CF89C114917}">
      <dgm:prSet/>
      <dgm:spPr/>
      <dgm:t>
        <a:bodyPr/>
        <a:lstStyle/>
        <a:p>
          <a:endParaRPr lang="es-ES">
            <a:latin typeface="Garamond"/>
            <a:cs typeface="Garamond"/>
          </a:endParaRPr>
        </a:p>
      </dgm:t>
    </dgm:pt>
    <dgm:pt modelId="{6D040CD2-F573-964D-A6DB-2D6AD8E1FB4B}" type="sibTrans" cxnId="{BD218D64-8519-6D41-912F-7CF89C114917}">
      <dgm:prSet/>
      <dgm:spPr/>
      <dgm:t>
        <a:bodyPr/>
        <a:lstStyle/>
        <a:p>
          <a:endParaRPr lang="es-ES">
            <a:latin typeface="Garamond"/>
            <a:cs typeface="Garamond"/>
          </a:endParaRPr>
        </a:p>
      </dgm:t>
    </dgm:pt>
    <dgm:pt modelId="{F14883B8-DE93-D243-BD32-2B9659B503E8}">
      <dgm:prSet phldrT="[Texto]"/>
      <dgm:spPr>
        <a:xfrm>
          <a:off x="1389346" y="402907"/>
          <a:ext cx="661052" cy="53721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s-ES">
              <a:solidFill>
                <a:sysClr val="window" lastClr="FFFFFF"/>
              </a:solidFill>
              <a:latin typeface="Garamond"/>
              <a:ea typeface="+mn-ea"/>
              <a:cs typeface="+mn-cs"/>
            </a:rPr>
            <a:t>aplicar factor de emisión</a:t>
          </a:r>
        </a:p>
      </dgm:t>
    </dgm:pt>
    <dgm:pt modelId="{980178F7-3C38-4C4F-B7E6-19397A9D5501}" type="parTrans" cxnId="{85FBED90-F0E9-404E-875E-7B343303E671}">
      <dgm:prSet/>
      <dgm:spPr/>
      <dgm:t>
        <a:bodyPr/>
        <a:lstStyle/>
        <a:p>
          <a:endParaRPr lang="es-ES">
            <a:latin typeface="Garamond"/>
            <a:cs typeface="Garamond"/>
          </a:endParaRPr>
        </a:p>
      </dgm:t>
    </dgm:pt>
    <dgm:pt modelId="{50C0B651-F40A-8A4C-9DEB-6F4CB9B804F5}" type="sibTrans" cxnId="{85FBED90-F0E9-404E-875E-7B343303E671}">
      <dgm:prSet/>
      <dgm:spPr/>
      <dgm:t>
        <a:bodyPr/>
        <a:lstStyle/>
        <a:p>
          <a:endParaRPr lang="es-ES">
            <a:latin typeface="Garamond"/>
            <a:cs typeface="Garamond"/>
          </a:endParaRPr>
        </a:p>
      </dgm:t>
    </dgm:pt>
    <dgm:pt modelId="{3022848D-3F82-4F43-B6C1-C71A81FAC17E}">
      <dgm:prSet phldrT="[Texto]"/>
      <dgm:spPr>
        <a:xfrm>
          <a:off x="2083451" y="402907"/>
          <a:ext cx="661052" cy="53721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s-ES">
              <a:solidFill>
                <a:sysClr val="window" lastClr="FFFFFF"/>
              </a:solidFill>
              <a:latin typeface="Garamond"/>
              <a:ea typeface="+mn-ea"/>
              <a:cs typeface="+mn-cs"/>
            </a:rPr>
            <a:t>calcular el carbono almacenado</a:t>
          </a:r>
        </a:p>
      </dgm:t>
    </dgm:pt>
    <dgm:pt modelId="{28100533-E1EC-034B-B8A1-F7EEBE91E1F4}" type="parTrans" cxnId="{4EC84B86-5B28-294F-AB6C-67FC6933C367}">
      <dgm:prSet/>
      <dgm:spPr/>
      <dgm:t>
        <a:bodyPr/>
        <a:lstStyle/>
        <a:p>
          <a:endParaRPr lang="es-ES">
            <a:latin typeface="Garamond"/>
            <a:cs typeface="Garamond"/>
          </a:endParaRPr>
        </a:p>
      </dgm:t>
    </dgm:pt>
    <dgm:pt modelId="{2694922F-236F-E246-9121-D5DC60391A09}" type="sibTrans" cxnId="{4EC84B86-5B28-294F-AB6C-67FC6933C367}">
      <dgm:prSet/>
      <dgm:spPr/>
      <dgm:t>
        <a:bodyPr/>
        <a:lstStyle/>
        <a:p>
          <a:endParaRPr lang="es-ES">
            <a:latin typeface="Garamond"/>
            <a:cs typeface="Garamond"/>
          </a:endParaRPr>
        </a:p>
      </dgm:t>
    </dgm:pt>
    <dgm:pt modelId="{88512BFB-2C29-0741-B2AD-40248C82B266}">
      <dgm:prSet phldrT="[Texto]"/>
      <dgm:spPr>
        <a:xfrm>
          <a:off x="2777556" y="402907"/>
          <a:ext cx="661052" cy="53721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s-ES">
              <a:solidFill>
                <a:sysClr val="window" lastClr="FFFFFF"/>
              </a:solidFill>
              <a:latin typeface="Garamond"/>
              <a:ea typeface="+mn-ea"/>
              <a:cs typeface="+mn-cs"/>
            </a:rPr>
            <a:t>corrección por carbono no oxidado</a:t>
          </a:r>
        </a:p>
      </dgm:t>
    </dgm:pt>
    <dgm:pt modelId="{82C2A007-6D83-214B-8D22-C12FBA9475CD}" type="parTrans" cxnId="{899435A8-EC98-3F4B-84B1-221988D01C54}">
      <dgm:prSet/>
      <dgm:spPr/>
      <dgm:t>
        <a:bodyPr/>
        <a:lstStyle/>
        <a:p>
          <a:endParaRPr lang="es-ES">
            <a:latin typeface="Garamond"/>
            <a:cs typeface="Garamond"/>
          </a:endParaRPr>
        </a:p>
      </dgm:t>
    </dgm:pt>
    <dgm:pt modelId="{22485152-2F69-ED4D-BE18-071827989CC6}" type="sibTrans" cxnId="{899435A8-EC98-3F4B-84B1-221988D01C54}">
      <dgm:prSet/>
      <dgm:spPr/>
      <dgm:t>
        <a:bodyPr/>
        <a:lstStyle/>
        <a:p>
          <a:endParaRPr lang="es-ES">
            <a:latin typeface="Garamond"/>
            <a:cs typeface="Garamond"/>
          </a:endParaRPr>
        </a:p>
      </dgm:t>
    </dgm:pt>
    <dgm:pt modelId="{0CEC839D-FCBF-374E-8CC7-280A8564BDE7}">
      <dgm:prSet phldrT="[Texto]"/>
      <dgm:spPr>
        <a:xfrm>
          <a:off x="3471661" y="402907"/>
          <a:ext cx="661052" cy="537210"/>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es-ES">
              <a:solidFill>
                <a:sysClr val="window" lastClr="FFFFFF"/>
              </a:solidFill>
              <a:latin typeface="Garamond"/>
              <a:ea typeface="+mn-ea"/>
              <a:cs typeface="+mn-cs"/>
            </a:rPr>
            <a:t>conversión a emisiones de CO</a:t>
          </a:r>
          <a:r>
            <a:rPr lang="es-ES" baseline="-25000">
              <a:solidFill>
                <a:sysClr val="window" lastClr="FFFFFF"/>
              </a:solidFill>
              <a:latin typeface="Garamond"/>
              <a:ea typeface="+mn-ea"/>
              <a:cs typeface="+mn-cs"/>
            </a:rPr>
            <a:t>2</a:t>
          </a:r>
        </a:p>
      </dgm:t>
    </dgm:pt>
    <dgm:pt modelId="{EC211B6F-DCCD-E84F-BC27-0FEEBD341079}" type="parTrans" cxnId="{23CC0EBE-A569-5B48-83D4-E70A123E2D35}">
      <dgm:prSet/>
      <dgm:spPr/>
      <dgm:t>
        <a:bodyPr/>
        <a:lstStyle/>
        <a:p>
          <a:endParaRPr lang="es-ES">
            <a:latin typeface="Garamond"/>
            <a:cs typeface="Garamond"/>
          </a:endParaRPr>
        </a:p>
      </dgm:t>
    </dgm:pt>
    <dgm:pt modelId="{A106505A-F63F-1B43-8247-095ADC960E98}" type="sibTrans" cxnId="{23CC0EBE-A569-5B48-83D4-E70A123E2D35}">
      <dgm:prSet/>
      <dgm:spPr/>
      <dgm:t>
        <a:bodyPr/>
        <a:lstStyle/>
        <a:p>
          <a:endParaRPr lang="es-ES">
            <a:latin typeface="Garamond"/>
            <a:cs typeface="Garamond"/>
          </a:endParaRPr>
        </a:p>
      </dgm:t>
    </dgm:pt>
    <dgm:pt modelId="{0AC27D6C-117A-E04E-81FE-4DDA2958FB33}" type="pres">
      <dgm:prSet presAssocID="{9F8D1C25-88B6-8D4F-9350-4860850CA495}" presName="CompostProcess" presStyleCnt="0">
        <dgm:presLayoutVars>
          <dgm:dir/>
          <dgm:resizeHandles val="exact"/>
        </dgm:presLayoutVars>
      </dgm:prSet>
      <dgm:spPr/>
    </dgm:pt>
    <dgm:pt modelId="{7CB66BB8-2723-B640-A5DC-1710DE351775}" type="pres">
      <dgm:prSet presAssocID="{9F8D1C25-88B6-8D4F-9350-4860850CA495}" presName="arrow" presStyleLbl="bgShp" presStyleIdx="0" presStyleCnt="1"/>
      <dgm:spPr>
        <a:xfrm>
          <a:off x="310038" y="0"/>
          <a:ext cx="3513772" cy="1343025"/>
        </a:xfrm>
        <a:prstGeom prst="rightArrow">
          <a:avLst/>
        </a:prstGeom>
        <a:solidFill>
          <a:srgbClr val="5B9BD5">
            <a:tint val="40000"/>
            <a:hueOff val="0"/>
            <a:satOff val="0"/>
            <a:lumOff val="0"/>
            <a:alphaOff val="0"/>
          </a:srgbClr>
        </a:solidFill>
        <a:ln>
          <a:noFill/>
        </a:ln>
        <a:effectLst/>
      </dgm:spPr>
    </dgm:pt>
    <dgm:pt modelId="{6D4613C6-B99E-944E-9F9A-28F625A0F419}" type="pres">
      <dgm:prSet presAssocID="{9F8D1C25-88B6-8D4F-9350-4860850CA495}" presName="linearProcess" presStyleCnt="0"/>
      <dgm:spPr/>
    </dgm:pt>
    <dgm:pt modelId="{431DE557-2EE3-A644-8C3C-4C0E45B80628}" type="pres">
      <dgm:prSet presAssocID="{647785E0-83A9-924D-B413-21EB1F5B726B}" presName="textNode" presStyleLbl="node1" presStyleIdx="0" presStyleCnt="6">
        <dgm:presLayoutVars>
          <dgm:bulletEnabled val="1"/>
        </dgm:presLayoutVars>
      </dgm:prSet>
      <dgm:spPr>
        <a:prstGeom prst="roundRect">
          <a:avLst/>
        </a:prstGeom>
      </dgm:spPr>
      <dgm:t>
        <a:bodyPr/>
        <a:lstStyle/>
        <a:p>
          <a:endParaRPr lang="es-CO"/>
        </a:p>
      </dgm:t>
    </dgm:pt>
    <dgm:pt modelId="{7534F70D-E658-5141-B53B-FF88FE3F9A25}" type="pres">
      <dgm:prSet presAssocID="{26DFB109-2E06-F940-9092-FE4CF6709214}" presName="sibTrans" presStyleCnt="0"/>
      <dgm:spPr/>
    </dgm:pt>
    <dgm:pt modelId="{B186C6A0-4AFD-F640-B9A7-F8645AEF8444}" type="pres">
      <dgm:prSet presAssocID="{97F3D24E-20B4-0845-AC37-4201240124BF}" presName="textNode" presStyleLbl="node1" presStyleIdx="1" presStyleCnt="6">
        <dgm:presLayoutVars>
          <dgm:bulletEnabled val="1"/>
        </dgm:presLayoutVars>
      </dgm:prSet>
      <dgm:spPr>
        <a:prstGeom prst="roundRect">
          <a:avLst/>
        </a:prstGeom>
      </dgm:spPr>
      <dgm:t>
        <a:bodyPr/>
        <a:lstStyle/>
        <a:p>
          <a:endParaRPr lang="es-CO"/>
        </a:p>
      </dgm:t>
    </dgm:pt>
    <dgm:pt modelId="{5A459A71-3E15-874B-A462-50F35174670E}" type="pres">
      <dgm:prSet presAssocID="{6D040CD2-F573-964D-A6DB-2D6AD8E1FB4B}" presName="sibTrans" presStyleCnt="0"/>
      <dgm:spPr/>
    </dgm:pt>
    <dgm:pt modelId="{B8271A09-1918-B24C-95EF-A6BFD033854A}" type="pres">
      <dgm:prSet presAssocID="{F14883B8-DE93-D243-BD32-2B9659B503E8}" presName="textNode" presStyleLbl="node1" presStyleIdx="2" presStyleCnt="6">
        <dgm:presLayoutVars>
          <dgm:bulletEnabled val="1"/>
        </dgm:presLayoutVars>
      </dgm:prSet>
      <dgm:spPr>
        <a:prstGeom prst="roundRect">
          <a:avLst/>
        </a:prstGeom>
      </dgm:spPr>
      <dgm:t>
        <a:bodyPr/>
        <a:lstStyle/>
        <a:p>
          <a:endParaRPr lang="es-CO"/>
        </a:p>
      </dgm:t>
    </dgm:pt>
    <dgm:pt modelId="{BB82B251-B071-CB41-9431-8493FC502507}" type="pres">
      <dgm:prSet presAssocID="{50C0B651-F40A-8A4C-9DEB-6F4CB9B804F5}" presName="sibTrans" presStyleCnt="0"/>
      <dgm:spPr/>
    </dgm:pt>
    <dgm:pt modelId="{63605A26-05D6-E241-B4AF-531CA9DD4896}" type="pres">
      <dgm:prSet presAssocID="{3022848D-3F82-4F43-B6C1-C71A81FAC17E}" presName="textNode" presStyleLbl="node1" presStyleIdx="3" presStyleCnt="6">
        <dgm:presLayoutVars>
          <dgm:bulletEnabled val="1"/>
        </dgm:presLayoutVars>
      </dgm:prSet>
      <dgm:spPr>
        <a:prstGeom prst="roundRect">
          <a:avLst/>
        </a:prstGeom>
      </dgm:spPr>
      <dgm:t>
        <a:bodyPr/>
        <a:lstStyle/>
        <a:p>
          <a:endParaRPr lang="es-CO"/>
        </a:p>
      </dgm:t>
    </dgm:pt>
    <dgm:pt modelId="{9A774C6D-4C05-7940-829C-185357581544}" type="pres">
      <dgm:prSet presAssocID="{2694922F-236F-E246-9121-D5DC60391A09}" presName="sibTrans" presStyleCnt="0"/>
      <dgm:spPr/>
    </dgm:pt>
    <dgm:pt modelId="{66B1E3E3-A871-7D4A-AD11-8862E45DF21C}" type="pres">
      <dgm:prSet presAssocID="{88512BFB-2C29-0741-B2AD-40248C82B266}" presName="textNode" presStyleLbl="node1" presStyleIdx="4" presStyleCnt="6">
        <dgm:presLayoutVars>
          <dgm:bulletEnabled val="1"/>
        </dgm:presLayoutVars>
      </dgm:prSet>
      <dgm:spPr>
        <a:prstGeom prst="roundRect">
          <a:avLst/>
        </a:prstGeom>
      </dgm:spPr>
      <dgm:t>
        <a:bodyPr/>
        <a:lstStyle/>
        <a:p>
          <a:endParaRPr lang="es-CO"/>
        </a:p>
      </dgm:t>
    </dgm:pt>
    <dgm:pt modelId="{F91F8BAD-F850-264D-A595-427868C7F240}" type="pres">
      <dgm:prSet presAssocID="{22485152-2F69-ED4D-BE18-071827989CC6}" presName="sibTrans" presStyleCnt="0"/>
      <dgm:spPr/>
    </dgm:pt>
    <dgm:pt modelId="{16C3B3F7-F153-1D41-AAA3-CC24C4F55339}" type="pres">
      <dgm:prSet presAssocID="{0CEC839D-FCBF-374E-8CC7-280A8564BDE7}" presName="textNode" presStyleLbl="node1" presStyleIdx="5" presStyleCnt="6">
        <dgm:presLayoutVars>
          <dgm:bulletEnabled val="1"/>
        </dgm:presLayoutVars>
      </dgm:prSet>
      <dgm:spPr>
        <a:prstGeom prst="roundRect">
          <a:avLst/>
        </a:prstGeom>
      </dgm:spPr>
      <dgm:t>
        <a:bodyPr/>
        <a:lstStyle/>
        <a:p>
          <a:endParaRPr lang="es-CO"/>
        </a:p>
      </dgm:t>
    </dgm:pt>
  </dgm:ptLst>
  <dgm:cxnLst>
    <dgm:cxn modelId="{23CC0EBE-A569-5B48-83D4-E70A123E2D35}" srcId="{9F8D1C25-88B6-8D4F-9350-4860850CA495}" destId="{0CEC839D-FCBF-374E-8CC7-280A8564BDE7}" srcOrd="5" destOrd="0" parTransId="{EC211B6F-DCCD-E84F-BC27-0FEEBD341079}" sibTransId="{A106505A-F63F-1B43-8247-095ADC960E98}"/>
    <dgm:cxn modelId="{090046B3-CEE6-4214-B44A-88AFDB6F3527}" type="presOf" srcId="{0CEC839D-FCBF-374E-8CC7-280A8564BDE7}" destId="{16C3B3F7-F153-1D41-AAA3-CC24C4F55339}" srcOrd="0" destOrd="0" presId="urn:microsoft.com/office/officeart/2005/8/layout/hProcess9"/>
    <dgm:cxn modelId="{40324E07-43FA-4E36-A059-53BFCB99F16B}" type="presOf" srcId="{3022848D-3F82-4F43-B6C1-C71A81FAC17E}" destId="{63605A26-05D6-E241-B4AF-531CA9DD4896}" srcOrd="0" destOrd="0" presId="urn:microsoft.com/office/officeart/2005/8/layout/hProcess9"/>
    <dgm:cxn modelId="{605F2BE5-20C6-44D7-A5A4-DBF254CE95C8}" type="presOf" srcId="{88512BFB-2C29-0741-B2AD-40248C82B266}" destId="{66B1E3E3-A871-7D4A-AD11-8862E45DF21C}" srcOrd="0" destOrd="0" presId="urn:microsoft.com/office/officeart/2005/8/layout/hProcess9"/>
    <dgm:cxn modelId="{6179A5F9-A7E1-4433-9B4F-4295565045D2}" type="presOf" srcId="{97F3D24E-20B4-0845-AC37-4201240124BF}" destId="{B186C6A0-4AFD-F640-B9A7-F8645AEF8444}" srcOrd="0" destOrd="0" presId="urn:microsoft.com/office/officeart/2005/8/layout/hProcess9"/>
    <dgm:cxn modelId="{8C2FDD3C-8A91-443F-9493-9B8B6B2148A7}" type="presOf" srcId="{647785E0-83A9-924D-B413-21EB1F5B726B}" destId="{431DE557-2EE3-A644-8C3C-4C0E45B80628}" srcOrd="0" destOrd="0" presId="urn:microsoft.com/office/officeart/2005/8/layout/hProcess9"/>
    <dgm:cxn modelId="{98FF2859-4C8A-2F44-8A35-409209017A68}" srcId="{9F8D1C25-88B6-8D4F-9350-4860850CA495}" destId="{647785E0-83A9-924D-B413-21EB1F5B726B}" srcOrd="0" destOrd="0" parTransId="{20DF9348-F5B6-B04E-AAC9-8E347A07EF5C}" sibTransId="{26DFB109-2E06-F940-9092-FE4CF6709214}"/>
    <dgm:cxn modelId="{BD218D64-8519-6D41-912F-7CF89C114917}" srcId="{9F8D1C25-88B6-8D4F-9350-4860850CA495}" destId="{97F3D24E-20B4-0845-AC37-4201240124BF}" srcOrd="1" destOrd="0" parTransId="{FFA1F02B-D860-7B4A-A709-21CEC6EB83E7}" sibTransId="{6D040CD2-F573-964D-A6DB-2D6AD8E1FB4B}"/>
    <dgm:cxn modelId="{899435A8-EC98-3F4B-84B1-221988D01C54}" srcId="{9F8D1C25-88B6-8D4F-9350-4860850CA495}" destId="{88512BFB-2C29-0741-B2AD-40248C82B266}" srcOrd="4" destOrd="0" parTransId="{82C2A007-6D83-214B-8D22-C12FBA9475CD}" sibTransId="{22485152-2F69-ED4D-BE18-071827989CC6}"/>
    <dgm:cxn modelId="{4EC84B86-5B28-294F-AB6C-67FC6933C367}" srcId="{9F8D1C25-88B6-8D4F-9350-4860850CA495}" destId="{3022848D-3F82-4F43-B6C1-C71A81FAC17E}" srcOrd="3" destOrd="0" parTransId="{28100533-E1EC-034B-B8A1-F7EEBE91E1F4}" sibTransId="{2694922F-236F-E246-9121-D5DC60391A09}"/>
    <dgm:cxn modelId="{88A446DE-963C-4960-B359-162DED029BC3}" type="presOf" srcId="{9F8D1C25-88B6-8D4F-9350-4860850CA495}" destId="{0AC27D6C-117A-E04E-81FE-4DDA2958FB33}" srcOrd="0" destOrd="0" presId="urn:microsoft.com/office/officeart/2005/8/layout/hProcess9"/>
    <dgm:cxn modelId="{F354C264-C300-460E-BD4D-E15E21D85807}" type="presOf" srcId="{F14883B8-DE93-D243-BD32-2B9659B503E8}" destId="{B8271A09-1918-B24C-95EF-A6BFD033854A}" srcOrd="0" destOrd="0" presId="urn:microsoft.com/office/officeart/2005/8/layout/hProcess9"/>
    <dgm:cxn modelId="{85FBED90-F0E9-404E-875E-7B343303E671}" srcId="{9F8D1C25-88B6-8D4F-9350-4860850CA495}" destId="{F14883B8-DE93-D243-BD32-2B9659B503E8}" srcOrd="2" destOrd="0" parTransId="{980178F7-3C38-4C4F-B7E6-19397A9D5501}" sibTransId="{50C0B651-F40A-8A4C-9DEB-6F4CB9B804F5}"/>
    <dgm:cxn modelId="{FD69946E-AEED-40AA-85C4-105F364A6709}" type="presParOf" srcId="{0AC27D6C-117A-E04E-81FE-4DDA2958FB33}" destId="{7CB66BB8-2723-B640-A5DC-1710DE351775}" srcOrd="0" destOrd="0" presId="urn:microsoft.com/office/officeart/2005/8/layout/hProcess9"/>
    <dgm:cxn modelId="{8EE5EBD1-CEED-445E-B4CD-B3CDD884209F}" type="presParOf" srcId="{0AC27D6C-117A-E04E-81FE-4DDA2958FB33}" destId="{6D4613C6-B99E-944E-9F9A-28F625A0F419}" srcOrd="1" destOrd="0" presId="urn:microsoft.com/office/officeart/2005/8/layout/hProcess9"/>
    <dgm:cxn modelId="{4D7CC585-157D-4E00-80C2-A9DDA60BD8F4}" type="presParOf" srcId="{6D4613C6-B99E-944E-9F9A-28F625A0F419}" destId="{431DE557-2EE3-A644-8C3C-4C0E45B80628}" srcOrd="0" destOrd="0" presId="urn:microsoft.com/office/officeart/2005/8/layout/hProcess9"/>
    <dgm:cxn modelId="{8804A3D2-0A83-4391-9FD5-7DBE61B4D26B}" type="presParOf" srcId="{6D4613C6-B99E-944E-9F9A-28F625A0F419}" destId="{7534F70D-E658-5141-B53B-FF88FE3F9A25}" srcOrd="1" destOrd="0" presId="urn:microsoft.com/office/officeart/2005/8/layout/hProcess9"/>
    <dgm:cxn modelId="{5FA6EBA8-A12B-4A80-AF0C-E9020861473D}" type="presParOf" srcId="{6D4613C6-B99E-944E-9F9A-28F625A0F419}" destId="{B186C6A0-4AFD-F640-B9A7-F8645AEF8444}" srcOrd="2" destOrd="0" presId="urn:microsoft.com/office/officeart/2005/8/layout/hProcess9"/>
    <dgm:cxn modelId="{84ACE3B4-CFA9-4C64-90CB-5DDD12DACA4D}" type="presParOf" srcId="{6D4613C6-B99E-944E-9F9A-28F625A0F419}" destId="{5A459A71-3E15-874B-A462-50F35174670E}" srcOrd="3" destOrd="0" presId="urn:microsoft.com/office/officeart/2005/8/layout/hProcess9"/>
    <dgm:cxn modelId="{BC5F26E6-3A21-4CBB-A65E-FC4CCF1D00DF}" type="presParOf" srcId="{6D4613C6-B99E-944E-9F9A-28F625A0F419}" destId="{B8271A09-1918-B24C-95EF-A6BFD033854A}" srcOrd="4" destOrd="0" presId="urn:microsoft.com/office/officeart/2005/8/layout/hProcess9"/>
    <dgm:cxn modelId="{F341E6DB-979F-4712-A546-E61534EABE4F}" type="presParOf" srcId="{6D4613C6-B99E-944E-9F9A-28F625A0F419}" destId="{BB82B251-B071-CB41-9431-8493FC502507}" srcOrd="5" destOrd="0" presId="urn:microsoft.com/office/officeart/2005/8/layout/hProcess9"/>
    <dgm:cxn modelId="{F0D45FA5-AC06-4DFD-9F0F-60343BC5FF9F}" type="presParOf" srcId="{6D4613C6-B99E-944E-9F9A-28F625A0F419}" destId="{63605A26-05D6-E241-B4AF-531CA9DD4896}" srcOrd="6" destOrd="0" presId="urn:microsoft.com/office/officeart/2005/8/layout/hProcess9"/>
    <dgm:cxn modelId="{A35A06A4-114D-46A3-86D9-ECF72AABD354}" type="presParOf" srcId="{6D4613C6-B99E-944E-9F9A-28F625A0F419}" destId="{9A774C6D-4C05-7940-829C-185357581544}" srcOrd="7" destOrd="0" presId="urn:microsoft.com/office/officeart/2005/8/layout/hProcess9"/>
    <dgm:cxn modelId="{7F797C78-F605-4D3A-A21E-B32F53CD8FE1}" type="presParOf" srcId="{6D4613C6-B99E-944E-9F9A-28F625A0F419}" destId="{66B1E3E3-A871-7D4A-AD11-8862E45DF21C}" srcOrd="8" destOrd="0" presId="urn:microsoft.com/office/officeart/2005/8/layout/hProcess9"/>
    <dgm:cxn modelId="{4C4FB540-ADEF-4F85-A498-D29A9B8D53B5}" type="presParOf" srcId="{6D4613C6-B99E-944E-9F9A-28F625A0F419}" destId="{F91F8BAD-F850-264D-A595-427868C7F240}" srcOrd="9" destOrd="0" presId="urn:microsoft.com/office/officeart/2005/8/layout/hProcess9"/>
    <dgm:cxn modelId="{F7D53EA8-1ECD-4D88-9D87-4DB317CF28F2}" type="presParOf" srcId="{6D4613C6-B99E-944E-9F9A-28F625A0F419}" destId="{16C3B3F7-F153-1D41-AAA3-CC24C4F55339}" srcOrd="10" destOrd="0" presId="urn:microsoft.com/office/officeart/2005/8/layout/hProcess9"/>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53CA8-895C-494A-AA9C-32E373DD8404}">
      <dsp:nvSpPr>
        <dsp:cNvPr id="0" name=""/>
        <dsp:cNvSpPr/>
      </dsp:nvSpPr>
      <dsp:spPr>
        <a:xfrm>
          <a:off x="3590" y="1324"/>
          <a:ext cx="724910" cy="52057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latin typeface="Arial Narrow" panose="020B0606020202030204" pitchFamily="34" charset="0"/>
            </a:rPr>
            <a:t>Indicador general</a:t>
          </a:r>
        </a:p>
      </dsp:txBody>
      <dsp:txXfrm>
        <a:off x="18837" y="16571"/>
        <a:ext cx="694416" cy="490082"/>
      </dsp:txXfrm>
    </dsp:sp>
    <dsp:sp modelId="{199E33B8-9C1E-4E23-BBE3-BD8F684F5612}">
      <dsp:nvSpPr>
        <dsp:cNvPr id="0" name=""/>
        <dsp:cNvSpPr/>
      </dsp:nvSpPr>
      <dsp:spPr>
        <a:xfrm>
          <a:off x="3590" y="568263"/>
          <a:ext cx="724910" cy="52057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latin typeface="Arial Narrow" panose="020B0606020202030204" pitchFamily="34" charset="0"/>
            </a:rPr>
            <a:t>Indicador sintético de dimensión</a:t>
          </a:r>
        </a:p>
      </dsp:txBody>
      <dsp:txXfrm>
        <a:off x="18837" y="583510"/>
        <a:ext cx="694416" cy="490082"/>
      </dsp:txXfrm>
    </dsp:sp>
    <dsp:sp modelId="{B155BE84-C830-436D-BF75-A471A2C1070E}">
      <dsp:nvSpPr>
        <dsp:cNvPr id="0" name=""/>
        <dsp:cNvSpPr/>
      </dsp:nvSpPr>
      <dsp:spPr>
        <a:xfrm>
          <a:off x="3590" y="1135203"/>
          <a:ext cx="724910" cy="52057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latin typeface="Arial Narrow" panose="020B0606020202030204" pitchFamily="34" charset="0"/>
            </a:rPr>
            <a:t>Indicador sintético de implicación (susceptibilidad)</a:t>
          </a:r>
        </a:p>
      </dsp:txBody>
      <dsp:txXfrm>
        <a:off x="18837" y="1150450"/>
        <a:ext cx="694416" cy="490082"/>
      </dsp:txXfrm>
    </dsp:sp>
    <dsp:sp modelId="{B5672ECD-41CE-4090-9C90-07720B8D3800}">
      <dsp:nvSpPr>
        <dsp:cNvPr id="0" name=""/>
        <dsp:cNvSpPr/>
      </dsp:nvSpPr>
      <dsp:spPr>
        <a:xfrm>
          <a:off x="3590" y="1702142"/>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latin typeface="Arial Narrow" panose="020B0606020202030204" pitchFamily="34" charset="0"/>
            </a:rPr>
            <a:t>Indicador sintético de condicionante</a:t>
          </a:r>
        </a:p>
      </dsp:txBody>
      <dsp:txXfrm>
        <a:off x="18837" y="1717389"/>
        <a:ext cx="694416" cy="490082"/>
      </dsp:txXfrm>
    </dsp:sp>
    <dsp:sp modelId="{30B411E1-AC9D-4E32-A13D-B16DE388EBB1}">
      <dsp:nvSpPr>
        <dsp:cNvPr id="0" name=""/>
        <dsp:cNvSpPr/>
      </dsp:nvSpPr>
      <dsp:spPr>
        <a:xfrm>
          <a:off x="3590" y="226908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latin typeface="Arial Narrow" panose="020B0606020202030204" pitchFamily="34" charset="0"/>
            </a:rPr>
            <a:t>Indicador base con categoría de riesgo</a:t>
          </a:r>
        </a:p>
      </dsp:txBody>
      <dsp:txXfrm>
        <a:off x="18837" y="2284328"/>
        <a:ext cx="694416" cy="490082"/>
      </dsp:txXfrm>
    </dsp:sp>
    <dsp:sp modelId="{60712807-B711-4310-AE7D-FC3EEE70FB69}">
      <dsp:nvSpPr>
        <dsp:cNvPr id="0" name=""/>
        <dsp:cNvSpPr/>
      </dsp:nvSpPr>
      <dsp:spPr>
        <a:xfrm>
          <a:off x="3590" y="283602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b="1" kern="1200">
              <a:latin typeface="Arial Narrow" panose="020B0606020202030204" pitchFamily="34" charset="0"/>
            </a:rPr>
            <a:t>Indicador base</a:t>
          </a:r>
        </a:p>
      </dsp:txBody>
      <dsp:txXfrm>
        <a:off x="18837" y="2851268"/>
        <a:ext cx="694416" cy="490082"/>
      </dsp:txXfrm>
    </dsp:sp>
    <dsp:sp modelId="{B94178A8-DCC2-40B9-AE26-83F6D5DDCE89}">
      <dsp:nvSpPr>
        <dsp:cNvPr id="0" name=""/>
        <dsp:cNvSpPr/>
      </dsp:nvSpPr>
      <dsp:spPr>
        <a:xfrm>
          <a:off x="850286" y="1324"/>
          <a:ext cx="4486472" cy="52057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Arial Narrow" panose="020B0606020202030204" pitchFamily="34" charset="0"/>
            </a:rPr>
            <a:t>Susceptibilidad a implicaciones del subsector</a:t>
          </a:r>
        </a:p>
        <a:p>
          <a:pPr lvl="0" algn="ctr" defTabSz="444500">
            <a:lnSpc>
              <a:spcPct val="90000"/>
            </a:lnSpc>
            <a:spcBef>
              <a:spcPct val="0"/>
            </a:spcBef>
            <a:spcAft>
              <a:spcPct val="35000"/>
            </a:spcAft>
          </a:pPr>
          <a:r>
            <a:rPr lang="es-CO" sz="1000" kern="1200">
              <a:latin typeface="Arial Narrow" panose="020B0606020202030204" pitchFamily="34" charset="0"/>
            </a:rPr>
            <a:t>(indicador entre 0 y 5)</a:t>
          </a:r>
        </a:p>
      </dsp:txBody>
      <dsp:txXfrm>
        <a:off x="865533" y="16571"/>
        <a:ext cx="4455978" cy="490082"/>
      </dsp:txXfrm>
    </dsp:sp>
    <dsp:sp modelId="{7F0F72F7-EE95-4FAA-BBD5-453C6DE925FE}">
      <dsp:nvSpPr>
        <dsp:cNvPr id="0" name=""/>
        <dsp:cNvSpPr/>
      </dsp:nvSpPr>
      <dsp:spPr>
        <a:xfrm>
          <a:off x="850286" y="568263"/>
          <a:ext cx="3700669" cy="52057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Cambios en el uso del suelo</a:t>
          </a:r>
        </a:p>
        <a:p>
          <a:pPr lvl="0" algn="ctr" defTabSz="400050">
            <a:lnSpc>
              <a:spcPct val="90000"/>
            </a:lnSpc>
            <a:spcBef>
              <a:spcPct val="0"/>
            </a:spcBef>
            <a:spcAft>
              <a:spcPct val="35000"/>
            </a:spcAft>
          </a:pPr>
          <a:r>
            <a:rPr lang="es-CO" sz="900" kern="1200">
              <a:latin typeface="Arial Narrow" panose="020B0606020202030204" pitchFamily="34" charset="0"/>
            </a:rPr>
            <a:t>(indicador numérico entr 0 y 1)</a:t>
          </a:r>
        </a:p>
      </dsp:txBody>
      <dsp:txXfrm>
        <a:off x="865533" y="583510"/>
        <a:ext cx="3670175" cy="490082"/>
      </dsp:txXfrm>
    </dsp:sp>
    <dsp:sp modelId="{506A4B4D-9335-48C1-A2C8-376565B2B361}">
      <dsp:nvSpPr>
        <dsp:cNvPr id="0" name=""/>
        <dsp:cNvSpPr/>
      </dsp:nvSpPr>
      <dsp:spPr>
        <a:xfrm>
          <a:off x="850286" y="1135203"/>
          <a:ext cx="2945312" cy="52057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latin typeface="Arial Narrow" panose="020B0606020202030204" pitchFamily="34" charset="0"/>
            </a:rPr>
            <a:t>Cambios en calidad de vida</a:t>
          </a:r>
        </a:p>
        <a:p>
          <a:pPr lvl="0" algn="ctr" defTabSz="355600">
            <a:lnSpc>
              <a:spcPct val="90000"/>
            </a:lnSpc>
            <a:spcBef>
              <a:spcPct val="0"/>
            </a:spcBef>
            <a:spcAft>
              <a:spcPct val="35000"/>
            </a:spcAft>
          </a:pPr>
          <a:r>
            <a:rPr lang="es-CO" sz="800" kern="1200">
              <a:latin typeface="Arial Narrow" panose="020B0606020202030204" pitchFamily="34" charset="0"/>
            </a:rPr>
            <a:t>Alerta=1</a:t>
          </a:r>
        </a:p>
        <a:p>
          <a:pPr lvl="0" algn="ctr" defTabSz="355600">
            <a:lnSpc>
              <a:spcPct val="90000"/>
            </a:lnSpc>
            <a:spcBef>
              <a:spcPct val="0"/>
            </a:spcBef>
            <a:spcAft>
              <a:spcPct val="35000"/>
            </a:spcAft>
          </a:pPr>
          <a:r>
            <a:rPr lang="es-CO" sz="800" kern="1200">
              <a:latin typeface="Arial Narrow" panose="020B0606020202030204" pitchFamily="34" charset="0"/>
            </a:rPr>
            <a:t>No alerta=0</a:t>
          </a:r>
        </a:p>
      </dsp:txBody>
      <dsp:txXfrm>
        <a:off x="865533" y="1150450"/>
        <a:ext cx="2914818" cy="490082"/>
      </dsp:txXfrm>
    </dsp:sp>
    <dsp:sp modelId="{6415C91E-47E6-442D-A5BA-0C2D0EA6224F}">
      <dsp:nvSpPr>
        <dsp:cNvPr id="0" name=""/>
        <dsp:cNvSpPr/>
      </dsp:nvSpPr>
      <dsp:spPr>
        <a:xfrm>
          <a:off x="850286" y="1702142"/>
          <a:ext cx="1465044"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Pobreza</a:t>
          </a:r>
        </a:p>
        <a:p>
          <a:pPr lvl="0" algn="ctr" defTabSz="311150">
            <a:lnSpc>
              <a:spcPct val="90000"/>
            </a:lnSpc>
            <a:spcBef>
              <a:spcPct val="0"/>
            </a:spcBef>
            <a:spcAft>
              <a:spcPct val="35000"/>
            </a:spcAft>
          </a:pPr>
          <a:r>
            <a:rPr lang="es-CO" sz="700" kern="1200">
              <a:latin typeface="Arial Narrow" panose="020B0606020202030204" pitchFamily="34" charset="0"/>
            </a:rPr>
            <a:t>Alerta=1</a:t>
          </a:r>
        </a:p>
        <a:p>
          <a:pPr lvl="0" algn="ctr" defTabSz="311150">
            <a:lnSpc>
              <a:spcPct val="90000"/>
            </a:lnSpc>
            <a:spcBef>
              <a:spcPct val="0"/>
            </a:spcBef>
            <a:spcAft>
              <a:spcPct val="35000"/>
            </a:spcAft>
          </a:pPr>
          <a:r>
            <a:rPr lang="es-CO" sz="700" kern="1200">
              <a:latin typeface="Arial Narrow" panose="020B0606020202030204" pitchFamily="34" charset="0"/>
            </a:rPr>
            <a:t>No alerta=0</a:t>
          </a:r>
        </a:p>
      </dsp:txBody>
      <dsp:txXfrm>
        <a:off x="865533" y="1717389"/>
        <a:ext cx="1434550" cy="490082"/>
      </dsp:txXfrm>
    </dsp:sp>
    <dsp:sp modelId="{715CA1F9-9B31-4C4D-88CB-1020ED0DAD34}">
      <dsp:nvSpPr>
        <dsp:cNvPr id="0" name=""/>
        <dsp:cNvSpPr/>
      </dsp:nvSpPr>
      <dsp:spPr>
        <a:xfrm>
          <a:off x="850286" y="226908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Categoría IPM</a:t>
          </a:r>
        </a:p>
        <a:p>
          <a:pPr lvl="0" algn="ctr" defTabSz="311150">
            <a:lnSpc>
              <a:spcPct val="90000"/>
            </a:lnSpc>
            <a:spcBef>
              <a:spcPct val="0"/>
            </a:spcBef>
            <a:spcAft>
              <a:spcPct val="35000"/>
            </a:spcAft>
          </a:pPr>
          <a:r>
            <a:rPr lang="es-CO" sz="700" kern="1200">
              <a:latin typeface="Arial Narrow" panose="020B0606020202030204" pitchFamily="34" charset="0"/>
            </a:rPr>
            <a:t>(Sensibilidad alta, media y baja)</a:t>
          </a:r>
        </a:p>
      </dsp:txBody>
      <dsp:txXfrm>
        <a:off x="865533" y="2284328"/>
        <a:ext cx="694416" cy="490082"/>
      </dsp:txXfrm>
    </dsp:sp>
    <dsp:sp modelId="{A90DB1EC-3B57-4B07-BBA7-66D51A3A41CD}">
      <dsp:nvSpPr>
        <dsp:cNvPr id="0" name=""/>
        <dsp:cNvSpPr/>
      </dsp:nvSpPr>
      <dsp:spPr>
        <a:xfrm>
          <a:off x="850286" y="283602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Porcentaje de población con pobreza por IPM</a:t>
          </a:r>
        </a:p>
      </dsp:txBody>
      <dsp:txXfrm>
        <a:off x="865533" y="2851268"/>
        <a:ext cx="694416" cy="490082"/>
      </dsp:txXfrm>
    </dsp:sp>
    <dsp:sp modelId="{B40011BF-961B-426C-B8EB-2DAD49ED9432}">
      <dsp:nvSpPr>
        <dsp:cNvPr id="0" name=""/>
        <dsp:cNvSpPr/>
      </dsp:nvSpPr>
      <dsp:spPr>
        <a:xfrm>
          <a:off x="1590420" y="226908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Categoría de NBI</a:t>
          </a:r>
        </a:p>
        <a:p>
          <a:pPr lvl="0" algn="ctr" defTabSz="311150">
            <a:lnSpc>
              <a:spcPct val="90000"/>
            </a:lnSpc>
            <a:spcBef>
              <a:spcPct val="0"/>
            </a:spcBef>
            <a:spcAft>
              <a:spcPct val="35000"/>
            </a:spcAft>
          </a:pPr>
          <a:r>
            <a:rPr lang="es-CO" sz="700" kern="1200">
              <a:latin typeface="Arial Narrow" panose="020B0606020202030204" pitchFamily="34" charset="0"/>
            </a:rPr>
            <a:t>(Sensibilidad alta, media y baja)</a:t>
          </a:r>
        </a:p>
      </dsp:txBody>
      <dsp:txXfrm>
        <a:off x="1605667" y="2284328"/>
        <a:ext cx="694416" cy="490082"/>
      </dsp:txXfrm>
    </dsp:sp>
    <dsp:sp modelId="{B353390A-D8B0-4ACC-8C80-F91E90B5E3D9}">
      <dsp:nvSpPr>
        <dsp:cNvPr id="0" name=""/>
        <dsp:cNvSpPr/>
      </dsp:nvSpPr>
      <dsp:spPr>
        <a:xfrm>
          <a:off x="1590420" y="283602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Porcentaje de hogares en pobreza por NBI</a:t>
          </a:r>
        </a:p>
      </dsp:txBody>
      <dsp:txXfrm>
        <a:off x="1605667" y="2851268"/>
        <a:ext cx="694416" cy="490082"/>
      </dsp:txXfrm>
    </dsp:sp>
    <dsp:sp modelId="{03D523C1-4E1B-4F4C-9CE0-94C785B9A305}">
      <dsp:nvSpPr>
        <dsp:cNvPr id="0" name=""/>
        <dsp:cNvSpPr/>
      </dsp:nvSpPr>
      <dsp:spPr>
        <a:xfrm>
          <a:off x="2330554" y="1702142"/>
          <a:ext cx="1465044"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Apoyo estatal</a:t>
          </a:r>
        </a:p>
        <a:p>
          <a:pPr lvl="0" algn="ctr" defTabSz="311150">
            <a:lnSpc>
              <a:spcPct val="90000"/>
            </a:lnSpc>
            <a:spcBef>
              <a:spcPct val="0"/>
            </a:spcBef>
            <a:spcAft>
              <a:spcPct val="35000"/>
            </a:spcAft>
          </a:pPr>
          <a:r>
            <a:rPr lang="es-CO" sz="700" kern="1200">
              <a:latin typeface="Arial Narrow" panose="020B0606020202030204" pitchFamily="34" charset="0"/>
            </a:rPr>
            <a:t>Alerta=1</a:t>
          </a:r>
        </a:p>
        <a:p>
          <a:pPr lvl="0" algn="ctr" defTabSz="311150">
            <a:lnSpc>
              <a:spcPct val="90000"/>
            </a:lnSpc>
            <a:spcBef>
              <a:spcPct val="0"/>
            </a:spcBef>
            <a:spcAft>
              <a:spcPct val="35000"/>
            </a:spcAft>
          </a:pPr>
          <a:r>
            <a:rPr lang="es-CO" sz="700" kern="1200">
              <a:latin typeface="Arial Narrow" panose="020B0606020202030204" pitchFamily="34" charset="0"/>
            </a:rPr>
            <a:t>No alerta=0</a:t>
          </a:r>
        </a:p>
      </dsp:txBody>
      <dsp:txXfrm>
        <a:off x="2345801" y="1717389"/>
        <a:ext cx="1434550" cy="490082"/>
      </dsp:txXfrm>
    </dsp:sp>
    <dsp:sp modelId="{06960843-F8F1-4395-804D-9051A953609F}">
      <dsp:nvSpPr>
        <dsp:cNvPr id="0" name=""/>
        <dsp:cNvSpPr/>
      </dsp:nvSpPr>
      <dsp:spPr>
        <a:xfrm>
          <a:off x="2330554" y="226908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Categoría de Programas sociales (Sensibilidad alta, media y baja)</a:t>
          </a:r>
        </a:p>
      </dsp:txBody>
      <dsp:txXfrm>
        <a:off x="2345801" y="2284328"/>
        <a:ext cx="694416" cy="490082"/>
      </dsp:txXfrm>
    </dsp:sp>
    <dsp:sp modelId="{144FC328-4CE4-47D5-8E52-3D7318694D2D}">
      <dsp:nvSpPr>
        <dsp:cNvPr id="0" name=""/>
        <dsp:cNvSpPr/>
      </dsp:nvSpPr>
      <dsp:spPr>
        <a:xfrm>
          <a:off x="2330554" y="283602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Porcentaje de poblacion pobre beneficiaria de programas</a:t>
          </a:r>
        </a:p>
      </dsp:txBody>
      <dsp:txXfrm>
        <a:off x="2345801" y="2851268"/>
        <a:ext cx="694416" cy="490082"/>
      </dsp:txXfrm>
    </dsp:sp>
    <dsp:sp modelId="{C803D9D6-536F-4036-9B74-23B613D6AED7}">
      <dsp:nvSpPr>
        <dsp:cNvPr id="0" name=""/>
        <dsp:cNvSpPr/>
      </dsp:nvSpPr>
      <dsp:spPr>
        <a:xfrm>
          <a:off x="3070688" y="226908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Categoría de cierre de brechas</a:t>
          </a:r>
        </a:p>
        <a:p>
          <a:pPr lvl="0" algn="ctr" defTabSz="311150">
            <a:lnSpc>
              <a:spcPct val="90000"/>
            </a:lnSpc>
            <a:spcBef>
              <a:spcPct val="0"/>
            </a:spcBef>
            <a:spcAft>
              <a:spcPct val="35000"/>
            </a:spcAft>
          </a:pPr>
          <a:r>
            <a:rPr lang="es-CO" sz="700" kern="1200">
              <a:latin typeface="Arial Narrow" panose="020B0606020202030204" pitchFamily="34" charset="0"/>
            </a:rPr>
            <a:t>(Sensibilidad alta, media y baja)</a:t>
          </a:r>
        </a:p>
      </dsp:txBody>
      <dsp:txXfrm>
        <a:off x="3085935" y="2284328"/>
        <a:ext cx="694416" cy="490082"/>
      </dsp:txXfrm>
    </dsp:sp>
    <dsp:sp modelId="{F4F437C1-6D6E-4C49-B7FF-B5B1C90024F6}">
      <dsp:nvSpPr>
        <dsp:cNvPr id="0" name=""/>
        <dsp:cNvSpPr/>
      </dsp:nvSpPr>
      <dsp:spPr>
        <a:xfrm>
          <a:off x="3070688" y="283602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Esfuerzo de cierre de brechas</a:t>
          </a:r>
        </a:p>
      </dsp:txBody>
      <dsp:txXfrm>
        <a:off x="3085935" y="2851268"/>
        <a:ext cx="694416" cy="490082"/>
      </dsp:txXfrm>
    </dsp:sp>
    <dsp:sp modelId="{C2D6D0A4-E539-4C96-923D-1AB89DB81A6B}">
      <dsp:nvSpPr>
        <dsp:cNvPr id="0" name=""/>
        <dsp:cNvSpPr/>
      </dsp:nvSpPr>
      <dsp:spPr>
        <a:xfrm>
          <a:off x="3826045" y="1135203"/>
          <a:ext cx="724910" cy="52057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Otras implicaciones</a:t>
          </a:r>
        </a:p>
        <a:p>
          <a:pPr lvl="0" algn="ctr" defTabSz="311150">
            <a:lnSpc>
              <a:spcPct val="90000"/>
            </a:lnSpc>
            <a:spcBef>
              <a:spcPct val="0"/>
            </a:spcBef>
            <a:spcAft>
              <a:spcPct val="35000"/>
            </a:spcAft>
          </a:pPr>
          <a:r>
            <a:rPr lang="es-CO" sz="700" kern="1200">
              <a:latin typeface="Arial Narrow" panose="020B0606020202030204" pitchFamily="34" charset="0"/>
            </a:rPr>
            <a:t>Alerta=1</a:t>
          </a:r>
        </a:p>
        <a:p>
          <a:pPr lvl="0" algn="ctr" defTabSz="311150">
            <a:lnSpc>
              <a:spcPct val="90000"/>
            </a:lnSpc>
            <a:spcBef>
              <a:spcPct val="0"/>
            </a:spcBef>
            <a:spcAft>
              <a:spcPct val="35000"/>
            </a:spcAft>
          </a:pPr>
          <a:r>
            <a:rPr lang="es-CO" sz="700" kern="1200">
              <a:latin typeface="Arial Narrow" panose="020B0606020202030204" pitchFamily="34" charset="0"/>
            </a:rPr>
            <a:t>No alerta=0</a:t>
          </a:r>
        </a:p>
      </dsp:txBody>
      <dsp:txXfrm>
        <a:off x="3841292" y="1150450"/>
        <a:ext cx="694416" cy="490082"/>
      </dsp:txXfrm>
    </dsp:sp>
    <dsp:sp modelId="{BCA8DB0A-2668-4F42-A92A-03DDF6EACA58}">
      <dsp:nvSpPr>
        <dsp:cNvPr id="0" name=""/>
        <dsp:cNvSpPr/>
      </dsp:nvSpPr>
      <dsp:spPr>
        <a:xfrm>
          <a:off x="3826045" y="1702142"/>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Otros condicionantes</a:t>
          </a:r>
        </a:p>
        <a:p>
          <a:pPr lvl="0" algn="ctr" defTabSz="311150">
            <a:lnSpc>
              <a:spcPct val="90000"/>
            </a:lnSpc>
            <a:spcBef>
              <a:spcPct val="0"/>
            </a:spcBef>
            <a:spcAft>
              <a:spcPct val="35000"/>
            </a:spcAft>
          </a:pPr>
          <a:r>
            <a:rPr lang="es-CO" sz="700" kern="1200">
              <a:latin typeface="Arial Narrow" panose="020B0606020202030204" pitchFamily="34" charset="0"/>
            </a:rPr>
            <a:t>Alerta=1</a:t>
          </a:r>
        </a:p>
        <a:p>
          <a:pPr lvl="0" algn="ctr" defTabSz="311150">
            <a:lnSpc>
              <a:spcPct val="90000"/>
            </a:lnSpc>
            <a:spcBef>
              <a:spcPct val="0"/>
            </a:spcBef>
            <a:spcAft>
              <a:spcPct val="35000"/>
            </a:spcAft>
          </a:pPr>
          <a:r>
            <a:rPr lang="es-CO" sz="700" kern="1200">
              <a:latin typeface="Arial Narrow" panose="020B0606020202030204" pitchFamily="34" charset="0"/>
            </a:rPr>
            <a:t>No alerta=0</a:t>
          </a:r>
        </a:p>
      </dsp:txBody>
      <dsp:txXfrm>
        <a:off x="3841292" y="1717389"/>
        <a:ext cx="694416" cy="490082"/>
      </dsp:txXfrm>
    </dsp:sp>
    <dsp:sp modelId="{83738282-EC97-4061-A8DA-66246C421570}">
      <dsp:nvSpPr>
        <dsp:cNvPr id="0" name=""/>
        <dsp:cNvSpPr/>
      </dsp:nvSpPr>
      <dsp:spPr>
        <a:xfrm>
          <a:off x="3826045" y="226908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Otros ind categóricos</a:t>
          </a:r>
        </a:p>
        <a:p>
          <a:pPr lvl="0" algn="ctr" defTabSz="311150">
            <a:lnSpc>
              <a:spcPct val="90000"/>
            </a:lnSpc>
            <a:spcBef>
              <a:spcPct val="0"/>
            </a:spcBef>
            <a:spcAft>
              <a:spcPct val="35000"/>
            </a:spcAft>
          </a:pPr>
          <a:r>
            <a:rPr lang="es-CO" sz="700" kern="1200">
              <a:latin typeface="Arial Narrow" panose="020B0606020202030204" pitchFamily="34" charset="0"/>
            </a:rPr>
            <a:t>(Sensibilidad alta, media y baja)</a:t>
          </a:r>
        </a:p>
      </dsp:txBody>
      <dsp:txXfrm>
        <a:off x="3841292" y="2284328"/>
        <a:ext cx="694416" cy="490082"/>
      </dsp:txXfrm>
    </dsp:sp>
    <dsp:sp modelId="{944A2E38-532A-4DD8-AEFF-271A235269FF}">
      <dsp:nvSpPr>
        <dsp:cNvPr id="0" name=""/>
        <dsp:cNvSpPr/>
      </dsp:nvSpPr>
      <dsp:spPr>
        <a:xfrm>
          <a:off x="3826045" y="283602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Otros indicadores</a:t>
          </a:r>
        </a:p>
        <a:p>
          <a:pPr lvl="0" algn="ctr" defTabSz="311150">
            <a:lnSpc>
              <a:spcPct val="90000"/>
            </a:lnSpc>
            <a:spcBef>
              <a:spcPct val="0"/>
            </a:spcBef>
            <a:spcAft>
              <a:spcPct val="35000"/>
            </a:spcAft>
          </a:pPr>
          <a:r>
            <a:rPr lang="es-CO" sz="700" kern="1200">
              <a:latin typeface="Arial Narrow" panose="020B0606020202030204" pitchFamily="34" charset="0"/>
            </a:rPr>
            <a:t>(Sensibilidad alta, media y baja)</a:t>
          </a:r>
        </a:p>
      </dsp:txBody>
      <dsp:txXfrm>
        <a:off x="3841292" y="2851268"/>
        <a:ext cx="694416" cy="490082"/>
      </dsp:txXfrm>
    </dsp:sp>
    <dsp:sp modelId="{B729FE62-FE52-4E83-A03F-63AC204B0B50}">
      <dsp:nvSpPr>
        <dsp:cNvPr id="0" name=""/>
        <dsp:cNvSpPr/>
      </dsp:nvSpPr>
      <dsp:spPr>
        <a:xfrm>
          <a:off x="4611848" y="568263"/>
          <a:ext cx="724910" cy="520576"/>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latin typeface="Arial Narrow" panose="020B0606020202030204" pitchFamily="34" charset="0"/>
            </a:rPr>
            <a:t>Otras dimensiones</a:t>
          </a:r>
        </a:p>
        <a:p>
          <a:pPr lvl="0" algn="ctr" defTabSz="400050">
            <a:lnSpc>
              <a:spcPct val="90000"/>
            </a:lnSpc>
            <a:spcBef>
              <a:spcPct val="0"/>
            </a:spcBef>
            <a:spcAft>
              <a:spcPct val="35000"/>
            </a:spcAft>
          </a:pPr>
          <a:r>
            <a:rPr lang="es-CO" sz="900" kern="1200">
              <a:latin typeface="Arial Narrow" panose="020B0606020202030204" pitchFamily="34" charset="0"/>
            </a:rPr>
            <a:t>(entre 0 y 1)</a:t>
          </a:r>
        </a:p>
      </dsp:txBody>
      <dsp:txXfrm>
        <a:off x="4627095" y="583510"/>
        <a:ext cx="694416" cy="490082"/>
      </dsp:txXfrm>
    </dsp:sp>
    <dsp:sp modelId="{36A2189D-811D-47F6-B5B8-AAAD2D8EA089}">
      <dsp:nvSpPr>
        <dsp:cNvPr id="0" name=""/>
        <dsp:cNvSpPr/>
      </dsp:nvSpPr>
      <dsp:spPr>
        <a:xfrm>
          <a:off x="4611848" y="1135203"/>
          <a:ext cx="724910" cy="52057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kern="1200">
              <a:latin typeface="Arial Narrow" panose="020B0606020202030204" pitchFamily="34" charset="0"/>
            </a:rPr>
            <a:t>Otras implicaciones</a:t>
          </a:r>
        </a:p>
        <a:p>
          <a:pPr lvl="0" algn="ctr" defTabSz="355600">
            <a:lnSpc>
              <a:spcPct val="90000"/>
            </a:lnSpc>
            <a:spcBef>
              <a:spcPct val="0"/>
            </a:spcBef>
            <a:spcAft>
              <a:spcPct val="35000"/>
            </a:spcAft>
          </a:pPr>
          <a:r>
            <a:rPr lang="es-CO" sz="800" kern="1200">
              <a:latin typeface="Arial Narrow" panose="020B0606020202030204" pitchFamily="34" charset="0"/>
            </a:rPr>
            <a:t>Alerta=1</a:t>
          </a:r>
        </a:p>
        <a:p>
          <a:pPr lvl="0" algn="ctr" defTabSz="355600">
            <a:lnSpc>
              <a:spcPct val="90000"/>
            </a:lnSpc>
            <a:spcBef>
              <a:spcPct val="0"/>
            </a:spcBef>
            <a:spcAft>
              <a:spcPct val="35000"/>
            </a:spcAft>
          </a:pPr>
          <a:r>
            <a:rPr lang="es-CO" sz="800" kern="1200">
              <a:latin typeface="Arial Narrow" panose="020B0606020202030204" pitchFamily="34" charset="0"/>
            </a:rPr>
            <a:t>No alerta=0</a:t>
          </a:r>
        </a:p>
      </dsp:txBody>
      <dsp:txXfrm>
        <a:off x="4627095" y="1150450"/>
        <a:ext cx="694416" cy="490082"/>
      </dsp:txXfrm>
    </dsp:sp>
    <dsp:sp modelId="{05D76305-B2D4-4933-B1BA-C1E49A296440}">
      <dsp:nvSpPr>
        <dsp:cNvPr id="0" name=""/>
        <dsp:cNvSpPr/>
      </dsp:nvSpPr>
      <dsp:spPr>
        <a:xfrm>
          <a:off x="4611848" y="1702142"/>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Otros condicionantes</a:t>
          </a:r>
        </a:p>
        <a:p>
          <a:pPr lvl="0" algn="ctr" defTabSz="311150">
            <a:lnSpc>
              <a:spcPct val="90000"/>
            </a:lnSpc>
            <a:spcBef>
              <a:spcPct val="0"/>
            </a:spcBef>
            <a:spcAft>
              <a:spcPct val="35000"/>
            </a:spcAft>
          </a:pPr>
          <a:r>
            <a:rPr lang="es-CO" sz="700" kern="1200">
              <a:latin typeface="Arial Narrow" panose="020B0606020202030204" pitchFamily="34" charset="0"/>
            </a:rPr>
            <a:t>Alerta=1</a:t>
          </a:r>
        </a:p>
        <a:p>
          <a:pPr lvl="0" algn="ctr" defTabSz="311150">
            <a:lnSpc>
              <a:spcPct val="90000"/>
            </a:lnSpc>
            <a:spcBef>
              <a:spcPct val="0"/>
            </a:spcBef>
            <a:spcAft>
              <a:spcPct val="35000"/>
            </a:spcAft>
          </a:pPr>
          <a:r>
            <a:rPr lang="es-CO" sz="700" kern="1200">
              <a:latin typeface="Arial Narrow" panose="020B0606020202030204" pitchFamily="34" charset="0"/>
            </a:rPr>
            <a:t>No alerta=0</a:t>
          </a:r>
        </a:p>
      </dsp:txBody>
      <dsp:txXfrm>
        <a:off x="4627095" y="1717389"/>
        <a:ext cx="694416" cy="490082"/>
      </dsp:txXfrm>
    </dsp:sp>
    <dsp:sp modelId="{E2F8EA44-77F5-4743-A731-F9DBE5D55330}">
      <dsp:nvSpPr>
        <dsp:cNvPr id="0" name=""/>
        <dsp:cNvSpPr/>
      </dsp:nvSpPr>
      <dsp:spPr>
        <a:xfrm>
          <a:off x="4611848" y="226908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Otros ind categóricos</a:t>
          </a:r>
        </a:p>
        <a:p>
          <a:pPr lvl="0" algn="ctr" defTabSz="311150">
            <a:lnSpc>
              <a:spcPct val="90000"/>
            </a:lnSpc>
            <a:spcBef>
              <a:spcPct val="0"/>
            </a:spcBef>
            <a:spcAft>
              <a:spcPct val="35000"/>
            </a:spcAft>
          </a:pPr>
          <a:r>
            <a:rPr lang="es-CO" sz="700" kern="1200">
              <a:latin typeface="Arial Narrow" panose="020B0606020202030204" pitchFamily="34" charset="0"/>
            </a:rPr>
            <a:t>(Sensibilidad alta, media y baja)</a:t>
          </a:r>
        </a:p>
      </dsp:txBody>
      <dsp:txXfrm>
        <a:off x="4627095" y="2284328"/>
        <a:ext cx="694416" cy="490082"/>
      </dsp:txXfrm>
    </dsp:sp>
    <dsp:sp modelId="{88F0A19C-0DE3-460E-98FF-7701A4E1974B}">
      <dsp:nvSpPr>
        <dsp:cNvPr id="0" name=""/>
        <dsp:cNvSpPr/>
      </dsp:nvSpPr>
      <dsp:spPr>
        <a:xfrm>
          <a:off x="4611848" y="2836021"/>
          <a:ext cx="724910" cy="520576"/>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CO" sz="700" kern="1200">
              <a:latin typeface="Arial Narrow" panose="020B0606020202030204" pitchFamily="34" charset="0"/>
            </a:rPr>
            <a:t>Otros indicadores</a:t>
          </a:r>
        </a:p>
        <a:p>
          <a:pPr lvl="0" algn="ctr" defTabSz="311150">
            <a:lnSpc>
              <a:spcPct val="90000"/>
            </a:lnSpc>
            <a:spcBef>
              <a:spcPct val="0"/>
            </a:spcBef>
            <a:spcAft>
              <a:spcPct val="35000"/>
            </a:spcAft>
          </a:pPr>
          <a:r>
            <a:rPr lang="es-CO" sz="700" kern="1200">
              <a:latin typeface="Arial Narrow" panose="020B0606020202030204" pitchFamily="34" charset="0"/>
            </a:rPr>
            <a:t>(Sensibilidad alta, media y baja)</a:t>
          </a:r>
        </a:p>
      </dsp:txBody>
      <dsp:txXfrm>
        <a:off x="4627095" y="2851268"/>
        <a:ext cx="694416" cy="4900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614685-FAA0-B546-A678-87E53086637E}">
      <dsp:nvSpPr>
        <dsp:cNvPr id="0" name=""/>
        <dsp:cNvSpPr/>
      </dsp:nvSpPr>
      <dsp:spPr>
        <a:xfrm>
          <a:off x="1051" y="603209"/>
          <a:ext cx="1002078" cy="501039"/>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Arial Narrow" panose="020B0606020202030204" pitchFamily="34" charset="0"/>
              <a:ea typeface="+mn-ea"/>
              <a:cs typeface="+mn-cs"/>
            </a:rPr>
            <a:t>Uso de energía</a:t>
          </a:r>
        </a:p>
      </dsp:txBody>
      <dsp:txXfrm>
        <a:off x="15726" y="617884"/>
        <a:ext cx="972728" cy="471689"/>
      </dsp:txXfrm>
    </dsp:sp>
    <dsp:sp modelId="{A727EE3C-CC81-7244-8FB0-D4610597C721}">
      <dsp:nvSpPr>
        <dsp:cNvPr id="0" name=""/>
        <dsp:cNvSpPr/>
      </dsp:nvSpPr>
      <dsp:spPr>
        <a:xfrm rot="19457599">
          <a:off x="956732" y="692145"/>
          <a:ext cx="493625" cy="35068"/>
        </a:xfrm>
        <a:custGeom>
          <a:avLst/>
          <a:gdLst/>
          <a:ahLst/>
          <a:cxnLst/>
          <a:rect l="0" t="0" r="0" b="0"/>
          <a:pathLst>
            <a:path>
              <a:moveTo>
                <a:pt x="0" y="17534"/>
              </a:moveTo>
              <a:lnTo>
                <a:pt x="493625" y="17534"/>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1191204" y="697339"/>
        <a:ext cx="24681" cy="24681"/>
      </dsp:txXfrm>
    </dsp:sp>
    <dsp:sp modelId="{C7ED22E7-59AE-114F-B9B3-58DEAF2B5072}">
      <dsp:nvSpPr>
        <dsp:cNvPr id="0" name=""/>
        <dsp:cNvSpPr/>
      </dsp:nvSpPr>
      <dsp:spPr>
        <a:xfrm>
          <a:off x="1403960" y="315111"/>
          <a:ext cx="1002078" cy="501039"/>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Arial Narrow" panose="020B0606020202030204" pitchFamily="34" charset="0"/>
              <a:ea typeface="+mn-ea"/>
              <a:cs typeface="+mn-cs"/>
            </a:rPr>
            <a:t>Método de referencia </a:t>
          </a:r>
        </a:p>
      </dsp:txBody>
      <dsp:txXfrm>
        <a:off x="1418635" y="329786"/>
        <a:ext cx="972728" cy="471689"/>
      </dsp:txXfrm>
    </dsp:sp>
    <dsp:sp modelId="{1B8008E1-865D-2845-9ADF-E98AEE42B72C}">
      <dsp:nvSpPr>
        <dsp:cNvPr id="0" name=""/>
        <dsp:cNvSpPr/>
      </dsp:nvSpPr>
      <dsp:spPr>
        <a:xfrm rot="2142401">
          <a:off x="956732" y="980243"/>
          <a:ext cx="493625" cy="35068"/>
        </a:xfrm>
        <a:custGeom>
          <a:avLst/>
          <a:gdLst/>
          <a:ahLst/>
          <a:cxnLst/>
          <a:rect l="0" t="0" r="0" b="0"/>
          <a:pathLst>
            <a:path>
              <a:moveTo>
                <a:pt x="0" y="17534"/>
              </a:moveTo>
              <a:lnTo>
                <a:pt x="493625" y="17534"/>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1191204" y="985436"/>
        <a:ext cx="24681" cy="24681"/>
      </dsp:txXfrm>
    </dsp:sp>
    <dsp:sp modelId="{F4EAED49-19C4-A944-AAE5-D9ED6834A1B0}">
      <dsp:nvSpPr>
        <dsp:cNvPr id="0" name=""/>
        <dsp:cNvSpPr/>
      </dsp:nvSpPr>
      <dsp:spPr>
        <a:xfrm>
          <a:off x="1403960" y="891306"/>
          <a:ext cx="1002078" cy="501039"/>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Arial Narrow" panose="020B0606020202030204" pitchFamily="34" charset="0"/>
              <a:ea typeface="+mn-ea"/>
              <a:cs typeface="+mn-cs"/>
            </a:rPr>
            <a:t>Método de categoría fuente</a:t>
          </a:r>
        </a:p>
      </dsp:txBody>
      <dsp:txXfrm>
        <a:off x="1418635" y="905981"/>
        <a:ext cx="972728" cy="471689"/>
      </dsp:txXfrm>
    </dsp:sp>
    <dsp:sp modelId="{4AA46F2B-B1BE-5840-AE09-A031CCA6C577}">
      <dsp:nvSpPr>
        <dsp:cNvPr id="0" name=""/>
        <dsp:cNvSpPr/>
      </dsp:nvSpPr>
      <dsp:spPr>
        <a:xfrm rot="17692822">
          <a:off x="2130096" y="692145"/>
          <a:ext cx="952715" cy="35068"/>
        </a:xfrm>
        <a:custGeom>
          <a:avLst/>
          <a:gdLst/>
          <a:ahLst/>
          <a:cxnLst/>
          <a:rect l="0" t="0" r="0" b="0"/>
          <a:pathLst>
            <a:path>
              <a:moveTo>
                <a:pt x="0" y="17534"/>
              </a:moveTo>
              <a:lnTo>
                <a:pt x="952715" y="17534"/>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2582636" y="685862"/>
        <a:ext cx="47635" cy="47635"/>
      </dsp:txXfrm>
    </dsp:sp>
    <dsp:sp modelId="{71FDA357-626F-0442-A29E-6C3EFF127752}">
      <dsp:nvSpPr>
        <dsp:cNvPr id="0" name=""/>
        <dsp:cNvSpPr/>
      </dsp:nvSpPr>
      <dsp:spPr>
        <a:xfrm>
          <a:off x="2806870" y="27014"/>
          <a:ext cx="1002078" cy="501039"/>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Arial Narrow" panose="020B0606020202030204" pitchFamily="34" charset="0"/>
              <a:ea typeface="+mn-ea"/>
              <a:cs typeface="+mn-cs"/>
            </a:rPr>
            <a:t>Generación y transformación de energía</a:t>
          </a:r>
          <a:endParaRPr lang="es-ES" sz="1100" kern="1200" baseline="-25000">
            <a:solidFill>
              <a:sysClr val="window" lastClr="FFFFFF"/>
            </a:solidFill>
            <a:latin typeface="Arial Narrow" panose="020B0606020202030204" pitchFamily="34" charset="0"/>
            <a:ea typeface="+mn-ea"/>
            <a:cs typeface="+mn-cs"/>
          </a:endParaRPr>
        </a:p>
      </dsp:txBody>
      <dsp:txXfrm>
        <a:off x="2821545" y="41689"/>
        <a:ext cx="972728" cy="471689"/>
      </dsp:txXfrm>
    </dsp:sp>
    <dsp:sp modelId="{83886383-AAA9-574F-B6E2-858F3033D186}">
      <dsp:nvSpPr>
        <dsp:cNvPr id="0" name=""/>
        <dsp:cNvSpPr/>
      </dsp:nvSpPr>
      <dsp:spPr>
        <a:xfrm rot="19457599">
          <a:off x="2359642" y="980243"/>
          <a:ext cx="493625" cy="35068"/>
        </a:xfrm>
        <a:custGeom>
          <a:avLst/>
          <a:gdLst/>
          <a:ahLst/>
          <a:cxnLst/>
          <a:rect l="0" t="0" r="0" b="0"/>
          <a:pathLst>
            <a:path>
              <a:moveTo>
                <a:pt x="0" y="17534"/>
              </a:moveTo>
              <a:lnTo>
                <a:pt x="493625" y="17534"/>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2594114" y="985436"/>
        <a:ext cx="24681" cy="24681"/>
      </dsp:txXfrm>
    </dsp:sp>
    <dsp:sp modelId="{C1026DA7-44EF-7C46-A195-1463601C4C01}">
      <dsp:nvSpPr>
        <dsp:cNvPr id="0" name=""/>
        <dsp:cNvSpPr/>
      </dsp:nvSpPr>
      <dsp:spPr>
        <a:xfrm>
          <a:off x="2806870" y="603209"/>
          <a:ext cx="1002078" cy="501039"/>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Arial Narrow" panose="020B0606020202030204" pitchFamily="34" charset="0"/>
              <a:ea typeface="+mn-ea"/>
              <a:cs typeface="+mn-cs"/>
            </a:rPr>
            <a:t>Industria manufacturera y de la construcción</a:t>
          </a:r>
          <a:endParaRPr lang="es-ES" sz="1100" kern="1200" baseline="-25000">
            <a:solidFill>
              <a:sysClr val="window" lastClr="FFFFFF"/>
            </a:solidFill>
            <a:latin typeface="Arial Narrow" panose="020B0606020202030204" pitchFamily="34" charset="0"/>
            <a:ea typeface="+mn-ea"/>
            <a:cs typeface="+mn-cs"/>
          </a:endParaRPr>
        </a:p>
      </dsp:txBody>
      <dsp:txXfrm>
        <a:off x="2821545" y="617884"/>
        <a:ext cx="972728" cy="471689"/>
      </dsp:txXfrm>
    </dsp:sp>
    <dsp:sp modelId="{CDF22C2B-6024-8A42-BB9C-B03C82B5929D}">
      <dsp:nvSpPr>
        <dsp:cNvPr id="0" name=""/>
        <dsp:cNvSpPr/>
      </dsp:nvSpPr>
      <dsp:spPr>
        <a:xfrm rot="2142401">
          <a:off x="2359642" y="1268340"/>
          <a:ext cx="493625" cy="35068"/>
        </a:xfrm>
        <a:custGeom>
          <a:avLst/>
          <a:gdLst/>
          <a:ahLst/>
          <a:cxnLst/>
          <a:rect l="0" t="0" r="0" b="0"/>
          <a:pathLst>
            <a:path>
              <a:moveTo>
                <a:pt x="0" y="17534"/>
              </a:moveTo>
              <a:lnTo>
                <a:pt x="493625" y="17534"/>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2594114" y="1273534"/>
        <a:ext cx="24681" cy="24681"/>
      </dsp:txXfrm>
    </dsp:sp>
    <dsp:sp modelId="{B4A2CB91-1399-B543-A71D-CABD410FEA3E}">
      <dsp:nvSpPr>
        <dsp:cNvPr id="0" name=""/>
        <dsp:cNvSpPr/>
      </dsp:nvSpPr>
      <dsp:spPr>
        <a:xfrm>
          <a:off x="2806870" y="1179404"/>
          <a:ext cx="1002078" cy="501039"/>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baseline="-25000">
              <a:solidFill>
                <a:sysClr val="window" lastClr="FFFFFF"/>
              </a:solidFill>
              <a:latin typeface="Arial Narrow" panose="020B0606020202030204" pitchFamily="34" charset="0"/>
              <a:ea typeface="+mn-ea"/>
              <a:cs typeface="+mn-cs"/>
            </a:rPr>
            <a:t>Transporte</a:t>
          </a:r>
        </a:p>
      </dsp:txBody>
      <dsp:txXfrm>
        <a:off x="2821545" y="1194079"/>
        <a:ext cx="972728" cy="471689"/>
      </dsp:txXfrm>
    </dsp:sp>
    <dsp:sp modelId="{40FB05DD-1A62-C841-B8C3-64794A64384C}">
      <dsp:nvSpPr>
        <dsp:cNvPr id="0" name=""/>
        <dsp:cNvSpPr/>
      </dsp:nvSpPr>
      <dsp:spPr>
        <a:xfrm rot="3907178">
          <a:off x="2130096" y="1556438"/>
          <a:ext cx="952715" cy="35068"/>
        </a:xfrm>
        <a:custGeom>
          <a:avLst/>
          <a:gdLst/>
          <a:ahLst/>
          <a:cxnLst/>
          <a:rect l="0" t="0" r="0" b="0"/>
          <a:pathLst>
            <a:path>
              <a:moveTo>
                <a:pt x="0" y="17534"/>
              </a:moveTo>
              <a:lnTo>
                <a:pt x="952715" y="17534"/>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2582636" y="1550154"/>
        <a:ext cx="47635" cy="47635"/>
      </dsp:txXfrm>
    </dsp:sp>
    <dsp:sp modelId="{C9F9A2CA-FC23-7E4F-B520-7353AC1B1CCB}">
      <dsp:nvSpPr>
        <dsp:cNvPr id="0" name=""/>
        <dsp:cNvSpPr/>
      </dsp:nvSpPr>
      <dsp:spPr>
        <a:xfrm>
          <a:off x="2806870" y="1755599"/>
          <a:ext cx="1002078" cy="501039"/>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kern="1200" baseline="-25000">
              <a:solidFill>
                <a:sysClr val="window" lastClr="FFFFFF"/>
              </a:solidFill>
              <a:latin typeface="Arial Narrow" panose="020B0606020202030204" pitchFamily="34" charset="0"/>
              <a:ea typeface="+mn-ea"/>
              <a:cs typeface="+mn-cs"/>
            </a:rPr>
            <a:t>Otros</a:t>
          </a:r>
        </a:p>
      </dsp:txBody>
      <dsp:txXfrm>
        <a:off x="2821545" y="1770274"/>
        <a:ext cx="972728" cy="471689"/>
      </dsp:txXfrm>
    </dsp:sp>
    <dsp:sp modelId="{D2A0C5C3-DA09-8941-8C7D-23A9CA4C2B80}">
      <dsp:nvSpPr>
        <dsp:cNvPr id="0" name=""/>
        <dsp:cNvSpPr/>
      </dsp:nvSpPr>
      <dsp:spPr>
        <a:xfrm>
          <a:off x="1051" y="1755599"/>
          <a:ext cx="1002078" cy="501039"/>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Arial Narrow" panose="020B0606020202030204" pitchFamily="34" charset="0"/>
              <a:ea typeface="+mn-ea"/>
              <a:cs typeface="+mn-cs"/>
            </a:rPr>
            <a:t>Fugitivas</a:t>
          </a:r>
          <a:endParaRPr lang="es-ES" sz="1100" kern="1200" baseline="-25000">
            <a:solidFill>
              <a:sysClr val="window" lastClr="FFFFFF"/>
            </a:solidFill>
            <a:latin typeface="Arial Narrow" panose="020B0606020202030204" pitchFamily="34" charset="0"/>
            <a:ea typeface="+mn-ea"/>
            <a:cs typeface="+mn-cs"/>
          </a:endParaRPr>
        </a:p>
      </dsp:txBody>
      <dsp:txXfrm>
        <a:off x="15726" y="1770274"/>
        <a:ext cx="972728" cy="471689"/>
      </dsp:txXfrm>
    </dsp:sp>
    <dsp:sp modelId="{157B3F96-BE9C-8448-9A1F-F179142C294A}">
      <dsp:nvSpPr>
        <dsp:cNvPr id="0" name=""/>
        <dsp:cNvSpPr/>
      </dsp:nvSpPr>
      <dsp:spPr>
        <a:xfrm rot="19457599">
          <a:off x="956732" y="1844535"/>
          <a:ext cx="493625" cy="35068"/>
        </a:xfrm>
        <a:custGeom>
          <a:avLst/>
          <a:gdLst/>
          <a:ahLst/>
          <a:cxnLst/>
          <a:rect l="0" t="0" r="0" b="0"/>
          <a:pathLst>
            <a:path>
              <a:moveTo>
                <a:pt x="0" y="17534"/>
              </a:moveTo>
              <a:lnTo>
                <a:pt x="493625" y="17534"/>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1191204" y="1849729"/>
        <a:ext cx="24681" cy="24681"/>
      </dsp:txXfrm>
    </dsp:sp>
    <dsp:sp modelId="{EAAC2306-F433-E541-A0E6-DEE86818805A}">
      <dsp:nvSpPr>
        <dsp:cNvPr id="0" name=""/>
        <dsp:cNvSpPr/>
      </dsp:nvSpPr>
      <dsp:spPr>
        <a:xfrm>
          <a:off x="1403960" y="1467501"/>
          <a:ext cx="1002078" cy="501039"/>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Arial Narrow" panose="020B0606020202030204" pitchFamily="34" charset="0"/>
              <a:ea typeface="+mn-ea"/>
              <a:cs typeface="+mn-cs"/>
            </a:rPr>
            <a:t>Combustibles sólidos</a:t>
          </a:r>
        </a:p>
      </dsp:txBody>
      <dsp:txXfrm>
        <a:off x="1418635" y="1482176"/>
        <a:ext cx="972728" cy="471689"/>
      </dsp:txXfrm>
    </dsp:sp>
    <dsp:sp modelId="{3AE57C75-C32F-624E-8C38-DDE902EE7CBD}">
      <dsp:nvSpPr>
        <dsp:cNvPr id="0" name=""/>
        <dsp:cNvSpPr/>
      </dsp:nvSpPr>
      <dsp:spPr>
        <a:xfrm rot="2142401">
          <a:off x="956732" y="2132633"/>
          <a:ext cx="493625" cy="35068"/>
        </a:xfrm>
        <a:custGeom>
          <a:avLst/>
          <a:gdLst/>
          <a:ahLst/>
          <a:cxnLst/>
          <a:rect l="0" t="0" r="0" b="0"/>
          <a:pathLst>
            <a:path>
              <a:moveTo>
                <a:pt x="0" y="17534"/>
              </a:moveTo>
              <a:lnTo>
                <a:pt x="493625" y="17534"/>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s-ES" sz="1100" kern="1200">
            <a:solidFill>
              <a:sysClr val="windowText" lastClr="000000">
                <a:hueOff val="0"/>
                <a:satOff val="0"/>
                <a:lumOff val="0"/>
                <a:alphaOff val="0"/>
              </a:sysClr>
            </a:solidFill>
            <a:latin typeface="Arial Narrow" panose="020B0606020202030204" pitchFamily="34" charset="0"/>
            <a:ea typeface="+mn-ea"/>
            <a:cs typeface="+mn-cs"/>
          </a:endParaRPr>
        </a:p>
      </dsp:txBody>
      <dsp:txXfrm>
        <a:off x="1191204" y="2137826"/>
        <a:ext cx="24681" cy="24681"/>
      </dsp:txXfrm>
    </dsp:sp>
    <dsp:sp modelId="{41839369-AA4F-5E4E-8D4E-A2F267B29B2E}">
      <dsp:nvSpPr>
        <dsp:cNvPr id="0" name=""/>
        <dsp:cNvSpPr/>
      </dsp:nvSpPr>
      <dsp:spPr>
        <a:xfrm>
          <a:off x="1403960" y="2043696"/>
          <a:ext cx="1002078" cy="501039"/>
        </a:xfrm>
        <a:prstGeom prst="roundRect">
          <a:avLst>
            <a:gd name="adj" fmla="val 1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 lastClr="FFFFFF"/>
              </a:solidFill>
              <a:latin typeface="Arial Narrow" panose="020B0606020202030204" pitchFamily="34" charset="0"/>
              <a:ea typeface="+mn-ea"/>
              <a:cs typeface="+mn-cs"/>
            </a:rPr>
            <a:t>Petróleo y gas natural</a:t>
          </a:r>
        </a:p>
      </dsp:txBody>
      <dsp:txXfrm>
        <a:off x="1418635" y="2058371"/>
        <a:ext cx="972728" cy="4716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60E8F3-9A24-BB42-B345-6DE2B1F43762}">
      <dsp:nvSpPr>
        <dsp:cNvPr id="0" name=""/>
        <dsp:cNvSpPr/>
      </dsp:nvSpPr>
      <dsp:spPr>
        <a:xfrm>
          <a:off x="857517" y="340703"/>
          <a:ext cx="1274908" cy="850363"/>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64008" rIns="64008" bIns="64008" numCol="1" spcCol="1270" anchor="t" anchorCtr="0">
          <a:noAutofit/>
        </a:bodyPr>
        <a:lstStyle/>
        <a:p>
          <a:pPr lvl="0" algn="l" defTabSz="400050">
            <a:lnSpc>
              <a:spcPct val="90000"/>
            </a:lnSpc>
            <a:spcBef>
              <a:spcPct val="0"/>
            </a:spcBef>
            <a:spcAft>
              <a:spcPct val="35000"/>
            </a:spcAft>
          </a:pPr>
          <a:r>
            <a:rPr lang="es-ES" sz="900" kern="1200">
              <a:solidFill>
                <a:sysClr val="windowText" lastClr="000000">
                  <a:hueOff val="0"/>
                  <a:satOff val="0"/>
                  <a:lumOff val="0"/>
                  <a:alphaOff val="0"/>
                </a:sysClr>
              </a:solidFill>
              <a:latin typeface="Calibri"/>
              <a:ea typeface="+mn-ea"/>
              <a:cs typeface="+mn-cs"/>
            </a:rPr>
            <a:t>Referencia</a:t>
          </a:r>
        </a:p>
        <a:p>
          <a:pPr marL="57150" lvl="1" indent="-57150" algn="l" defTabSz="311150">
            <a:lnSpc>
              <a:spcPct val="90000"/>
            </a:lnSpc>
            <a:spcBef>
              <a:spcPct val="0"/>
            </a:spcBef>
            <a:spcAft>
              <a:spcPct val="15000"/>
            </a:spcAft>
            <a:buChar char="••"/>
          </a:pPr>
          <a:r>
            <a:rPr lang="es-ES_tradnl" sz="700" kern="1200">
              <a:solidFill>
                <a:sysClr val="windowText" lastClr="000000">
                  <a:hueOff val="0"/>
                  <a:satOff val="0"/>
                  <a:lumOff val="0"/>
                  <a:alphaOff val="0"/>
                </a:sysClr>
              </a:solidFill>
              <a:latin typeface="Calibri"/>
              <a:ea typeface="+mn-ea"/>
              <a:cs typeface="+mn-cs"/>
            </a:rPr>
            <a:t>Consumo aparente de combustible.</a:t>
          </a:r>
          <a:endParaRPr lang="es-ES" sz="7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r>
            <a:rPr lang="es-ES_tradnl" sz="700" kern="1200">
              <a:solidFill>
                <a:sysClr val="windowText" lastClr="000000">
                  <a:hueOff val="0"/>
                  <a:satOff val="0"/>
                  <a:lumOff val="0"/>
                  <a:alphaOff val="0"/>
                </a:sysClr>
              </a:solidFill>
              <a:latin typeface="Calibri"/>
              <a:ea typeface="+mn-ea"/>
              <a:cs typeface="+mn-cs"/>
            </a:rPr>
            <a:t>Factor de emisión</a:t>
          </a:r>
          <a:endParaRPr lang="en-US" sz="7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r>
            <a:rPr lang="es-ES_tradnl" sz="700" kern="1200">
              <a:solidFill>
                <a:sysClr val="windowText" lastClr="000000">
                  <a:hueOff val="0"/>
                  <a:satOff val="0"/>
                  <a:lumOff val="0"/>
                  <a:alphaOff val="0"/>
                </a:sysClr>
              </a:solidFill>
              <a:latin typeface="Calibri"/>
              <a:ea typeface="+mn-ea"/>
              <a:cs typeface="+mn-cs"/>
            </a:rPr>
            <a:t>Carbono almacenado</a:t>
          </a:r>
          <a:endParaRPr lang="en-US" sz="7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r>
            <a:rPr lang="es-ES_tradnl" sz="700" kern="1200">
              <a:solidFill>
                <a:sysClr val="windowText" lastClr="000000">
                  <a:hueOff val="0"/>
                  <a:satOff val="0"/>
                  <a:lumOff val="0"/>
                  <a:alphaOff val="0"/>
                </a:sysClr>
              </a:solidFill>
              <a:latin typeface="Calibri"/>
              <a:ea typeface="+mn-ea"/>
              <a:cs typeface="+mn-cs"/>
            </a:rPr>
            <a:t>Carbono oxidado</a:t>
          </a:r>
          <a:endParaRPr lang="es-ES" sz="700" kern="1200">
            <a:solidFill>
              <a:sysClr val="windowText" lastClr="000000">
                <a:hueOff val="0"/>
                <a:satOff val="0"/>
                <a:lumOff val="0"/>
                <a:alphaOff val="0"/>
              </a:sysClr>
            </a:solidFill>
            <a:latin typeface="Calibri"/>
            <a:ea typeface="+mn-ea"/>
            <a:cs typeface="+mn-cs"/>
          </a:endParaRPr>
        </a:p>
      </dsp:txBody>
      <dsp:txXfrm>
        <a:off x="1061503" y="340703"/>
        <a:ext cx="1070922" cy="850363"/>
      </dsp:txXfrm>
    </dsp:sp>
    <dsp:sp modelId="{991E0E9B-EA44-374B-97A4-83783BC051A4}">
      <dsp:nvSpPr>
        <dsp:cNvPr id="0" name=""/>
        <dsp:cNvSpPr/>
      </dsp:nvSpPr>
      <dsp:spPr>
        <a:xfrm>
          <a:off x="857517" y="1191067"/>
          <a:ext cx="1274908" cy="850363"/>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64008" rIns="64008" bIns="64008" numCol="1" spcCol="1270" anchor="t" anchorCtr="0">
          <a:noAutofit/>
        </a:bodyPr>
        <a:lstStyle/>
        <a:p>
          <a:pPr lvl="0" algn="l" defTabSz="400050">
            <a:lnSpc>
              <a:spcPct val="90000"/>
            </a:lnSpc>
            <a:spcBef>
              <a:spcPct val="0"/>
            </a:spcBef>
            <a:spcAft>
              <a:spcPct val="35000"/>
            </a:spcAft>
          </a:pPr>
          <a:r>
            <a:rPr lang="es-ES" sz="900" kern="1200">
              <a:solidFill>
                <a:sysClr val="windowText" lastClr="000000">
                  <a:hueOff val="0"/>
                  <a:satOff val="0"/>
                  <a:lumOff val="0"/>
                  <a:alphaOff val="0"/>
                </a:sysClr>
              </a:solidFill>
              <a:latin typeface="Calibri"/>
              <a:ea typeface="+mn-ea"/>
              <a:cs typeface="+mn-cs"/>
            </a:rPr>
            <a:t>Categoría fuente</a:t>
          </a:r>
        </a:p>
        <a:p>
          <a:pPr marL="57150" lvl="1" indent="-57150" algn="l" defTabSz="311150">
            <a:lnSpc>
              <a:spcPct val="90000"/>
            </a:lnSpc>
            <a:spcBef>
              <a:spcPct val="0"/>
            </a:spcBef>
            <a:spcAft>
              <a:spcPct val="15000"/>
            </a:spcAft>
            <a:buChar char="••"/>
          </a:pPr>
          <a:r>
            <a:rPr lang="es-ES_tradnl" sz="700" kern="1200">
              <a:solidFill>
                <a:sysClr val="windowText" lastClr="000000">
                  <a:hueOff val="0"/>
                  <a:satOff val="0"/>
                  <a:lumOff val="0"/>
                  <a:alphaOff val="0"/>
                </a:sysClr>
              </a:solidFill>
              <a:latin typeface="Calibri"/>
              <a:ea typeface="+mn-ea"/>
              <a:cs typeface="+mn-cs"/>
            </a:rPr>
            <a:t>Consumo aparente de combustible por actividad</a:t>
          </a:r>
          <a:endParaRPr lang="es-ES" sz="7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r>
            <a:rPr lang="es-ES_tradnl" sz="700" kern="1200">
              <a:solidFill>
                <a:sysClr val="windowText" lastClr="000000">
                  <a:hueOff val="0"/>
                  <a:satOff val="0"/>
                  <a:lumOff val="0"/>
                  <a:alphaOff val="0"/>
                </a:sysClr>
              </a:solidFill>
              <a:latin typeface="Calibri"/>
              <a:ea typeface="+mn-ea"/>
              <a:cs typeface="+mn-cs"/>
            </a:rPr>
            <a:t>Factor de emisión</a:t>
          </a:r>
          <a:endParaRPr lang="en-US" sz="7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r>
            <a:rPr lang="es-ES_tradnl" sz="700" kern="1200">
              <a:solidFill>
                <a:sysClr val="windowText" lastClr="000000">
                  <a:hueOff val="0"/>
                  <a:satOff val="0"/>
                  <a:lumOff val="0"/>
                  <a:alphaOff val="0"/>
                </a:sysClr>
              </a:solidFill>
              <a:latin typeface="Calibri"/>
              <a:ea typeface="+mn-ea"/>
              <a:cs typeface="+mn-cs"/>
            </a:rPr>
            <a:t>Carbono almacenado</a:t>
          </a:r>
          <a:endParaRPr lang="en-US" sz="7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r>
            <a:rPr lang="es-ES_tradnl" sz="700" kern="1200">
              <a:solidFill>
                <a:sysClr val="windowText" lastClr="000000">
                  <a:hueOff val="0"/>
                  <a:satOff val="0"/>
                  <a:lumOff val="0"/>
                  <a:alphaOff val="0"/>
                </a:sysClr>
              </a:solidFill>
              <a:latin typeface="Calibri"/>
              <a:ea typeface="+mn-ea"/>
              <a:cs typeface="+mn-cs"/>
            </a:rPr>
            <a:t>Carbono oxidado</a:t>
          </a:r>
          <a:endParaRPr lang="es-ES" sz="700" kern="1200">
            <a:solidFill>
              <a:sysClr val="windowText" lastClr="000000">
                <a:hueOff val="0"/>
                <a:satOff val="0"/>
                <a:lumOff val="0"/>
                <a:alphaOff val="0"/>
              </a:sysClr>
            </a:solidFill>
            <a:latin typeface="Calibri"/>
            <a:ea typeface="+mn-ea"/>
            <a:cs typeface="+mn-cs"/>
          </a:endParaRPr>
        </a:p>
      </dsp:txBody>
      <dsp:txXfrm>
        <a:off x="1061503" y="1191067"/>
        <a:ext cx="1070922" cy="850363"/>
      </dsp:txXfrm>
    </dsp:sp>
    <dsp:sp modelId="{2B9DE690-91FB-7C43-94C8-A607BDA5EBA6}">
      <dsp:nvSpPr>
        <dsp:cNvPr id="0" name=""/>
        <dsp:cNvSpPr/>
      </dsp:nvSpPr>
      <dsp:spPr>
        <a:xfrm>
          <a:off x="177566" y="728"/>
          <a:ext cx="849938" cy="849938"/>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s-ES" sz="1300" kern="1200">
              <a:solidFill>
                <a:sysClr val="window" lastClr="FFFFFF"/>
              </a:solidFill>
              <a:latin typeface="Calibri"/>
              <a:ea typeface="+mn-ea"/>
              <a:cs typeface="+mn-cs"/>
            </a:rPr>
            <a:t>Quema</a:t>
          </a:r>
        </a:p>
      </dsp:txBody>
      <dsp:txXfrm>
        <a:off x="302037" y="125199"/>
        <a:ext cx="600996" cy="600996"/>
      </dsp:txXfrm>
    </dsp:sp>
    <dsp:sp modelId="{7C2CDFFF-3267-5E47-9AC7-56F53620DE26}">
      <dsp:nvSpPr>
        <dsp:cNvPr id="0" name=""/>
        <dsp:cNvSpPr/>
      </dsp:nvSpPr>
      <dsp:spPr>
        <a:xfrm>
          <a:off x="2982364" y="340703"/>
          <a:ext cx="1274908" cy="850363"/>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64008" rIns="64008" bIns="64008" numCol="1" spcCol="1270" anchor="t" anchorCtr="0">
          <a:noAutofit/>
        </a:bodyPr>
        <a:lstStyle/>
        <a:p>
          <a:pPr lvl="0" algn="l" defTabSz="400050">
            <a:lnSpc>
              <a:spcPct val="90000"/>
            </a:lnSpc>
            <a:spcBef>
              <a:spcPct val="0"/>
            </a:spcBef>
            <a:spcAft>
              <a:spcPct val="35000"/>
            </a:spcAft>
          </a:pPr>
          <a:r>
            <a:rPr lang="es-ES" sz="900" kern="1200">
              <a:solidFill>
                <a:sysClr val="windowText" lastClr="000000">
                  <a:hueOff val="0"/>
                  <a:satOff val="0"/>
                  <a:lumOff val="0"/>
                  <a:alphaOff val="0"/>
                </a:sysClr>
              </a:solidFill>
              <a:latin typeface="Calibri"/>
              <a:ea typeface="+mn-ea"/>
              <a:cs typeface="+mn-cs"/>
            </a:rPr>
            <a:t>Combustibles sólidos</a:t>
          </a:r>
        </a:p>
        <a:p>
          <a:pPr marL="57150" lvl="1" indent="-57150" algn="l" defTabSz="311150">
            <a:lnSpc>
              <a:spcPct val="90000"/>
            </a:lnSpc>
            <a:spcBef>
              <a:spcPct val="0"/>
            </a:spcBef>
            <a:spcAft>
              <a:spcPct val="15000"/>
            </a:spcAft>
            <a:buChar char="••"/>
          </a:pPr>
          <a:r>
            <a:rPr lang="es-ES_tradnl" sz="700" kern="1200">
              <a:solidFill>
                <a:sysClr val="windowText" lastClr="000000">
                  <a:hueOff val="0"/>
                  <a:satOff val="0"/>
                  <a:lumOff val="0"/>
                  <a:alphaOff val="0"/>
                </a:sysClr>
              </a:solidFill>
              <a:latin typeface="Calibri"/>
              <a:ea typeface="+mn-ea"/>
              <a:cs typeface="+mn-cs"/>
            </a:rPr>
            <a:t>Producción de carbón</a:t>
          </a:r>
          <a:endParaRPr lang="es-ES" sz="7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r>
            <a:rPr lang="es-ES_tradnl" sz="700" kern="1200">
              <a:solidFill>
                <a:sysClr val="windowText" lastClr="000000">
                  <a:hueOff val="0"/>
                  <a:satOff val="0"/>
                  <a:lumOff val="0"/>
                  <a:alphaOff val="0"/>
                </a:sysClr>
              </a:solidFill>
              <a:latin typeface="Calibri"/>
              <a:ea typeface="+mn-ea"/>
              <a:cs typeface="+mn-cs"/>
            </a:rPr>
            <a:t>Factor de emisión para carbón</a:t>
          </a:r>
          <a:endParaRPr lang="en-US" sz="7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r>
            <a:rPr lang="es-ES_tradnl" sz="700" kern="1200">
              <a:solidFill>
                <a:sysClr val="windowText" lastClr="000000">
                  <a:hueOff val="0"/>
                  <a:satOff val="0"/>
                  <a:lumOff val="0"/>
                  <a:alphaOff val="0"/>
                </a:sysClr>
              </a:solidFill>
              <a:latin typeface="Calibri"/>
              <a:ea typeface="+mn-ea"/>
              <a:cs typeface="+mn-cs"/>
            </a:rPr>
            <a:t>Factor de conversión</a:t>
          </a:r>
          <a:endParaRPr lang="es-ES" sz="700" kern="1200">
            <a:solidFill>
              <a:sysClr val="windowText" lastClr="000000">
                <a:hueOff val="0"/>
                <a:satOff val="0"/>
                <a:lumOff val="0"/>
                <a:alphaOff val="0"/>
              </a:sysClr>
            </a:solidFill>
            <a:latin typeface="Calibri"/>
            <a:ea typeface="+mn-ea"/>
            <a:cs typeface="+mn-cs"/>
          </a:endParaRPr>
        </a:p>
      </dsp:txBody>
      <dsp:txXfrm>
        <a:off x="3186350" y="340703"/>
        <a:ext cx="1070922" cy="850363"/>
      </dsp:txXfrm>
    </dsp:sp>
    <dsp:sp modelId="{D22AD8C5-0CB9-1740-8611-45C43D328A0F}">
      <dsp:nvSpPr>
        <dsp:cNvPr id="0" name=""/>
        <dsp:cNvSpPr/>
      </dsp:nvSpPr>
      <dsp:spPr>
        <a:xfrm>
          <a:off x="2982364" y="1191067"/>
          <a:ext cx="1274908" cy="850363"/>
        </a:xfrm>
        <a:prstGeom prst="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0" tIns="64008" rIns="64008" bIns="64008" numCol="1" spcCol="1270" anchor="t" anchorCtr="0">
          <a:noAutofit/>
        </a:bodyPr>
        <a:lstStyle/>
        <a:p>
          <a:pPr lvl="0" algn="l" defTabSz="400050">
            <a:lnSpc>
              <a:spcPct val="90000"/>
            </a:lnSpc>
            <a:spcBef>
              <a:spcPct val="0"/>
            </a:spcBef>
            <a:spcAft>
              <a:spcPct val="35000"/>
            </a:spcAft>
          </a:pPr>
          <a:r>
            <a:rPr lang="es-ES" sz="900" kern="1200">
              <a:solidFill>
                <a:sysClr val="windowText" lastClr="000000">
                  <a:hueOff val="0"/>
                  <a:satOff val="0"/>
                  <a:lumOff val="0"/>
                  <a:alphaOff val="0"/>
                </a:sysClr>
              </a:solidFill>
              <a:latin typeface="Calibri"/>
              <a:ea typeface="+mn-ea"/>
              <a:cs typeface="+mn-cs"/>
            </a:rPr>
            <a:t>Petróleo y gas</a:t>
          </a:r>
        </a:p>
        <a:p>
          <a:pPr marL="57150" lvl="1" indent="-57150" algn="l" defTabSz="311150">
            <a:lnSpc>
              <a:spcPct val="90000"/>
            </a:lnSpc>
            <a:spcBef>
              <a:spcPct val="0"/>
            </a:spcBef>
            <a:spcAft>
              <a:spcPct val="15000"/>
            </a:spcAft>
            <a:buChar char="••"/>
          </a:pPr>
          <a:r>
            <a:rPr lang="es-ES_tradnl" sz="700" kern="1200">
              <a:solidFill>
                <a:sysClr val="windowText" lastClr="000000">
                  <a:hueOff val="0"/>
                  <a:satOff val="0"/>
                  <a:lumOff val="0"/>
                  <a:alphaOff val="0"/>
                </a:sysClr>
              </a:solidFill>
              <a:latin typeface="Calibri"/>
              <a:ea typeface="+mn-ea"/>
              <a:cs typeface="+mn-cs"/>
            </a:rPr>
            <a:t>Producción de petróleo y gas por actividad </a:t>
          </a:r>
          <a:r>
            <a:rPr lang="es-ES_tradnl" sz="700" kern="1200" baseline="30000">
              <a:solidFill>
                <a:sysClr val="windowText" lastClr="000000">
                  <a:hueOff val="0"/>
                  <a:satOff val="0"/>
                  <a:lumOff val="0"/>
                  <a:alphaOff val="0"/>
                </a:sysClr>
              </a:solidFill>
              <a:latin typeface="Calibri"/>
              <a:ea typeface="+mn-ea"/>
              <a:cs typeface="+mn-cs"/>
            </a:rPr>
            <a:t>1</a:t>
          </a:r>
          <a:endParaRPr lang="es-ES" sz="700" kern="1200" baseline="300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r>
            <a:rPr lang="es-ES_tradnl" sz="700" kern="1200">
              <a:solidFill>
                <a:sysClr val="windowText" lastClr="000000">
                  <a:hueOff val="0"/>
                  <a:satOff val="0"/>
                  <a:lumOff val="0"/>
                  <a:alphaOff val="0"/>
                </a:sysClr>
              </a:solidFill>
              <a:latin typeface="Calibri"/>
              <a:ea typeface="+mn-ea"/>
              <a:cs typeface="+mn-cs"/>
            </a:rPr>
            <a:t>Factor de emisión para petróleo y gas</a:t>
          </a:r>
          <a:endParaRPr lang="en-US" sz="700" kern="1200">
            <a:solidFill>
              <a:sysClr val="windowText" lastClr="000000">
                <a:hueOff val="0"/>
                <a:satOff val="0"/>
                <a:lumOff val="0"/>
                <a:alphaOff val="0"/>
              </a:sysClr>
            </a:solidFill>
            <a:latin typeface="Calibri"/>
            <a:ea typeface="+mn-ea"/>
            <a:cs typeface="+mn-cs"/>
          </a:endParaRPr>
        </a:p>
      </dsp:txBody>
      <dsp:txXfrm>
        <a:off x="3186350" y="1191067"/>
        <a:ext cx="1070922" cy="850363"/>
      </dsp:txXfrm>
    </dsp:sp>
    <dsp:sp modelId="{25C4E2CB-18D1-5349-8920-CB5530320CA3}">
      <dsp:nvSpPr>
        <dsp:cNvPr id="0" name=""/>
        <dsp:cNvSpPr/>
      </dsp:nvSpPr>
      <dsp:spPr>
        <a:xfrm>
          <a:off x="2302413" y="728"/>
          <a:ext cx="849938" cy="849938"/>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s-ES" sz="1300" kern="1200">
              <a:solidFill>
                <a:sysClr val="window" lastClr="FFFFFF"/>
              </a:solidFill>
              <a:latin typeface="Calibri"/>
              <a:ea typeface="+mn-ea"/>
              <a:cs typeface="+mn-cs"/>
            </a:rPr>
            <a:t>Fugitivas</a:t>
          </a:r>
        </a:p>
      </dsp:txBody>
      <dsp:txXfrm>
        <a:off x="2426884" y="125199"/>
        <a:ext cx="600996" cy="6009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B66BB8-2723-B640-A5DC-1710DE351775}">
      <dsp:nvSpPr>
        <dsp:cNvPr id="0" name=""/>
        <dsp:cNvSpPr/>
      </dsp:nvSpPr>
      <dsp:spPr>
        <a:xfrm>
          <a:off x="310038" y="0"/>
          <a:ext cx="3513772" cy="1343025"/>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2">
          <a:scrgbClr r="0" g="0" b="0"/>
        </a:effectRef>
        <a:fontRef idx="minor"/>
      </dsp:style>
    </dsp:sp>
    <dsp:sp modelId="{431DE557-2EE3-A644-8C3C-4C0E45B80628}">
      <dsp:nvSpPr>
        <dsp:cNvPr id="0" name=""/>
        <dsp:cNvSpPr/>
      </dsp:nvSpPr>
      <dsp:spPr>
        <a:xfrm>
          <a:off x="1135" y="402907"/>
          <a:ext cx="661052" cy="537210"/>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Garamond"/>
              <a:ea typeface="+mn-ea"/>
              <a:cs typeface="+mn-cs"/>
            </a:rPr>
            <a:t>estimación del consumo de combustible</a:t>
          </a:r>
        </a:p>
      </dsp:txBody>
      <dsp:txXfrm>
        <a:off x="27359" y="429131"/>
        <a:ext cx="608604" cy="484762"/>
      </dsp:txXfrm>
    </dsp:sp>
    <dsp:sp modelId="{B186C6A0-4AFD-F640-B9A7-F8645AEF8444}">
      <dsp:nvSpPr>
        <dsp:cNvPr id="0" name=""/>
        <dsp:cNvSpPr/>
      </dsp:nvSpPr>
      <dsp:spPr>
        <a:xfrm>
          <a:off x="695240" y="402907"/>
          <a:ext cx="661052" cy="537210"/>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Garamond"/>
              <a:ea typeface="+mn-ea"/>
              <a:cs typeface="+mn-cs"/>
            </a:rPr>
            <a:t>factor de conversión a unidad común de energía</a:t>
          </a:r>
        </a:p>
      </dsp:txBody>
      <dsp:txXfrm>
        <a:off x="721464" y="429131"/>
        <a:ext cx="608604" cy="484762"/>
      </dsp:txXfrm>
    </dsp:sp>
    <dsp:sp modelId="{B8271A09-1918-B24C-95EF-A6BFD033854A}">
      <dsp:nvSpPr>
        <dsp:cNvPr id="0" name=""/>
        <dsp:cNvSpPr/>
      </dsp:nvSpPr>
      <dsp:spPr>
        <a:xfrm>
          <a:off x="1389346" y="402907"/>
          <a:ext cx="661052" cy="537210"/>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Garamond"/>
              <a:ea typeface="+mn-ea"/>
              <a:cs typeface="+mn-cs"/>
            </a:rPr>
            <a:t>aplicar factor de emisión</a:t>
          </a:r>
        </a:p>
      </dsp:txBody>
      <dsp:txXfrm>
        <a:off x="1415570" y="429131"/>
        <a:ext cx="608604" cy="484762"/>
      </dsp:txXfrm>
    </dsp:sp>
    <dsp:sp modelId="{63605A26-05D6-E241-B4AF-531CA9DD4896}">
      <dsp:nvSpPr>
        <dsp:cNvPr id="0" name=""/>
        <dsp:cNvSpPr/>
      </dsp:nvSpPr>
      <dsp:spPr>
        <a:xfrm>
          <a:off x="2083451" y="402907"/>
          <a:ext cx="661052" cy="537210"/>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Garamond"/>
              <a:ea typeface="+mn-ea"/>
              <a:cs typeface="+mn-cs"/>
            </a:rPr>
            <a:t>calcular el carbono almacenado</a:t>
          </a:r>
        </a:p>
      </dsp:txBody>
      <dsp:txXfrm>
        <a:off x="2109675" y="429131"/>
        <a:ext cx="608604" cy="484762"/>
      </dsp:txXfrm>
    </dsp:sp>
    <dsp:sp modelId="{66B1E3E3-A871-7D4A-AD11-8862E45DF21C}">
      <dsp:nvSpPr>
        <dsp:cNvPr id="0" name=""/>
        <dsp:cNvSpPr/>
      </dsp:nvSpPr>
      <dsp:spPr>
        <a:xfrm>
          <a:off x="2777556" y="402907"/>
          <a:ext cx="661052" cy="537210"/>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Garamond"/>
              <a:ea typeface="+mn-ea"/>
              <a:cs typeface="+mn-cs"/>
            </a:rPr>
            <a:t>corrección por carbono no oxidado</a:t>
          </a:r>
        </a:p>
      </dsp:txBody>
      <dsp:txXfrm>
        <a:off x="2803780" y="429131"/>
        <a:ext cx="608604" cy="484762"/>
      </dsp:txXfrm>
    </dsp:sp>
    <dsp:sp modelId="{16C3B3F7-F153-1D41-AAA3-CC24C4F55339}">
      <dsp:nvSpPr>
        <dsp:cNvPr id="0" name=""/>
        <dsp:cNvSpPr/>
      </dsp:nvSpPr>
      <dsp:spPr>
        <a:xfrm>
          <a:off x="3471661" y="402907"/>
          <a:ext cx="661052" cy="537210"/>
        </a:xfrm>
        <a:prstGeom prst="round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solidFill>
                <a:sysClr val="window" lastClr="FFFFFF"/>
              </a:solidFill>
              <a:latin typeface="Garamond"/>
              <a:ea typeface="+mn-ea"/>
              <a:cs typeface="+mn-cs"/>
            </a:rPr>
            <a:t>conversión a emisiones de CO</a:t>
          </a:r>
          <a:r>
            <a:rPr lang="es-ES" sz="700" kern="1200" baseline="-25000">
              <a:solidFill>
                <a:sysClr val="window" lastClr="FFFFFF"/>
              </a:solidFill>
              <a:latin typeface="Garamond"/>
              <a:ea typeface="+mn-ea"/>
              <a:cs typeface="+mn-cs"/>
            </a:rPr>
            <a:t>2</a:t>
          </a:r>
        </a:p>
      </dsp:txBody>
      <dsp:txXfrm>
        <a:off x="3497885" y="429131"/>
        <a:ext cx="608604" cy="4847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Par01</b:Tag>
    <b:SourceType>Book</b:SourceType>
    <b:Guid>{AB82E2A3-05C1-45DF-913D-2760A0FC70CD}</b:Guid>
    <b:Author>
      <b:Author>
        <b:Corporate>Parlamento Europeo y Consejo de la Unión Europea</b:Corporate>
      </b:Author>
    </b:Author>
    <b:Title>Directiva 2001/42/CE Relativa a la Evaluación de los Efectos de Determinados Planes y Programas en el Medio Ambiente</b:Title>
    <b:Year>2001</b:Year>
    <b:Publisher>Diario Oficial n° L 197 de 21/07/2001 p. 0030 - 0037</b:Publisher>
    <b:RefOrder>26</b:RefOrder>
  </b:Source>
  <b:Source>
    <b:Tag>UPM16</b:Tag>
    <b:SourceType>Report</b:SourceType>
    <b:Guid>{6050C5A2-01D1-491D-B8EE-FD3C1825166E}</b:Guid>
    <b:Author>
      <b:Author>
        <b:NameList>
          <b:Person>
            <b:Last>UPME</b:Last>
          </b:Person>
        </b:NameList>
      </b:Author>
    </b:Author>
    <b:Title>Preliminar Demanda de recursos naturales renovables escenarios emisiones hidrocarburos</b:Title>
    <b:Year>2016</b:Year>
    <b:Publisher>UPME</b:Publisher>
    <b:City>Bogotá</b:City>
    <b:RefOrder>27</b:RefOrder>
  </b:Source>
  <b:Source>
    <b:Tag>San14</b:Tag>
    <b:SourceType>JournalArticle</b:SourceType>
    <b:Guid>{9BA4B004-EF05-47AA-80EF-65138C6B9760}</b:Guid>
    <b:Author>
      <b:Author>
        <b:Corporate>UPME</b:Corporate>
      </b:Author>
    </b:Author>
    <b:Title>Actualización de escenarios de oferta y demanda de hidrocarburos en Colombia</b:Title>
    <b:Year>2014</b:Year>
    <b:Publisher>UPME</b:Publisher>
    <b:City>Bogotá</b:City>
    <b:JournalName>Revista de Ingeniería Universiad de los Andes #40</b:JournalName>
    <b:Pages>69-80</b:Pages>
    <b:RefOrder>28</b:RefOrder>
  </b:Source>
  <b:Source>
    <b:Tag>Dep15</b:Tag>
    <b:SourceType>Book</b:SourceType>
    <b:Guid>{2B1CCE4E-EE17-430C-8BFF-8E55023DB4B1}</b:Guid>
    <b:Title>Bases del Plan Nacional de Desarrollo 2014-2018 Todos por un Nuevo País</b:Title>
    <b:Year>2015</b:Year>
    <b:City>Bogotá, DC</b:City>
    <b:Author>
      <b:Author>
        <b:Corporate>DNP</b:Corporate>
      </b:Author>
    </b:Author>
    <b:Publisher>Departamento Nacional de Planeación</b:Publisher>
    <b:RefOrder>29</b:RefOrder>
  </b:Source>
  <b:Source>
    <b:Tag>Fed15</b:Tag>
    <b:SourceType>Report</b:SourceType>
    <b:Guid>{86B04F67-D146-48B5-81DA-15A3D9398EB3}</b:Guid>
    <b:Author>
      <b:Author>
        <b:Corporate>Fedesarrollo</b:Corporate>
      </b:Author>
    </b:Author>
    <b:Title>Evaluación de la contribución económica del sector de hidrocarburos en Colombia frente diversos escenarios de producción</b:Title>
    <b:Year>2015</b:Year>
    <b:City>Bogotá</b:City>
    <b:Publisher>UPME</b:Publisher>
    <b:RefOrder>30</b:RefOrder>
  </b:Source>
  <b:Source>
    <b:Tag>MME16</b:Tag>
    <b:SourceType>Book</b:SourceType>
    <b:Guid>{0E07FC3F-DCDE-4BAA-8495-C051B9F66A9A}</b:Guid>
    <b:Author>
      <b:Author>
        <b:Corporate>MME</b:Corporate>
      </b:Author>
    </b:Author>
    <b:Title>Política Minera de Colombia. Bases para la minería del futuro</b:Title>
    <b:Year>2016</b:Year>
    <b:City>Bogotá, DC</b:City>
    <b:Publisher>Ministerio de Minas y Energía</b:Publisher>
    <b:RefOrder>31</b:RefOrder>
  </b:Source>
  <b:Source>
    <b:Tag>UPM15</b:Tag>
    <b:SourceType>Book</b:SourceType>
    <b:Guid>{5776965A-136F-4197-AEA4-1BBD52647994}</b:Guid>
    <b:Author>
      <b:Author>
        <b:Corporate>UPME</b:Corporate>
      </b:Author>
    </b:Author>
    <b:Title>PLAN ENERGETICO NACIONAL COLOMBIA: IDEARIO ENERGÉTICO 2050</b:Title>
    <b:Year>2015</b:Year>
    <b:City>Bogotá</b:City>
    <b:RefOrder>32</b:RefOrder>
  </b:Source>
  <b:Source>
    <b:Tag>UPM151</b:Tag>
    <b:SourceType>Report</b:SourceType>
    <b:Guid>{F270FE47-6352-4640-AEED-8106B7605F4C}</b:Guid>
    <b:Author>
      <b:Author>
        <b:Corporate>UPME</b:Corporate>
      </b:Author>
    </b:Author>
    <b:Title>INFORME EJECUTIVO PROCESOS Y PROCEDIMIENTOS UPME</b:Title>
    <b:Year>2015</b:Year>
    <b:City>Bogotá</b:City>
    <b:RefOrder>33</b:RefOrder>
  </b:Source>
  <b:Source>
    <b:Tag>SUP15</b:Tag>
    <b:SourceType>Report</b:SourceType>
    <b:Guid>{D93FDAFF-3D0D-4504-AFF2-07AAFACA9880}</b:Guid>
    <b:Title>Régimen Básico</b:Title>
    <b:Year>2015</b:Year>
    <b:City>Bogotá</b:City>
    <b:Author>
      <b:Author>
        <b:Corporate>Superintendencia de Servicios Públicos Domiciliarios</b:Corporate>
      </b:Author>
    </b:Author>
    <b:RefOrder>34</b:RefOrder>
  </b:Source>
  <b:Source>
    <b:Tag>ANH16</b:Tag>
    <b:SourceType>DocumentFromInternetSite</b:SourceType>
    <b:Guid>{E915CE1B-3407-420C-B5CD-4D1812840ABB}</b:Guid>
    <b:Title>ANH </b:Title>
    <b:Year>2016</b:Year>
    <b:Author>
      <b:Author>
        <b:Corporate>ANH</b:Corporate>
      </b:Author>
    </b:Author>
    <b:InternetSiteTitle>Contrato E&amp;P - TEA  &gt; Anexo A</b:InternetSiteTitle>
    <b:Month>07</b:Month>
    <b:Day>26</b:Day>
    <b:URL>http://www.anh.gov.co/Asignacion-de-areas/Relacion-de-areas-asignadas/Paginas/Contrato-EandP-TEA.aspx</b:URL>
    <b:RefOrder>35</b:RefOrder>
  </b:Source>
  <b:Source>
    <b:Tag>UPM07</b:Tag>
    <b:SourceType>Report</b:SourceType>
    <b:Guid>{318047B6-8A7B-4C4D-9864-7BB8EF343FFD}</b:Guid>
    <b:Author>
      <b:Author>
        <b:Corporate>UPME</b:Corporate>
      </b:Author>
    </b:Author>
    <b:Title>Plan Energético Nacional 2006-2025 Contexto y Estratégias</b:Title>
    <b:Year>2007</b:Year>
    <b:Publisher>UPME</b:Publisher>
    <b:City>Bogotá</b:City>
    <b:RefOrder>36</b:RefOrder>
  </b:Source>
  <b:Source>
    <b:Tag>UPM161</b:Tag>
    <b:SourceType>Report</b:SourceType>
    <b:Guid>{7D2C223B-7CF5-47FC-9A2A-642CC786053B}</b:Guid>
    <b:Author>
      <b:Author>
        <b:Corporate>UPME - SIMEC</b:Corporate>
      </b:Author>
    </b:Author>
    <b:Title>Balance Energético Colombiano - BECO 1975 - 2015: 2° Revisión</b:Title>
    <b:Year>2016</b:Year>
    <b:Publisher>UPME</b:Publisher>
    <b:City>Bogotá</b:City>
    <b:RefOrder>37</b:RefOrder>
  </b:Source>
  <b:Source>
    <b:Tag>ANH11</b:Tag>
    <b:SourceType>Report</b:SourceType>
    <b:Guid>{7579A180-C2CC-4A14-8E69-D2D96920E936}</b:Guid>
    <b:Author>
      <b:Author>
        <b:NameList>
          <b:Person>
            <b:Last>ANH</b:Last>
          </b:Person>
        </b:NameList>
      </b:Author>
    </b:Author>
    <b:Title>Plan Estratégico 2011 - 2014</b:Title>
    <b:Year>2011</b:Year>
    <b:Publisher>ANH</b:Publisher>
    <b:City>Bogotá</b:City>
    <b:RefOrder>38</b:RefOrder>
  </b:Source>
  <b:Source>
    <b:Tag>MarcadorDePosición1</b:Tag>
    <b:SourceType>Report</b:SourceType>
    <b:Guid>{C21F8FE8-9E6B-4493-9FC9-1D05782AEF79}</b:Guid>
    <b:Author>
      <b:Author>
        <b:NameList>
          <b:Person>
            <b:Last>UPME</b:Last>
          </b:Person>
        </b:NameList>
      </b:Author>
    </b:Author>
    <b:Title>Informe Preliminar: Demanda de recursos naturales renovables escenarios emisiones hidrocarburos</b:Title>
    <b:Year>2014</b:Year>
    <b:Publisher>UPME</b:Publisher>
    <b:City>Bogotá</b:City>
    <b:RefOrder>3</b:RefOrder>
  </b:Source>
  <b:Source xmlns:b="http://schemas.openxmlformats.org/officeDocument/2006/bibliography">
    <b:Tag>MarcadorDePosición2</b:Tag>
    <b:SourceType>JournalArticle</b:SourceType>
    <b:Guid>{29754A4C-2B79-4A47-9EA4-817BFCBF405B}</b:Guid>
    <b:Author>
      <b:Author>
        <b:NameList>
          <b:Person>
            <b:Last>UPME - Sandra Leyva</b:Last>
            <b:First>Beatriz</b:First>
            <b:Middle>Herrera, Ángela Cadena</b:Middle>
          </b:Person>
        </b:NameList>
      </b:Author>
    </b:Author>
    <b:Title>Actualización de escenarios de oferta y demanda de hidrocarburos en Colombia</b:Title>
    <b:Year>2014</b:Year>
    <b:Publisher>UPME</b:Publisher>
    <b:City>Bogotá</b:City>
    <b:JournalName>Revista de Ingeniería Universiad de los Andes #40</b:JournalName>
    <b:Pages>69-80</b:Pages>
    <b:RefOrder>39</b:RefOrder>
  </b:Source>
  <b:Source>
    <b:Tag>Chr04</b:Tag>
    <b:SourceType>Report</b:SourceType>
    <b:Guid>{98D63794-1EE3-4D50-A485-6A178156E20E}</b:Guid>
    <b:Author>
      <b:Author>
        <b:NameList>
          <b:Person>
            <b:Last>Castro Agudelo</b:Last>
            <b:First>Christian</b:First>
          </b:Person>
          <b:Person>
            <b:Last>Rey Carazo</b:Last>
            <b:First>Paola</b:First>
          </b:Person>
        </b:NameList>
      </b:Author>
    </b:Author>
    <b:Title>Cronología de la cotratación petrolera en Colombia</b:Title>
    <b:Year>2004</b:Year>
    <b:Publisher>Universidad de la Sabana, Facultad de Derecho</b:Publisher>
    <b:City>Chía</b:City>
    <b:RefOrder>40</b:RefOrder>
  </b:Source>
  <b:Source>
    <b:Tag>Leg</b:Tag>
    <b:SourceType>DocumentFromInternetSite</b:SourceType>
    <b:Guid>{9F50E9F0-9EA9-43CB-9356-FBECA88D7792}</b:Guid>
    <b:Title>Legislación Petrolera Colombiana</b:Title>
    <b:URL>http://www.bdigital.unal.edu.co/1477/11/189_-_10_Capi_9.pdf.</b:URL>
    <b:InternetSiteTitle>Biblioteca digital UNAL</b:InternetSiteTitle>
    <b:Year>2016</b:Year>
    <b:Month>07</b:Month>
    <b:Day>27</b:Day>
    <b:RefOrder>41</b:RefOrder>
  </b:Source>
  <b:Source>
    <b:Tag>Cas04</b:Tag>
    <b:SourceType>Report</b:SourceType>
    <b:Guid>{E8E8837A-98D9-4CD7-9C91-A950159ADD82}</b:Guid>
    <b:Title>Efectos de la nueva ley de regalías petroleras (ley 756 de2002) sobre las entidades territoriales, caso Santander</b:Title>
    <b:Year>2004</b:Year>
    <b:Publisher>Universidad Industrial de Santander - Facultad de Ciencias Humanas</b:Publisher>
    <b:City>Bucaramanga</b:City>
    <b:Author>
      <b:Author>
        <b:NameList>
          <b:Person>
            <b:Last>Castilla Carrascal</b:Last>
            <b:Middle>Luis</b:Middle>
            <b:First>José</b:First>
          </b:Person>
          <b:Person>
            <b:Last>Palomino De la Rosa</b:Last>
            <b:Middle>Abel</b:Middle>
            <b:First>Carlos</b:First>
          </b:Person>
        </b:NameList>
      </b:Author>
    </b:Author>
    <b:RefOrder>42</b:RefOrder>
  </b:Source>
  <b:Source>
    <b:Tag>STC92</b:Tag>
    <b:SourceType>Case</b:SourceType>
    <b:Guid>{957D132B-2A89-4D36-87BC-9B526B6A6918}</b:Guid>
    <b:Title>STC 119</b:Title>
    <b:Year>1992</b:Year>
    <b:Court>Corte Constitucional</b:Court>
    <b:RefOrder>43</b:RefOrder>
  </b:Source>
  <b:Source>
    <b:Tag>Ban16</b:Tag>
    <b:SourceType>JournalArticle</b:SourceType>
    <b:Guid>{11DE8084-095C-4680-8C7B-43408F8FCFBE}</b:Guid>
    <b:Title>El choque petrolero y sus implicaciones en la economía colombiana</b:Title>
    <b:Year>2016</b:Year>
    <b:Author>
      <b:Author>
        <b:NameList>
          <b:Person>
            <b:Last>BanRepública - Jorge Toro</b:Last>
            <b:First>Aarón</b:First>
            <b:Middle>Garavito, David López, Enrique Montes</b:Middle>
          </b:Person>
        </b:NameList>
      </b:Author>
    </b:Author>
    <b:JournalName>Reportes del emisor - enero de 2016 - núm. 200</b:JournalName>
    <b:RefOrder>44</b:RefOrder>
  </b:Source>
  <b:Source>
    <b:Tag>ANH161</b:Tag>
    <b:SourceType>Report</b:SourceType>
    <b:Guid>{8E096C71-00E7-4DF6-A5DF-577D1B181440}</b:Guid>
    <b:Author>
      <b:Author>
        <b:NameList>
          <b:Person>
            <b:Last>Herrera Flórez</b:Last>
            <b:First>Hernando</b:First>
            <b:Middle>Hector</b:Middle>
          </b:Person>
        </b:NameList>
      </b:Author>
    </b:Author>
    <b:Title>Una visión del sector de hidrocarburos colombiano</b:Title>
    <b:InternetSiteTitle>Historia</b:InternetSiteTitle>
    <b:Year>2016</b:Year>
    <b:Month>07</b:Month>
    <b:Day>26</b:Day>
    <b:URL>http://www.anh.gov.co/la-anh/Paginas/historia.aspx</b:URL>
    <b:Publisher>UPME</b:Publisher>
    <b:City>Bogotá</b:City>
    <b:RefOrder>45</b:RefOrder>
  </b:Source>
  <b:Source>
    <b:Tag>Uni16</b:Tag>
    <b:SourceType>Book</b:SourceType>
    <b:Guid>{8A4E1652-ED2F-4639-8AFF-740A2B175FD3}</b:Guid>
    <b:Author>
      <b:Author>
        <b:Corporate>Universidad Externado de Colombia</b:Corporate>
      </b:Author>
    </b:Author>
    <b:Title>Minería y Desarrollo - Aspectos Jurídicos de la Actividad Minera</b:Title>
    <b:Year>2016</b:Year>
    <b:City>Bogotá, D.C.</b:City>
    <b:RefOrder>46</b:RefOrder>
  </b:Source>
  <b:Source>
    <b:Tag>Uni141</b:Tag>
    <b:SourceType>Book</b:SourceType>
    <b:Guid>{D88C32AF-3D57-40E3-82B5-B765AA35B6AE}</b:Guid>
    <b:Author>
      <b:Author>
        <b:Corporate>Unidad de Planeación Minero Energética - UPME</b:Corporate>
      </b:Author>
    </b:Author>
    <b:Title>Plan Nacional de Ordenamiento Minero</b:Title>
    <b:Year>2014</b:Year>
    <b:City>Bogotá, D.C.</b:City>
    <b:RefOrder>47</b:RefOrder>
  </b:Source>
  <b:Source>
    <b:Tag>OCD13</b:Tag>
    <b:SourceType>Book</b:SourceType>
    <b:Guid>{E4EA4758-BAFF-4CEA-A2A0-1F88A05DEF93}</b:Guid>
    <b:Author>
      <b:Author>
        <b:Corporate>OCDE</b:Corporate>
      </b:Author>
    </b:Author>
    <b:Title>Guía de debida diligencia la OCDE para cadenas de suministro responsable de minerales en las áreas de conflicto o de alto riesgo</b:Title>
    <b:Year>2013</b:Year>
    <b:RefOrder>48</b:RefOrder>
  </b:Source>
  <b:Source>
    <b:Tag>Mar</b:Tag>
    <b:SourceType>InternetSite</b:SourceType>
    <b:Guid>{9477A231-8FA0-4A72-856B-DAC9AC47053B}</b:Guid>
    <b:Author>
      <b:Author>
        <b:NameList>
          <b:Person>
            <b:Last>Martín</b:Last>
            <b:First>Mariano</b:First>
          </b:Person>
        </b:NameList>
      </b:Author>
    </b:Author>
    <b:Title>La comunidad petroletara. Yacimientos convencionales y no convencionales</b:Title>
    <b:Year>2016</b:Year>
    <b:Month>7</b:Month>
    <b:Day>25</b:Day>
    <b:URL>http://ingenieria-de-yacimientos.lacomunidadpetrolera.com/2009/05/yacimientos-convencionales-y-no.html</b:URL>
    <b:RefOrder>49</b:RefOrder>
  </b:Source>
  <b:Source>
    <b:Tag>Mar08</b:Tag>
    <b:SourceType>JournalArticle</b:SourceType>
    <b:Guid>{2DFD3FB7-64E6-49D6-BE1B-A35A691AD4C0}</b:Guid>
    <b:Title>Recursos convencionales y no convencionales de petróleo y gas</b:Title>
    <b:Year>2008</b:Year>
    <b:JournalName>Enseñanza de las ciencias de la tierra</b:JournalName>
    <b:Pages>218-228</b:Pages>
    <b:Author>
      <b:Author>
        <b:NameList>
          <b:Person>
            <b:Last>Martín </b:Last>
            <b:First>Mariano</b:First>
          </b:Person>
        </b:NameList>
      </b:Author>
    </b:Author>
    <b:RefOrder>50</b:RefOrder>
  </b:Source>
  <b:Source>
    <b:Tag>UIE5015</b:Tag>
    <b:SourceType>Report</b:SourceType>
    <b:Guid>{54A49312-CEDA-495C-8C1B-786A4EFFEF45}</b:Guid>
    <b:Title>Plan Energético Nacional - Colombia: Ideario Energético 2050</b:Title>
    <b:Year>2015</b:Year>
    <b:City>Bogotá</b:City>
    <b:Publisher>UPME</b:Publisher>
    <b:Author>
      <b:Author>
        <b:Corporate>UPME</b:Corporate>
      </b:Author>
    </b:Author>
    <b:RefOrder>51</b:RefOrder>
  </b:Source>
  <b:Source>
    <b:Tag>ANH15</b:Tag>
    <b:SourceType>Report</b:SourceType>
    <b:Guid>{542CAF64-891C-47F9-A8AF-6188E80D69EE}</b:Guid>
    <b:Author>
      <b:Author>
        <b:Corporate>ANH</b:Corporate>
      </b:Author>
    </b:Author>
    <b:Title>Plan estratégico 2015-2018</b:Title>
    <b:Year>2015</b:Year>
    <b:Publisher>ANH</b:Publisher>
    <b:City>Bogotá</b:City>
    <b:RefOrder>52</b:RefOrder>
  </b:Source>
  <b:Source>
    <b:Tag>DNP12</b:Tag>
    <b:SourceType>Report</b:SourceType>
    <b:Guid>{B9A06B98-05CE-4BDD-AF2D-BADE0CF2EC6A}</b:Guid>
    <b:Title>Sistema general de regalías - Presentación general</b:Title>
    <b:Year>2012</b:Year>
    <b:City>Bogotá</b:City>
    <b:Publisher>DNP</b:Publisher>
    <b:Author>
      <b:Author>
        <b:Corporate>DNP</b:Corporate>
      </b:Author>
    </b:Author>
    <b:RefOrder>53</b:RefOrder>
  </b:Source>
  <b:Source>
    <b:Tag>Con11</b:Tag>
    <b:SourceType>Report</b:SourceType>
    <b:Guid>{25CCB012-C996-411D-90FA-0506426B709C}</b:Guid>
    <b:Author>
      <b:Author>
        <b:Corporate>Congreso de la República</b:Corporate>
      </b:Author>
    </b:Author>
    <b:Title>Acto Legislativo 05</b:Title>
    <b:Year>2011</b:Year>
    <b:Publisher>Congreso de Colombia</b:Publisher>
    <b:City>Bogot'a</b:City>
    <b:RefOrder>54</b:RefOrder>
  </b:Source>
  <b:Source>
    <b:Tag>DNP12E</b:Tag>
    <b:SourceType>Report</b:SourceType>
    <b:Guid>{BEEEEF7F-481A-43F8-812B-542D29002E4D}</b:Guid>
    <b:Author>
      <b:Author>
        <b:Corporate>DNP</b:Corporate>
      </b:Author>
    </b:Author>
    <b:Title>Equidad en la distribución de los ingresos de recursos naturales no renovables</b:Title>
    <b:Year>2012</b:Year>
    <b:Publisher>DNP</b:Publisher>
    <b:City>Bogotá</b:City>
    <b:RefOrder>55</b:RefOrder>
  </b:Source>
  <b:Source>
    <b:Tag>DNP12G</b:Tag>
    <b:SourceType>Report</b:SourceType>
    <b:Guid>{C9072957-63DA-4FD3-992A-49C72C661716}</b:Guid>
    <b:Author>
      <b:Author>
        <b:Corporate>DNP</b:Corporate>
      </b:Author>
    </b:Author>
    <b:Title>Guía para el uso eficiente de recursos - hacia una mayor equidad regional, social y generacional</b:Title>
    <b:Year>2012</b:Year>
    <b:Publisher>DNP</b:Publisher>
    <b:City>Bogotá</b:City>
    <b:RefOrder>56</b:RefOrder>
  </b:Source>
  <b:Source>
    <b:Tag>Ico14</b:Tag>
    <b:SourceType>Book</b:SourceType>
    <b:Guid>{17D9BB20-CFB9-4462-ADA5-0FABF9BE103B}</b:Guid>
    <b:Title>Guía técnica colombiana GTC 250 - Buenas prácticas sociales para la exploración y la explotación de hidrocarburos</b:Title>
    <b:Year>2014</b:Year>
    <b:Author>
      <b:Author>
        <b:Corporate>Icontec</b:Corporate>
      </b:Author>
    </b:Author>
    <b:City>Bogotá</b:City>
    <b:Publisher>ICONTEC</b:Publisher>
    <b:RefOrder>57</b:RefOrder>
  </b:Source>
  <b:Source>
    <b:Tag>CON16</b:Tag>
    <b:SourceType>InternetSite</b:SourceType>
    <b:Guid>{23166CB0-CC58-413E-9220-7A607B314D58}</b:Guid>
    <b:Author>
      <b:Author>
        <b:Corporate>CONPES</b:Corporate>
      </b:Author>
    </b:Author>
    <b:Title>CONPES</b:Title>
    <b:Year>2016</b:Year>
    <b:Month>Agosto</b:Month>
    <b:URL>https://www.dnp.gov.co/CONPES/Paginas/conpes.aspx</b:URL>
    <b:RefOrder>58</b:RefOrder>
  </b:Source>
  <b:Source>
    <b:Tag>EITI</b:Tag>
    <b:SourceType>Book</b:SourceType>
    <b:Guid>{2107C60E-5891-42CD-A450-E86CA647B004}</b:Guid>
    <b:Author>
      <b:Author>
        <b:Corporate>MME</b:Corporate>
      </b:Author>
    </b:Author>
    <b:Title>Informe EITI Colombia 2013</b:Title>
    <b:Year>2015</b:Year>
    <b:City>Bogotá</b:City>
    <b:Publisher>La Imprenta Editores S.A.</b:Publisher>
    <b:RefOrder>59</b:RefOrder>
  </b:Source>
  <b:Source>
    <b:Tag>Ban16EITI</b:Tag>
    <b:SourceType>InternetSite</b:SourceType>
    <b:Guid>{DC7C7F0B-E2C1-405B-AD8B-DF7A0B2EC8E1}</b:Guid>
    <b:Author>
      <b:Author>
        <b:Corporate>Banco Mundial</b:Corporate>
      </b:Author>
    </b:Author>
    <b:Title>EITI - Resultados del sector</b:Title>
    <b:Year>2016</b:Year>
    <b:Month>Agosto</b:Month>
    <b:URL>http://www.bancomundial.org/es/results/2013/04/15/extractive-industries-transparency-initiative-results-profile</b:URL>
    <b:RefOrder>60</b:RefOrder>
  </b:Source>
  <b:Source>
    <b:Tag>MAD16</b:Tag>
    <b:SourceType>InternetSite</b:SourceType>
    <b:Guid>{80EC5688-1DD7-4D9C-BE72-F7EEFAEB1323}</b:Guid>
    <b:Author>
      <b:Author>
        <b:Corporate>MADS</b:Corporate>
      </b:Author>
    </b:Author>
    <b:Title>MADS</b:Title>
    <b:Year>2016</b:Year>
    <b:Month>Agosto</b:Month>
    <b:URL>https://www.minambiente.gov.co/index.php/ministerio/mision-y-vision</b:URL>
    <b:RefOrder>61</b:RefOrder>
  </b:Source>
  <b:Source>
    <b:Tag>ANH16Web</b:Tag>
    <b:SourceType>InternetSite</b:SourceType>
    <b:Guid>{683147CE-0A67-42AA-92D7-C0B06D1C5164}</b:Guid>
    <b:Year>2016</b:Year>
    <b:Author>
      <b:Author>
        <b:Corporate>ANH</b:Corporate>
      </b:Author>
    </b:Author>
    <b:Pages>http://www.anh.gov.co/Asignacion-de-areas/Paginas/Mapa-de-tierras.aspx</b:Pages>
    <b:URL>http://www.anh.gov.co/Asignacion-de-areas/Paginas/Mapa-de-tierras.aspx</b:URL>
    <b:Title>ANH</b:Title>
    <b:Month>Agosto</b:Month>
    <b:RefOrder>62</b:RefOrder>
  </b:Source>
  <b:Source>
    <b:Tag>ANL16</b:Tag>
    <b:SourceType>InternetSite</b:SourceType>
    <b:Guid>{08369176-7DCF-4DD8-9E2C-798FEF8F7C5F}</b:Guid>
    <b:Author>
      <b:Author>
        <b:Corporate>ANLA</b:Corporate>
      </b:Author>
    </b:Author>
    <b:Title>ANLA</b:Title>
    <b:Year>2016</b:Year>
    <b:URL>http://www.anla.gov.co/funciones-anla</b:URL>
    <b:RefOrder>63</b:RefOrder>
  </b:Source>
  <b:Source>
    <b:Tag>ANL16GH</b:Tag>
    <b:SourceType>InternetSite</b:SourceType>
    <b:Guid>{1CED671B-BF43-4304-AB25-00B6260C370A}</b:Guid>
    <b:Author>
      <b:Author>
        <b:Corporate>ANLA GH</b:Corporate>
      </b:Author>
    </b:Author>
    <b:Title>ANLA Grupo de Hidrocarburos</b:Title>
    <b:Year>2016</b:Year>
    <b:Month>Agosto</b:Month>
    <b:URL>http://www.anla.gov.co/grupo-hidrocarburos</b:URL>
    <b:RefOrder>64</b:RefOrder>
  </b:Source>
  <b:Source>
    <b:Tag>UPM16ADL</b:Tag>
    <b:SourceType>InternetSite</b:SourceType>
    <b:Guid>{6AF092D3-A7DC-4DE3-AD8A-4E1F3641F31F}</b:Guid>
    <b:Author>
      <b:Author>
        <b:Corporate>UPME</b:Corporate>
      </b:Author>
    </b:Author>
    <b:Title>UPME - Contrato 1954744-11</b:Title>
    <b:Year>2016</b:Year>
    <b:Month>Agosto</b:Month>
    <b:URL>http://www1.upme.gov.co/razon-social-de-contrato-ejecutado/arthur-d-little-inc-usa</b:URL>
    <b:RefOrder>65</b:RefOrder>
  </b:Source>
  <b:Source>
    <b:Tag>Uni14</b:Tag>
    <b:SourceType>Book</b:SourceType>
    <b:Guid>{A7E4B89D-67C0-4F34-B7ED-FB33767F6DD1}</b:Guid>
    <b:Author>
      <b:Author>
        <b:Corporate>UPME - Universidad Nacional de Colombia - Sede Medellín</b:Corporate>
      </b:Author>
    </b:Author>
    <b:Title>SIMULACIÓN Y EVALUACIÓN DEL IMPACTO</b:Title>
    <b:Year>2014</b:Year>
    <b:City>Medellín</b:City>
    <b:RefOrder>13</b:RefOrder>
  </b:Source>
  <b:Source>
    <b:Tag>Sec08</b:Tag>
    <b:SourceType>InternetSite</b:SourceType>
    <b:Guid>{D10A39D3-D8E1-4213-A516-AE69858EC18B}</b:Guid>
    <b:Author>
      <b:Author>
        <b:Corporate>Secretaria del Senado</b:Corporate>
      </b:Author>
    </b:Author>
    <b:Title>Senado.gov.co</b:Title>
    <b:Year>2008</b:Year>
    <b:Month>agosto</b:Month>
    <b:Day>20</b:Day>
    <b:URL>http://senado.gov.co/sala-de-prensa/audios/item/87-%C2%BFcu%C3%A1les-son-las-funciones-del-congreso</b:URL>
    <b:RefOrder>66</b:RefOrder>
  </b:Source>
  <b:Source>
    <b:Tag>UPM12</b:Tag>
    <b:SourceType>JournalArticle</b:SourceType>
    <b:Guid>{58953848-DBF8-403C-93FB-CCFDCDEA04F4}</b:Guid>
    <b:Author>
      <b:Author>
        <b:NameList>
          <b:Person>
            <b:Last>Leyva</b:Last>
            <b:First>Sandra</b:First>
          </b:Person>
          <b:Person>
            <b:Last>Herrera</b:Last>
            <b:First>Beatriz</b:First>
          </b:Person>
          <b:Person>
            <b:Last>Cadena</b:Last>
            <b:First>Ángela</b:First>
          </b:Person>
        </b:NameList>
      </b:Author>
    </b:Author>
    <b:Title>Actualización de escenarios de oferta y demanda de hidrocarburos en Colombia</b:Title>
    <b:Year>2014</b:Year>
    <b:Publisher>UPME</b:Publisher>
    <b:City>Bogotá</b:City>
    <b:JournalName>Revista de Ingeniería Universiad de los Andes #40</b:JournalName>
    <b:Pages>69-80</b:Pages>
    <b:RefOrder>67</b:RefOrder>
  </b:Source>
  <b:Source>
    <b:Tag>ANH111</b:Tag>
    <b:SourceType>Report</b:SourceType>
    <b:Guid>{58034668-B647-4214-A06C-8576DD6E8126}</b:Guid>
    <b:Author>
      <b:Author>
        <b:Corporate>ANH</b:Corporate>
      </b:Author>
    </b:Author>
    <b:Title>Estudio del potencial de hidrocarburos en Colombia</b:Title>
    <b:Year>2011</b:Year>
    <b:City>Bogotá</b:City>
    <b:RefOrder>68</b:RefOrder>
  </b:Source>
  <b:Source>
    <b:Tag>ANH07</b:Tag>
    <b:SourceType>Report</b:SourceType>
    <b:Guid>{9CBAB336-7474-42ED-B8B7-E9288085C8B4}</b:Guid>
    <b:Author>
      <b:Author>
        <b:Corporate>ANH</b:Corporate>
      </b:Author>
    </b:Author>
    <b:Title>Hipótesis genéricas para perfiles de producción de no convencionales</b:Title>
    <b:Year>2007</b:Year>
    <b:City>Bogotá</b:City>
    <b:RefOrder>69</b:RefOrder>
  </b:Source>
  <b:Source>
    <b:Tag>ANH08</b:Tag>
    <b:SourceType>Report</b:SourceType>
    <b:Guid>{30EBCC3B-C0BF-443B-9641-E2D3F342B4A9}</b:Guid>
    <b:Author>
      <b:Author>
        <b:Corporate>ANH</b:Corporate>
      </b:Author>
    </b:Author>
    <b:Title>Perfiles teóricos de descubrimientos por encontrar</b:Title>
    <b:Year>2008</b:Year>
    <b:Publisher>IHS</b:Publisher>
    <b:City>Bogotá</b:City>
    <b:RefOrder>70</b:RefOrder>
  </b:Source>
  <b:Source>
    <b:Tag>Acoio</b:Tag>
    <b:SourceType>JournalArticle</b:SourceType>
    <b:Guid>{9E5BE4D5-FF99-4A8A-AFCD-F6345B9D6821}</b:Guid>
    <b:Title>Extracción de hidrocarburos costa afuera en colombia: panorama legal y retos a partir de las zonas francas costa afuera</b:Title>
    <b:Year>2015</b:Year>
    <b:JournalName>Revist@ e-Mercatoria, volumen 14, número 1</b:JournalName>
    <b:Author>
      <b:Author>
        <b:NameList>
          <b:Person>
            <b:Last>Acosta Ramos</b:Last>
            <b:First>Carolina</b:First>
          </b:Person>
          <b:Person>
            <b:Last>Franco Zárate</b:Last>
            <b:First>Javier</b:First>
          </b:Person>
        </b:NameList>
      </b:Author>
    </b:Author>
    <b:RefOrder>71</b:RefOrder>
  </b:Source>
  <b:Source>
    <b:Tag>UPM</b:Tag>
    <b:SourceType>Report</b:SourceType>
    <b:Guid>{DDF7A0B6-3A0E-49CB-84A0-64BB1BB17596}</b:Guid>
    <b:Title>Informe ejecutivo procesos y procedimientos Upme</b:Title>
    <b:Author>
      <b:Author>
        <b:Corporate>UPME</b:Corporate>
      </b:Author>
    </b:Author>
    <b:Year>2014</b:Year>
    <b:RefOrder>72</b:RefOrder>
  </b:Source>
  <b:Source>
    <b:Tag>UPM02</b:Tag>
    <b:SourceType>Report</b:SourceType>
    <b:Guid>{CC3E3939-97B2-44D9-9545-3AA41384EA65}</b:Guid>
    <b:Author>
      <b:Author>
        <b:Corporate>UPME</b:Corporate>
      </b:Author>
    </b:Author>
    <b:Title>Procedimiento formulación y seguimiento de planes mineros</b:Title>
    <b:Year>2002</b:Year>
    <b:RefOrder>73</b:RefOrder>
  </b:Source>
  <b:Source>
    <b:Tag>UPM021</b:Tag>
    <b:SourceType>Report</b:SourceType>
    <b:Guid>{8114BD38-CFD1-4227-8368-3F63405A7C2E}</b:Guid>
    <b:Author>
      <b:Author>
        <b:Corporate>UPME</b:Corporate>
      </b:Author>
    </b:Author>
    <b:Title>Procedimiento plan de expansión de generación y transmisión de energía eléctrica</b:Title>
    <b:Year>2002</b:Year>
    <b:RefOrder>74</b:RefOrder>
  </b:Source>
  <b:Source>
    <b:Tag>UPM022</b:Tag>
    <b:SourceType>Report</b:SourceType>
    <b:Guid>{1447C6D1-41DD-48EE-B42D-522E1262376A}</b:Guid>
    <b:Author>
      <b:Author>
        <b:Corporate>UPME</b:Corporate>
      </b:Author>
    </b:Author>
    <b:Title>Procedimiento elaboración de documentos de hidrocarburos</b:Title>
    <b:Year>2002</b:Year>
    <b:RefOrder>75</b:RefOrder>
  </b:Source>
  <b:Source>
    <b:Tag>RJH08</b:Tag>
    <b:SourceType>Book</b:SourceType>
    <b:Guid>{B8B5B888-72BE-40B7-9B78-570C7DD4F3AE}</b:Guid>
    <b:Author>
      <b:Author>
        <b:NameList>
          <b:Person>
            <b:Last>Jiliberto-Herrera</b:Last>
            <b:First>R.</b:First>
          </b:Person>
          <b:Person>
            <b:Last>Bonilla-Madriñán</b:Last>
            <b:First>M.</b:First>
          </b:Person>
        </b:NameList>
      </b:Author>
    </b:Author>
    <b:Title>Guía de Evaluación Ambiental Estratégica</b:Title>
    <b:Year>2008</b:Year>
    <b:City>Bogota, DC</b:City>
    <b:Publisher>TAU Consultora Ambiental - España y Ministerio del Ambiente, Vivienda y Desarrollo Territorial (MAVDT) - Colombia</b:Publisher>
    <b:RefOrder>2</b:RefOrder>
  </b:Source>
  <b:Source>
    <b:Tag>Rod08</b:Tag>
    <b:SourceType>Book</b:SourceType>
    <b:Guid>{271E9107-62E5-42EB-B01F-AF3126AF4E4B}</b:Guid>
    <b:Author>
      <b:Author>
        <b:NameList>
          <b:Person>
            <b:Last>Jiliberto-Herrera</b:Last>
            <b:First>Rodrigo</b:First>
          </b:Person>
          <b:Person>
            <b:Last>Bonilla-Madriñán</b:Last>
            <b:First>Marcela</b:First>
          </b:Person>
        </b:NameList>
      </b:Author>
    </b:Author>
    <b:Title>GUIA DE EVALUACIÓN AMBIENTAL ESTRATÉGICA</b:Title>
    <b:Year>2008</b:Year>
    <b:City>Bogotá D.C</b:City>
    <b:RefOrder>1</b:RefOrder>
  </b:Source>
  <b:Source>
    <b:Tag>Már</b:Tag>
    <b:SourceType>JournalArticle</b:SourceType>
    <b:Guid>{DF14D67C-A34B-4113-A9A1-C2D4485A4661}</b:Guid>
    <b:Author>
      <b:Author>
        <b:NameList>
          <b:Person>
            <b:Last>Márquez</b:Last>
            <b:First>G.</b:First>
            <b:Middle>E.</b:Middle>
          </b:Person>
        </b:NameList>
      </b:Author>
    </b:Author>
    <b:Title>EMBALSES EN COLOMBIA : Ecosistemas Estratégicos y otros Estudios de Ecología Ambiental</b:Title>
    <b:JournalName>Fondo FEN</b:JournalName>
    <b:Year>1996</b:Year>
    <b:Pages>211</b:Pages>
    <b:RefOrder>6</b:RefOrder>
  </b:Source>
  <b:Source>
    <b:Tag>SIE13</b:Tag>
    <b:SourceType>Book</b:SourceType>
    <b:Guid>{E4FC8175-46A9-49AE-BADA-4B35D121AFE0}</b:Guid>
    <b:Title>INVENTARIO DOCUMENTADO DE REPRESAS EN COLOMBIA</b:Title>
    <b:Year>2013</b:Year>
    <b:City>Bogotá</b:City>
    <b:Author>
      <b:Author>
        <b:NameList>
          <b:Person>
            <b:Last>SIERRA</b:Last>
            <b:First>RICARDO</b:First>
            <b:Middle>ANDRÉS PALACIOS</b:Middle>
          </b:Person>
        </b:NameList>
      </b:Author>
    </b:Author>
    <b:RefOrder>7</b:RefOrder>
  </b:Source>
  <b:Source>
    <b:Tag>NRE12</b:Tag>
    <b:SourceType>Report</b:SourceType>
    <b:Guid>{E1BD5FE5-9C5C-46CD-A608-928F8CCE74AC}</b:Guid>
    <b:Author>
      <b:Author>
        <b:Corporate>NREL</b:Corporate>
      </b:Author>
    </b:Author>
    <b:Title>Residential, Commercial, and Utility-Scale Photovoltaic (PV) System Prices in the United States: Current Drivers and Cost-Reduction Opportunities</b:Title>
    <b:Year>2012</b:Year>
    <b:RefOrder>4</b:RefOrder>
  </b:Source>
  <b:Source>
    <b:Tag>NRE09</b:Tag>
    <b:SourceType>Report</b:SourceType>
    <b:Guid>{76269780-0F20-4957-A0B9-C0F9B60441D9}</b:Guid>
    <b:Author>
      <b:Author>
        <b:Corporate>NREL</b:Corporate>
      </b:Author>
    </b:Author>
    <b:Title>Land-Use Requirements of Modern Wind Power Plants in the United States</b:Title>
    <b:Year>2009</b:Year>
    <b:RefOrder>5</b:RefOrder>
  </b:Source>
  <b:Source>
    <b:Tag>UPM17</b:Tag>
    <b:SourceType>Report</b:SourceType>
    <b:Guid>{69352457-CD16-4822-B7D1-4E46E9D67B30}</b:Guid>
    <b:Author>
      <b:Author>
        <b:Corporate>UPME</b:Corporate>
      </b:Author>
    </b:Author>
    <b:Title>Plan de Expansión de Referencia Generación Transmisión 2015-2029</b:Title>
    <b:Year>2016</b:Year>
    <b:City>Bogotá</b:City>
    <b:RefOrder>76</b:RefOrder>
  </b:Source>
  <b:Source>
    <b:Tag>Int11</b:Tag>
    <b:SourceType>Report</b:SourceType>
    <b:Guid>{85DD208E-E2B0-4BF5-8E10-FDF69E13BF2F}</b:Guid>
    <b:Author>
      <b:Author>
        <b:Corporate>International Energy Agency</b:Corporate>
      </b:Author>
    </b:Author>
    <b:Title>Emissions from coal fired power generation</b:Title>
    <b:Year>2011</b:Year>
    <b:RefOrder>8</b:RefOrder>
  </b:Source>
  <b:Source>
    <b:Tag>ACP15</b:Tag>
    <b:SourceType>Report</b:SourceType>
    <b:Guid>{84BABE95-B3A8-4CE1-A557-E3663F58A50D}</b:Guid>
    <b:Author>
      <b:Author>
        <b:Corporate>ACP</b:Corporate>
      </b:Author>
    </b:Author>
    <b:Title>Informe de Gestión Ambiental del Sector de Hidrocarburos 2014</b:Title>
    <b:Year>2015</b:Year>
    <b:Publisher>Asociación Colombiana del Petróleo - ACP</b:Publisher>
    <b:City>Bogotá</b:City>
    <b:RefOrder>9</b:RefOrder>
  </b:Source>
  <b:Source>
    <b:Tag>UPM14</b:Tag>
    <b:SourceType>Report</b:SourceType>
    <b:Guid>{20833E52-4A59-4C12-B738-B32E5CB08C8C}</b:Guid>
    <b:Title>Informe Preliminar: Demanda de recursos naturales renovables escenarios emisiones hidrocarburos.</b:Title>
    <b:Year>2014</b:Year>
    <b:Author>
      <b:Author>
        <b:Corporate>UPME</b:Corporate>
      </b:Author>
    </b:Author>
    <b:Publisher>UPME</b:Publisher>
    <b:City>Bogotá</b:City>
    <b:RefOrder>10</b:RefOrder>
  </b:Source>
  <b:Source>
    <b:Tag>MarcadorDePosición3</b:Tag>
    <b:SourceType>Book</b:SourceType>
    <b:Guid>{5DD550DD-217B-2B48-9E0D-EBD908244088}</b:Guid>
    <b:LCID>uz-Cyrl-UZ</b:LCID>
    <b:Author>
      <b:Author>
        <b:Corporate>UPME - Universidad Nacional de Colombia - Sede Medellín</b:Corporate>
      </b:Author>
    </b:Author>
    <b:Title>Simulación y Evaluación del Impacto de Estrategias en el Desarrollo del sector minero 2014 - 2032</b:Title>
    <b:Year>2014</b:Year>
    <b:City>Medellín</b:City>
    <b:RefOrder>11</b:RefOrder>
  </b:Source>
  <b:Source>
    <b:Tag>UPM143</b:Tag>
    <b:SourceType>Report</b:SourceType>
    <b:Guid>{E5A2FA5F-A574-42F4-B9B5-B79350F9D42E}</b:Guid>
    <b:Author>
      <b:Author>
        <b:Corporate>UPME - UIS</b:Corporate>
      </b:Author>
    </b:Author>
    <b:Title>Estimación de áreas Intervenidas, Consumo de Agua,  Energía Eléctrica y Costos de Producción  en Mina Etapa de Explotación </b:Title>
    <b:Year>2014</b:Year>
    <b:City>Bogotá, D.C.</b:City>
    <b:RefOrder>12</b:RefOrder>
  </b:Source>
  <b:Source>
    <b:Tag>MarcadorDePosición4</b:Tag>
    <b:SourceType>Book</b:SourceType>
    <b:Guid>{8C200226-F7F5-4383-B433-7C7A1B4CA128}</b:Guid>
    <b:Author>
      <b:Author>
        <b:Corporate>Universidad Nacional de Colombia </b:Corporate>
      </b:Author>
    </b:Author>
    <b:Title>Simulación y evaluación del impacto de estrategias en el desarrollo del sector minero </b:Title>
    <b:Year>2014</b:Year>
    <b:City>Bogota D.C</b:City>
    <b:Publisher>UPME</b:Publisher>
    <b:RefOrder>15</b:RefOrder>
  </b:Source>
  <b:Source>
    <b:Tag>ANM16</b:Tag>
    <b:SourceType>InternetSite</b:SourceType>
    <b:Guid>{55D12353-DE15-412D-BAB1-7ABBA4E48DFD}</b:Guid>
    <b:Author>
      <b:Author>
        <b:Corporate>ANM</b:Corporate>
      </b:Author>
    </b:Author>
    <b:Title>ANM</b:Title>
    <b:Year>2016</b:Year>
    <b:Month>11</b:Month>
    <b:Day>19</b:Day>
    <b:URL>https://www.anm.gov.co/?q=content/materiales-de-construccion-4</b:URL>
    <b:RefOrder>16</b:RefOrder>
  </b:Source>
  <b:Source>
    <b:Tag>IDE16</b:Tag>
    <b:SourceType>Book</b:SourceType>
    <b:Guid>{4B56E691-F37D-0245-AB04-B56B68E78193}</b:Guid>
    <b:Title>Inventario nacional y departamental de Gases Efecto Invernadero- Colombia</b:Title>
    <b:Year>2016</b:Year>
    <b:Author>
      <b:Author>
        <b:Corporate>IDEAM, PNUD, MADS, DNP, CANCILLERÍA</b:Corporate>
      </b:Author>
      <b:Editor>
        <b:NameList>
          <b:Person>
            <b:Last>IDEAM</b:Last>
            <b:First>PNUD,</b:First>
            <b:Middle>MADS, DNP, CANCILLERÍA, FMAM</b:Middle>
          </b:Person>
        </b:NameList>
      </b:Editor>
    </b:Author>
    <b:Volume>Tercera Comunicación Nacional de Cambio Climático</b:Volume>
    <b:City>Bogotá </b:City>
    <b:CountryRegion>Colombia</b:CountryRegion>
    <b:RefOrder>20</b:RefOrder>
  </b:Source>
  <b:Source>
    <b:Tag>MarcadorDePosición5</b:Tag>
    <b:SourceType>Report</b:SourceType>
    <b:Guid>{0D66FE59-2C19-3E4F-ADB2-9DB4A6FFF0B1}</b:Guid>
    <b:Author>
      <b:Author>
        <b:Corporate>IDEAM, PNUD, MADS, DNP, CANCILLERÍA</b:Corporate>
      </b:Author>
    </b:Author>
    <b:Title>Primer Informe Bienal de Actualización de Colombia </b:Title>
    <b:Year>2015</b:Year>
    <b:RefOrder>77</b:RefOrder>
  </b:Source>
  <b:Source>
    <b:Tag>IPC16</b:Tag>
    <b:SourceType>DocumentFromInternetSite</b:SourceType>
    <b:Guid>{7B927669-8A1E-0943-B9DC-7DB16AF2C078}</b:Guid>
    <b:Title>Task Force on National Greenhouse Gas Inventories</b:Title>
    <b:Year>2016</b:Year>
    <b:URL>http://www.ipcc-nggip.iges.or.jp/public/2006gl/spanish/vol2.html</b:URL>
    <b:YearAccessed>2016</b:YearAccessed>
    <b:MonthAccessed>11</b:MonthAccessed>
    <b:DayAccessed>10</b:DayAccessed>
    <b:Author>
      <b:Author>
        <b:Corporate>IPCC</b:Corporate>
      </b:Author>
    </b:Author>
    <b:Comments>Directrices del IPCC de 2006 para los inventarios nacionales de gases de efecto invernadero , Volumen 2: Energía</b:Comments>
    <b:RefOrder>78</b:RefOrder>
  </b:Source>
  <b:Source>
    <b:Tag>IDE15</b:Tag>
    <b:SourceType>Report</b:SourceType>
    <b:Guid>{0D66FE59-2C19-3E4F-ADB2-9DB4A6FFF0B1}</b:Guid>
    <b:Author>
      <b:Author>
        <b:Corporate>IDEAM, PNUD, MADS, DNP, CANCILLERÍA</b:Corporate>
      </b:Author>
    </b:Author>
    <b:Title>Primer Informe Bienal de Actualización de Colombia </b:Title>
    <b:Year>2015</b:Year>
    <b:RefOrder>79</b:RefOrder>
  </b:Source>
  <b:Source>
    <b:Tag>CON11</b:Tag>
    <b:SourceType>Report</b:SourceType>
    <b:Guid>{3FBF2D26-8149-4E4F-967C-EF9DA6BBD5D9}</b:Guid>
    <b:Author>
      <b:Author>
        <b:Corporate>CONPES 3700</b:Corporate>
      </b:Author>
    </b:Author>
    <b:Title>Estrategia Institucional para la Articulación de Políticas y Acciones en Materia de Cambio Climático en Colombia</b:Title>
    <b:Year>2011</b:Year>
    <b:Publisher>Departamento Nacional de Planeación</b:Publisher>
    <b:City>Bogotá</b:City>
    <b:RefOrder>25</b:RefOrder>
  </b:Source>
  <b:Source>
    <b:Tag>MarcadorDePosición6</b:Tag>
    <b:SourceType>DocumentFromInternetSite</b:SourceType>
    <b:Guid>{7C3384BE-A346-A149-B8DF-33B4F1D41965}</b:Guid>
    <b:Author>
      <b:Author>
        <b:Corporate>MADS</b:Corporate>
      </b:Author>
    </b:Author>
    <b:InternetSiteTitle>http://www.minambiente.gov.co/index.php/component/content/article/470-plantilla-cambio-climatico-26#documentos</b:InternetSiteTitle>
    <b:YearAccessed>2016</b:YearAccessed>
    <b:MonthAccessed>11</b:MonthAccessed>
    <b:DayAccessed>15</b:DayAccessed>
    <b:RefOrder>80</b:RefOrder>
  </b:Source>
  <b:Source>
    <b:Tag>MAD15</b:Tag>
    <b:SourceType>Report</b:SourceType>
    <b:Guid>{73AA71BF-B443-9642-82C3-5FBD5EE620B2}</b:Guid>
    <b:Author>
      <b:Author>
        <b:Corporate>MADS</b:Corporate>
      </b:Author>
    </b:Author>
    <b:Title>Proceso de Preparación de la  “Contribución Determinada Nacionalmente” de Colombia  Avances a Abril de 2015</b:Title>
    <b:Year>2015</b:Year>
    <b:RefOrder>81</b:RefOrder>
  </b:Source>
  <b:Source>
    <b:Tag>Lor16</b:Tag>
    <b:SourceType>Book</b:SourceType>
    <b:Guid>{6E9C1BA3-B59C-4AD7-B93E-DCF5B8079D81}</b:Guid>
    <b:Title>Técnicas de medición económica</b:Title>
    <b:Year>2016</b:Year>
    <b:City>Bogotá</b:City>
    <b:Author>
      <b:Author>
        <b:NameList>
          <b:Person>
            <b:Last>Lora</b:Last>
            <b:First>Eduardo</b:First>
          </b:Person>
          <b:Person>
            <b:Last>Prada</b:Last>
            <b:Middle>Iván</b:Middle>
            <b:First>Sergio</b:First>
          </b:Person>
        </b:NameList>
      </b:Author>
    </b:Author>
    <b:RefOrder>17</b:RefOrder>
  </b:Source>
  <b:Source>
    <b:Tag>Dep161</b:Tag>
    <b:SourceType>InternetSite</b:SourceType>
    <b:Guid>{FFB3F8C4-32F3-4848-B6B6-CCA875A111AF}</b:Guid>
    <b:Author>
      <b:Author>
        <b:Corporate>Departamento Nacional de Estadísticas</b:Corporate>
      </b:Author>
    </b:Author>
    <b:Year>2016</b:Year>
    <b:URL>www.dane.gov.co</b:URL>
    <b:RefOrder>18</b:RefOrder>
  </b:Source>
  <b:Source>
    <b:Tag>Goñ14</b:Tag>
    <b:SourceType>Report</b:SourceType>
    <b:Guid>{3D151696-E5CB-41BE-9C4F-6C0BBABD5660}</b:Guid>
    <b:Title>Minería informal aurífera en Colombia. Principales resultados del levantamiento de la línea de base</b:Title>
    <b:Year>2014</b:Year>
    <b:City>Bogotá, DC</b:City>
    <b:Publisher>Fedesarrollo, BID</b:Publisher>
    <b:Author>
      <b:Author>
        <b:NameList>
          <b:Person>
            <b:Last>Goñi</b:Last>
            <b:First>Edwin</b:First>
            <b:Middle>A.</b:Middle>
          </b:Person>
          <b:Person>
            <b:Last>Sabogal</b:Last>
            <b:First>Adriana</b:First>
          </b:Person>
          <b:Person>
            <b:Last>Asmat</b:Last>
            <b:First>Roberto</b:First>
          </b:Person>
        </b:NameList>
      </b:Author>
    </b:Author>
    <b:RefOrder>82</b:RefOrder>
  </b:Source>
  <b:Source>
    <b:Tag>Con15</b:Tag>
    <b:SourceType>Book</b:SourceType>
    <b:Guid>{6A58ED84-360A-4AFA-AA01-FDCD68BE2495}</b:Guid>
    <b:Author>
      <b:Author>
        <b:Corporate>Consorcio Proyección IB2</b:Corporate>
      </b:Author>
      <b:BookAuthor>
        <b:NameList>
          <b:Person>
            <b:Last>IB2</b:Last>
            <b:First>Consorcio</b:First>
            <b:Middle>proyección</b:Middle>
          </b:Person>
        </b:NameList>
      </b:BookAuthor>
    </b:Author>
    <b:Title>Evaluación de la situación actual y de los escenarios futuros del mercado de los materiales de construcción y arcillas en 24 ciudades</b:Title>
    <b:Year>2015</b:Year>
    <b:City>Bogotá</b:City>
    <b:Publisher>UPME</b:Publisher>
    <b:RefOrder>14</b:RefOrder>
  </b:Source>
  <b:Source>
    <b:Tag>Aso14</b:Tag>
    <b:SourceType>Report</b:SourceType>
    <b:Guid>{B93D9E69-58A3-4E64-9033-9089F10180FF}</b:Guid>
    <b:Author>
      <b:Author>
        <b:Corporate>Asociación Colombiana de Petróleo</b:Corporate>
      </b:Author>
    </b:Author>
    <b:Title>Informe de Gestión Ambiental Sector Hidrocarburos</b:Title>
    <b:Year>2014</b:Year>
    <b:City>Bogotá</b:City>
    <b:RefOrder>83</b:RefOrder>
  </b:Source>
  <b:Source>
    <b:Tag>Org14</b:Tag>
    <b:SourceType>Book</b:SourceType>
    <b:Guid>{96446B9B-3C15-4718-BDEE-00993CF95FDA}</b:Guid>
    <b:Title>Estudio de caso. Consulta previa e informada a las comunidades indígenas en Colombia</b:Title>
    <b:Year>2014</b:Year>
    <b:Author>
      <b:Author>
        <b:Corporate>Organización Latinoamericada de Energía y Sociedad Colombiana de Consultoría</b:Corporate>
      </b:Author>
    </b:Author>
    <b:RefOrder>84</b:RefOrder>
  </b:Source>
  <b:Source>
    <b:Tag>Der16</b:Tag>
    <b:SourceType>InternetSite</b:SourceType>
    <b:Guid>{A324E25B-B3D8-4126-B2D7-53B20021DDA9}</b:Guid>
    <b:Author>
      <b:Author>
        <b:Corporate>Derecho Justo - Centro de Estudios Jurídicos</b:Corporate>
      </b:Author>
    </b:Author>
    <b:Title>Consulta previa en Colombia. 10 preguntas sobre la consulta previa</b:Title>
    <b:Year>2016</b:Year>
    <b:URL>http://www.derechojusto.org/administrador/documentacion/53e800cd820b0_Consulta%20Previa%20en%20Colombia%20-%2010%20preguntas%20y%20respuestas.pdf</b:URL>
    <b:RefOrder>85</b:RefOrder>
  </b:Source>
  <b:Source>
    <b:Tag>Min16</b:Tag>
    <b:SourceType>Report</b:SourceType>
    <b:Guid>{B315AE01-6595-499F-B75A-6AE4CC705C61}</b:Guid>
    <b:Title>Diagnóstico de la conflictividad social</b:Title>
    <b:Year>2016</b:Year>
    <b:Author>
      <b:Author>
        <b:Corporate>Ministerio del Interior, Ministerio de Minas y Energía, Agencia Nacional de Hidrocarburos y Ecopetrol</b:Corporate>
      </b:Author>
    </b:Author>
    <b:City>Bogotá</b:City>
    <b:RefOrder>86</b:RefOrder>
  </b:Source>
  <b:Source>
    <b:Tag>IDE162</b:Tag>
    <b:SourceType>InternetSite</b:SourceType>
    <b:Guid>{6FF2184F-8D7A-4867-82C8-63D2540E9BCB}</b:Guid>
    <b:Author>
      <b:Author>
        <b:NameList>
          <b:Person>
            <b:Last>IDEAM</b:Last>
          </b:Person>
        </b:NameList>
      </b:Author>
    </b:Author>
    <b:InternetSiteTitle>http://www.cambioclimatico.gov.co/gases-de-efecto-invernadero</b:InternetSiteTitle>
    <b:YearAccessed>2016</b:YearAccessed>
    <b:MonthAccessed>11</b:MonthAccessed>
    <b:DayAccessed>12</b:DayAccessed>
    <b:Year>2016</b:Year>
    <b:RefOrder>22</b:RefOrder>
  </b:Source>
  <b:Source>
    <b:Tag>MarcadorDePosición7</b:Tag>
    <b:SourceType>InternetSite</b:SourceType>
    <b:Guid>{ECA917F4-FEFA-47AF-A3B5-31731CC4ECDC}</b:Guid>
    <b:Author>
      <b:Author>
        <b:NameList>
          <b:Person>
            <b:Last>IDEAM</b:Last>
          </b:Person>
        </b:NameList>
      </b:Author>
    </b:Author>
    <b:InternetSiteTitle>http://www.cambioclimatico.gov.co/gases-de-efecto-invernadero</b:InternetSiteTitle>
    <b:YearAccessed>2016</b:YearAccessed>
    <b:MonthAccessed>11</b:MonthAccessed>
    <b:DayAccessed>12</b:DayAccessed>
    <b:Year>2016</b:Year>
    <b:RefOrder>23</b:RefOrder>
  </b:Source>
  <b:Source>
    <b:Tag>UPM16BECO</b:Tag>
    <b:SourceType>Report</b:SourceType>
    <b:Guid>{19299080-1E31-4174-A778-976C150A51D6}</b:Guid>
    <b:Author>
      <b:Author>
        <b:Corporate>UPME</b:Corporate>
      </b:Author>
    </b:Author>
    <b:Title>Balance Energético de Colombia</b:Title>
    <b:Year>2016</b:Year>
    <b:Publisher>Documento interno de trabajo.</b:Publisher>
    <b:City>Bogotá</b:City>
    <b:RefOrder>21</b:RefOrder>
  </b:Source>
  <b:Source>
    <b:Tag>EDC15</b:Tag>
    <b:SourceType>Report</b:SourceType>
    <b:Guid>{B85ADDE7-CA75-4CB1-880B-C96573B868FB}</b:Guid>
    <b:Author>
      <b:Author>
        <b:Corporate>EDCBC, MADS, GIZ,WRI</b:Corporate>
      </b:Author>
    </b:Author>
    <b:Title>Documento Nacional del Sistema de Monitoreo, Reporte y Verificación</b:Title>
    <b:Year>2015</b:Year>
    <b:City>Bogotá</b:City>
    <b:RefOrder>19</b:RefOrder>
  </b:Source>
  <b:Source>
    <b:Tag>MarcadorDePosición8</b:Tag>
    <b:SourceType>Misc</b:SourceType>
    <b:Guid>{43C064E9-926C-43AA-9F05-ABE077145AED}</b:Guid>
    <b:Author>
      <b:Author>
        <b:Corporate>MADS</b:Corporate>
      </b:Author>
    </b:Author>
    <b:Title>Proyecto de decreto del registro nacional de emisiones</b:Title>
    <b:Year>2016</b:Year>
    <b:City>Bogotá</b:City>
    <b:Publisher>Ministerio de Ambiente y Desarrollo Sostenible</b:Publisher>
    <b:RefOrder>24</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22F51F5D2194AA479915232074A22C2B" ma:contentTypeVersion="1" ma:contentTypeDescription="Crear nuevo documento." ma:contentTypeScope="" ma:versionID="8f866e6819053fd531b2dcfc85bfda71">
  <xsd:schema xmlns:xsd="http://www.w3.org/2001/XMLSchema" xmlns:xs="http://www.w3.org/2001/XMLSchema" xmlns:p="http://schemas.microsoft.com/office/2006/metadata/properties" targetNamespace="http://schemas.microsoft.com/office/2006/metadata/properties" ma:root="true" ma:fieldsID="7b4afbcb2487568e4ac3f4426186394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485D9F-B5D6-4AD4-AD7B-BBBDCB6472E0}"/>
</file>

<file path=customXml/itemProps2.xml><?xml version="1.0" encoding="utf-8"?>
<ds:datastoreItem xmlns:ds="http://schemas.openxmlformats.org/officeDocument/2006/customXml" ds:itemID="{7270B526-71C7-47B5-86C5-242C21262AB5}"/>
</file>

<file path=customXml/itemProps3.xml><?xml version="1.0" encoding="utf-8"?>
<ds:datastoreItem xmlns:ds="http://schemas.openxmlformats.org/officeDocument/2006/customXml" ds:itemID="{698F3F2B-3980-4F30-8A81-A647D46D09FC}"/>
</file>

<file path=customXml/itemProps4.xml><?xml version="1.0" encoding="utf-8"?>
<ds:datastoreItem xmlns:ds="http://schemas.openxmlformats.org/officeDocument/2006/customXml" ds:itemID="{486B21D9-F472-4250-923F-7E4B11647198}"/>
</file>

<file path=docProps/app.xml><?xml version="1.0" encoding="utf-8"?>
<Properties xmlns="http://schemas.openxmlformats.org/officeDocument/2006/extended-properties" xmlns:vt="http://schemas.openxmlformats.org/officeDocument/2006/docPropsVTypes">
  <Template>Normal</Template>
  <TotalTime>3</TotalTime>
  <Pages>106</Pages>
  <Words>27946</Words>
  <Characters>153709</Characters>
  <Application>Microsoft Office Word</Application>
  <DocSecurity>0</DocSecurity>
  <Lines>1280</Lines>
  <Paragraphs>362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Venegas</dc:creator>
  <cp:keywords/>
  <dc:description/>
  <cp:lastModifiedBy>Marcela Bonilla</cp:lastModifiedBy>
  <cp:revision>3</cp:revision>
  <cp:lastPrinted>2016-12-02T20:39:00Z</cp:lastPrinted>
  <dcterms:created xsi:type="dcterms:W3CDTF">2017-01-06T19:51:00Z</dcterms:created>
  <dcterms:modified xsi:type="dcterms:W3CDTF">2017-03-14T19:37:00Z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0x01010022F51F5D2194AA479915232074A22C2B</vt:lpwstr>
  </property>
</Properties>
</file>