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ea9999"/>
          <w:rtl w:val="0"/>
        </w:rPr>
        <w:t xml:space="preserve">[Ciudad]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color w:val="ea9999"/>
          <w:rtl w:val="0"/>
        </w:rPr>
        <w:t xml:space="preserve">[mes]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color w:val="ea9999"/>
          <w:rtl w:val="0"/>
        </w:rPr>
        <w:t xml:space="preserve">[día]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w:t>
      </w:r>
      <w:r w:rsidDel="00000000" w:rsidR="00000000" w:rsidRPr="00000000">
        <w:rPr>
          <w:rFonts w:ascii="Arial" w:cs="Arial" w:eastAsia="Arial" w:hAnsi="Arial"/>
          <w:b w:val="0"/>
          <w:i w:val="0"/>
          <w:smallCaps w:val="0"/>
          <w:strike w:val="0"/>
          <w:color w:val="ea9999"/>
          <w:sz w:val="22"/>
          <w:szCs w:val="22"/>
          <w:u w:val="none"/>
          <w:shd w:fill="auto" w:val="clear"/>
          <w:vertAlign w:val="baseline"/>
          <w:rtl w:val="0"/>
        </w:rPr>
        <w:t xml:space="preserve"> </w:t>
      </w:r>
      <w:r w:rsidDel="00000000" w:rsidR="00000000" w:rsidRPr="00000000">
        <w:rPr>
          <w:color w:val="ea9999"/>
          <w:rtl w:val="0"/>
        </w:rPr>
        <w:t xml:space="preserve">[año]</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Señores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UNIDAD DE PLANEACIÓN MINERO ENERGÉTICA - UPME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515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Subdirección de Energía Eléctrica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613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Bogotá D.C.</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6"/>
        </w:tabs>
        <w:spacing w:after="0" w:before="0" w:line="240" w:lineRule="auto"/>
        <w:ind w:left="1596" w:right="339" w:hanging="141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Asunto:</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Solicitud de registro del proyecto de generación de energía eléctrica denominado “</w:t>
      </w:r>
      <w:r w:rsidDel="00000000" w:rsidR="00000000" w:rsidRPr="00000000">
        <w:rPr>
          <w:color w:val="ea9999"/>
          <w:rtl w:val="0"/>
        </w:rPr>
        <w:t xml:space="preserve">Nombre del proyecto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w:t>
      </w:r>
      <w:r w:rsidDel="00000000" w:rsidR="00000000" w:rsidRPr="00000000">
        <w:rPr>
          <w:rtl w:val="0"/>
        </w:rPr>
        <w:t xml:space="preserve">Fase de registro 3. Ingeniería de Detalle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Cordial saludo,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Quien suscribe, </w:t>
      </w:r>
      <w:r w:rsidDel="00000000" w:rsidR="00000000" w:rsidRPr="00000000">
        <w:rPr>
          <w:color w:val="ea9999"/>
          <w:rtl w:val="0"/>
        </w:rPr>
        <w:t xml:space="preserve">[nombre del representante legal]</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identificado(a) con documento de identidad No. </w:t>
      </w:r>
      <w:r w:rsidDel="00000000" w:rsidR="00000000" w:rsidRPr="00000000">
        <w:rPr>
          <w:color w:val="ea9999"/>
          <w:rtl w:val="0"/>
        </w:rPr>
        <w:t xml:space="preserve">[número de identificación del representante legal]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calidad de representante legal de </w:t>
      </w:r>
      <w:r w:rsidDel="00000000" w:rsidR="00000000" w:rsidRPr="00000000">
        <w:rPr>
          <w:rtl w:val="0"/>
        </w:rPr>
        <w:t xml:space="preserve">la razón social </w:t>
      </w:r>
      <w:r w:rsidDel="00000000" w:rsidR="00000000" w:rsidRPr="00000000">
        <w:rPr>
          <w:color w:val="ea9999"/>
          <w:rtl w:val="0"/>
        </w:rPr>
        <w:t xml:space="preserve">[nombre de la razón social]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identificada con NIT </w:t>
      </w:r>
      <w:r w:rsidDel="00000000" w:rsidR="00000000" w:rsidRPr="00000000">
        <w:rPr>
          <w:color w:val="ea9999"/>
          <w:rtl w:val="0"/>
        </w:rPr>
        <w:t xml:space="preserve">[número de la razón social]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me permito presentar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siguiente documentación, en cumplimiento de los requisitos establecidos en el artículo 6 de la </w:t>
      </w:r>
      <w:r w:rsidDel="00000000" w:rsidR="00000000" w:rsidRPr="00000000">
        <w:rPr>
          <w:rtl w:val="0"/>
        </w:rPr>
        <w:t xml:space="preserve">Resolución UPME No. 749 de 2025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con 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 de solicitar el registro del proyecto de generación de energía eléctrica denominado “</w:t>
      </w:r>
      <w:r w:rsidDel="00000000" w:rsidR="00000000" w:rsidRPr="00000000">
        <w:rPr>
          <w:color w:val="ea9999"/>
          <w:rtl w:val="0"/>
        </w:rPr>
        <w:t xml:space="preserve">[nombre del proyecto]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w:t>
      </w:r>
      <w:r w:rsidDel="00000000" w:rsidR="00000000" w:rsidRPr="00000000">
        <w:rPr>
          <w:rtl w:val="0"/>
        </w:rPr>
        <w:t xml:space="preserve">Fase de registro 3. Ingeniería de Detalle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5" w:right="0" w:hanging="360"/>
        <w:jc w:val="both"/>
        <w:rPr/>
      </w:pPr>
      <w:r w:rsidDel="00000000" w:rsidR="00000000" w:rsidRPr="00000000">
        <w:rPr>
          <w:rtl w:val="0"/>
        </w:rPr>
        <w:t xml:space="preserve">Formulario de solicitud de registro.</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5" w:right="0" w:hanging="360"/>
        <w:jc w:val="both"/>
        <w:rPr/>
      </w:pPr>
      <w:r w:rsidDel="00000000" w:rsidR="00000000" w:rsidRPr="00000000">
        <w:rPr>
          <w:rtl w:val="0"/>
        </w:rPr>
        <w:t xml:space="preserve">Certificado de existencia y representación legal.</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5" w:right="0" w:hanging="360"/>
        <w:jc w:val="both"/>
        <w:rPr/>
      </w:pPr>
      <w:r w:rsidDel="00000000" w:rsidR="00000000" w:rsidRPr="00000000">
        <w:rPr>
          <w:rtl w:val="0"/>
        </w:rPr>
        <w:t xml:space="preserve">Certificación expedida por la entidad que realizó los estudios de ingeniería de detalle donde se listan los estudios realizados.</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5" w:right="0" w:hanging="360"/>
        <w:jc w:val="both"/>
        <w:rPr/>
      </w:pPr>
      <w:r w:rsidDel="00000000" w:rsidR="00000000" w:rsidRPr="00000000">
        <w:rPr>
          <w:rtl w:val="0"/>
        </w:rPr>
        <w:t xml:space="preserve">Copia de los estudios de ingeniería de detalle realizados.</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5" w:right="0" w:hanging="360"/>
        <w:jc w:val="both"/>
        <w:rPr/>
      </w:pPr>
      <w:r w:rsidDel="00000000" w:rsidR="00000000" w:rsidRPr="00000000">
        <w:rPr>
          <w:rtl w:val="0"/>
        </w:rPr>
        <w:t xml:space="preserve">Copia del concepto de conexión aprobado.</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5" w:right="0" w:hanging="360"/>
        <w:jc w:val="both"/>
        <w:rPr/>
      </w:pPr>
      <w:r w:rsidDel="00000000" w:rsidR="00000000" w:rsidRPr="00000000">
        <w:rPr>
          <w:rtl w:val="0"/>
        </w:rPr>
        <w:t xml:space="preserve">Copia del auto de la entidad ambiental referente a la pertinencia de la licencia ambiental. </w:t>
      </w:r>
    </w:p>
    <w:p w:rsidR="00000000" w:rsidDel="00000000" w:rsidP="00000000" w:rsidRDefault="00000000" w:rsidRPr="00000000" w14:paraId="00000017">
      <w:pPr>
        <w:numPr>
          <w:ilvl w:val="0"/>
          <w:numId w:val="2"/>
        </w:numPr>
        <w:ind w:left="905" w:hanging="360"/>
        <w:jc w:val="both"/>
      </w:pPr>
      <w:r w:rsidDel="00000000" w:rsidR="00000000" w:rsidRPr="00000000">
        <w:rPr>
          <w:rtl w:val="0"/>
        </w:rPr>
        <w:t xml:space="preserve">Mapa de localización del proyecto </w:t>
      </w:r>
    </w:p>
    <w:p w:rsidR="00000000" w:rsidDel="00000000" w:rsidP="00000000" w:rsidRDefault="00000000" w:rsidRPr="00000000" w14:paraId="00000018">
      <w:pPr>
        <w:numPr>
          <w:ilvl w:val="0"/>
          <w:numId w:val="2"/>
        </w:numPr>
        <w:ind w:left="905" w:hanging="360"/>
        <w:jc w:val="both"/>
      </w:pPr>
      <w:r w:rsidDel="00000000" w:rsidR="00000000" w:rsidRPr="00000000">
        <w:rPr>
          <w:rtl w:val="0"/>
        </w:rPr>
        <w:t xml:space="preserve">Archivo geográfico de la ubicación del proyecto.</w:t>
      </w:r>
    </w:p>
    <w:p w:rsidR="00000000" w:rsidDel="00000000" w:rsidP="00000000" w:rsidRDefault="00000000" w:rsidRPr="00000000" w14:paraId="00000019">
      <w:pPr>
        <w:numPr>
          <w:ilvl w:val="0"/>
          <w:numId w:val="2"/>
        </w:numPr>
        <w:spacing w:after="0" w:afterAutospacing="0" w:lineRule="auto"/>
        <w:ind w:left="905" w:hanging="360"/>
        <w:jc w:val="both"/>
      </w:pPr>
      <w:r w:rsidDel="00000000" w:rsidR="00000000" w:rsidRPr="00000000">
        <w:rPr>
          <w:color w:val="ea9999"/>
          <w:rtl w:val="0"/>
        </w:rPr>
        <w:t xml:space="preserve">Comunicaciones que permitan identificar si el proyecto a ejecutar se superpone o no con áreas que han sido previamente asignadas a otros proyectos (Artículo 10 de la Resolución 40303 de 2022 del MME). (Si no cuenta con Registro Fase de registro 1 o Fase de registro 2  de la Resolución UPME No. 749 de 2025, remitir documento)</w:t>
      </w:r>
    </w:p>
    <w:p w:rsidR="00000000" w:rsidDel="00000000" w:rsidP="00000000" w:rsidRDefault="00000000" w:rsidRPr="00000000" w14:paraId="0000001A">
      <w:pPr>
        <w:numPr>
          <w:ilvl w:val="0"/>
          <w:numId w:val="2"/>
        </w:numPr>
        <w:spacing w:after="0" w:afterAutospacing="0" w:lineRule="auto"/>
        <w:ind w:left="905" w:hanging="360"/>
        <w:jc w:val="both"/>
      </w:pPr>
      <w:r w:rsidDel="00000000" w:rsidR="00000000" w:rsidRPr="00000000">
        <w:rPr>
          <w:color w:val="ea9999"/>
          <w:rtl w:val="0"/>
        </w:rPr>
        <w:t xml:space="preserve">Documento Acuerdo Operacional de Coexistencia o prueba de que se activó el respectivo mecanismo de solución de controversias (Artículo 10 de la Resolución 40303 de 2022 del MME. (Si cuenta con superposición de proyectos, remitir documento)</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05" w:right="0" w:hanging="360"/>
        <w:jc w:val="both"/>
        <w:rPr/>
      </w:pPr>
      <w:r w:rsidDel="00000000" w:rsidR="00000000" w:rsidRPr="00000000">
        <w:rPr>
          <w:color w:val="ea9999"/>
          <w:rtl w:val="0"/>
        </w:rPr>
        <w:t xml:space="preserve">Documento que acredite el mecanismo de solución de controversias informando el estado de avance.(Si requiere mecanismo de solución de controversias, remitir documento).</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5" w:right="0" w:firstLine="0"/>
        <w:jc w:val="both"/>
        <w:rPr>
          <w:i w:val="1"/>
          <w:color w:val="ea9999"/>
        </w:rPr>
      </w:pPr>
      <w:r w:rsidDel="00000000" w:rsidR="00000000" w:rsidRPr="00000000">
        <w:rPr>
          <w:rtl w:val="0"/>
        </w:rPr>
      </w:r>
    </w:p>
    <w:p w:rsidR="00000000" w:rsidDel="00000000" w:rsidP="00000000" w:rsidRDefault="00000000" w:rsidRPr="00000000" w14:paraId="0000001D">
      <w:pPr>
        <w:tabs>
          <w:tab w:val="left" w:leader="none" w:pos="905"/>
        </w:tabs>
        <w:jc w:val="both"/>
        <w:rPr/>
      </w:pPr>
      <w:r w:rsidDel="00000000" w:rsidR="00000000" w:rsidRPr="00000000">
        <w:rPr>
          <w:rtl w:val="0"/>
        </w:rPr>
        <w:t xml:space="preserve">En calidad de representante legal de</w:t>
      </w:r>
      <w:r w:rsidDel="00000000" w:rsidR="00000000" w:rsidRPr="00000000">
        <w:rPr>
          <w:color w:val="ea9999"/>
          <w:rtl w:val="0"/>
        </w:rPr>
        <w:t xml:space="preserve"> [nombre de la razón social]</w:t>
      </w:r>
      <w:r w:rsidDel="00000000" w:rsidR="00000000" w:rsidRPr="00000000">
        <w:rPr>
          <w:rtl w:val="0"/>
        </w:rPr>
        <w:t xml:space="preserve">, y actuando en el marco del procedimiento y requisitos para el registro de proyectos de generación a operar en el Sistema Interconectado Nacional ante la Unidad de Planeación Minero Energética – UPME, declaro bajo gravedad de juramento lo siguiente:</w:t>
      </w:r>
    </w:p>
    <w:p w:rsidR="00000000" w:rsidDel="00000000" w:rsidP="00000000" w:rsidRDefault="00000000" w:rsidRPr="00000000" w14:paraId="0000001E">
      <w:pPr>
        <w:tabs>
          <w:tab w:val="left" w:leader="none" w:pos="905"/>
        </w:tabs>
        <w:ind w:left="905" w:firstLine="0"/>
        <w:jc w:val="both"/>
        <w:rPr/>
      </w:pPr>
      <w:r w:rsidDel="00000000" w:rsidR="00000000" w:rsidRPr="00000000">
        <w:rPr>
          <w:rtl w:val="0"/>
        </w:rPr>
      </w:r>
    </w:p>
    <w:p w:rsidR="00000000" w:rsidDel="00000000" w:rsidP="00000000" w:rsidRDefault="00000000" w:rsidRPr="00000000" w14:paraId="0000001F">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toda la información entregada a la UPME, relacionada con el proyecto objeto de esta solicitud, es veraz, completa y corresponde a la realidad. Asimismo, garantizamos que dicha información cumple con la normativa vigente aplicable, especialmente en lo relativo a los derechos de autor y la propiedad intelectual, asegurando que no se vulneran derechos de terceros.</w:t>
      </w:r>
    </w:p>
    <w:p w:rsidR="00000000" w:rsidDel="00000000" w:rsidP="00000000" w:rsidRDefault="00000000" w:rsidRPr="00000000" w14:paraId="00000020">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w:t>
      </w:r>
      <w:r w:rsidDel="00000000" w:rsidR="00000000" w:rsidRPr="00000000">
        <w:rPr>
          <w:color w:val="ea9999"/>
          <w:rtl w:val="0"/>
        </w:rPr>
        <w:t xml:space="preserve">[nombre de la razón social]</w:t>
      </w:r>
      <w:r w:rsidDel="00000000" w:rsidR="00000000" w:rsidRPr="00000000">
        <w:rPr>
          <w:rtl w:val="0"/>
        </w:rPr>
        <w:t xml:space="preserve"> se compromete a actualizar de manera oportuna cualquier información suministrada, en caso de que ocurran modificaciones o eventos que alteren el contenido, las condiciones o el estado del proyecto registrado, con el fin de mantener la integridad y actualidad del registro ante la UPME.</w:t>
      </w:r>
    </w:p>
    <w:p w:rsidR="00000000" w:rsidDel="00000000" w:rsidP="00000000" w:rsidRDefault="00000000" w:rsidRPr="00000000" w14:paraId="00000021">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w:t>
      </w:r>
      <w:r w:rsidDel="00000000" w:rsidR="00000000" w:rsidRPr="00000000">
        <w:rPr>
          <w:color w:val="ea9999"/>
          <w:rtl w:val="0"/>
        </w:rPr>
        <w:t xml:space="preserve">[nombre de la razón social]</w:t>
      </w:r>
      <w:r w:rsidDel="00000000" w:rsidR="00000000" w:rsidRPr="00000000">
        <w:rPr>
          <w:rtl w:val="0"/>
        </w:rPr>
        <w:t xml:space="preserve"> autoriza expresamente a la Subdirección de Energía Eléctrica de la UPME a verificar la información suministrada en cualquier momento que lo considere necesario. Esta verificación podrá incluir la solicitud de documentación adicional, visitas técnicas, revisión de fuentes externas o cualquier otro mecanismo pertinente.</w:t>
      </w:r>
    </w:p>
    <w:p w:rsidR="00000000" w:rsidDel="00000000" w:rsidP="00000000" w:rsidRDefault="00000000" w:rsidRPr="00000000" w14:paraId="00000022">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Se manifiesta que la información contenida en el </w:t>
      </w:r>
      <w:r w:rsidDel="00000000" w:rsidR="00000000" w:rsidRPr="00000000">
        <w:rPr>
          <w:i w:val="1"/>
          <w:rtl w:val="0"/>
        </w:rPr>
        <w:t xml:space="preserve">Formulario de Solicitud de Registro</w:t>
      </w:r>
      <w:r w:rsidDel="00000000" w:rsidR="00000000" w:rsidRPr="00000000">
        <w:rPr>
          <w:rtl w:val="0"/>
        </w:rPr>
        <w:t xml:space="preserve">, no se encuentra sujeta a cláusulas de confidencialidad de ningún tipo, ni legal, ni contractual, ni de otro carácter. En virtud de ello, la Unidad de Planeación Minero Energética (UPME) podrá hacer uso libre de dicha información, incluyendo su procesamiento, análisis, integración con otras fuentes o bases de datos, y su publicación. Esta publicación podrá tener fines estadísticos, técnicos, regulatorios, informativos o de formulación de políticas públicas, siempre en concordancia con los principios de legalidad, transparencia y buen uso de la información pública. La entrega de esta información por parte de </w:t>
      </w:r>
      <w:r w:rsidDel="00000000" w:rsidR="00000000" w:rsidRPr="00000000">
        <w:rPr>
          <w:color w:val="ea9999"/>
          <w:rtl w:val="0"/>
        </w:rPr>
        <w:t xml:space="preserve">[nombre de la razón social]</w:t>
      </w:r>
      <w:r w:rsidDel="00000000" w:rsidR="00000000" w:rsidRPr="00000000">
        <w:rPr>
          <w:rtl w:val="0"/>
        </w:rPr>
        <w:t xml:space="preserve">, en calidad de promotor del proyecto, implica el consentimiento expreso para su utilización conforme a los fines anteriormente descritos.</w:t>
      </w:r>
    </w:p>
    <w:p w:rsidR="00000000" w:rsidDel="00000000" w:rsidP="00000000" w:rsidRDefault="00000000" w:rsidRPr="00000000" w14:paraId="00000023">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las firmas contenidas en los documentos soporte entregados corresponden efectivamente a las personas que los suscriben, y que las mismas han sido obtenidas conforme a los procedimientos legales y administrativos pertinentes.</w:t>
      </w:r>
    </w:p>
    <w:p w:rsidR="00000000" w:rsidDel="00000000" w:rsidP="00000000" w:rsidRDefault="00000000" w:rsidRPr="00000000" w14:paraId="00000024">
      <w:pPr>
        <w:numPr>
          <w:ilvl w:val="0"/>
          <w:numId w:val="1"/>
        </w:numPr>
        <w:tabs>
          <w:tab w:val="left" w:leader="none" w:pos="905"/>
        </w:tabs>
        <w:ind w:left="905" w:hanging="360"/>
        <w:jc w:val="both"/>
      </w:pPr>
      <w:r w:rsidDel="00000000" w:rsidR="00000000" w:rsidRPr="00000000">
        <w:rPr>
          <w:rtl w:val="0"/>
        </w:rPr>
        <w:t xml:space="preserve">Que reconocemos expresamente que la solicitud de registro de proyectos de generación de energía eléctrica y las solicitudes de asignación, modificación o conservación de capacidad de transporte en el SIN son procesos independientes. Por tanto, la solicitud obedecerá únicamente al procedimiento de registro de proyectos de generación.</w:t>
      </w:r>
    </w:p>
    <w:p w:rsidR="00000000" w:rsidDel="00000000" w:rsidP="00000000" w:rsidRDefault="00000000" w:rsidRPr="00000000" w14:paraId="00000025">
      <w:pPr>
        <w:numPr>
          <w:ilvl w:val="0"/>
          <w:numId w:val="1"/>
        </w:numPr>
        <w:tabs>
          <w:tab w:val="left" w:leader="none" w:pos="905"/>
        </w:tabs>
        <w:ind w:left="905" w:hanging="360"/>
        <w:jc w:val="both"/>
        <w:rPr>
          <w:rFonts w:ascii="Noto Sans Symbols" w:cs="Noto Sans Symbols" w:eastAsia="Noto Sans Symbols" w:hAnsi="Noto Sans Symbols"/>
        </w:rPr>
      </w:pPr>
      <w:r w:rsidDel="00000000" w:rsidR="00000000" w:rsidRPr="00000000">
        <w:rPr>
          <w:rtl w:val="0"/>
        </w:rPr>
        <w:t xml:space="preserve">Que reconocemos expresamente que el registro del proyecto ante la UPME no implica el otorgamiento de derechos de propiedad, exclusividad, ni titularidad sobre el mismo, en tanto estas atribuciones no son competencia de dicha entidad. El registro tiene efectos exclusivamente informativos y administrativos en el marco de las funciones de planeación del sector energético que le han sido asignadas a la UPME.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5"/>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Cordialmente,</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 w:lineRule="auto"/>
        <w:ind w:left="185" w:right="4776" w:firstLine="0"/>
        <w:jc w:val="both"/>
        <w:rPr/>
      </w:pPr>
      <w:r w:rsidDel="00000000" w:rsidR="00000000" w:rsidRPr="00000000">
        <w:rPr>
          <w:rtl w:val="0"/>
        </w:rPr>
        <w:t xml:space="preserve">Firma del representante legal</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85" w:right="0" w:firstLine="0"/>
        <w:jc w:val="both"/>
        <w:rPr>
          <w:color w:val="ea9999"/>
        </w:rPr>
      </w:pPr>
      <w:r w:rsidDel="00000000" w:rsidR="00000000" w:rsidRPr="00000000">
        <w:rPr>
          <w:color w:val="ea9999"/>
          <w:rtl w:val="0"/>
        </w:rPr>
        <w:t xml:space="preserve">Nombre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85" w:right="0" w:firstLine="0"/>
        <w:jc w:val="both"/>
        <w:rPr>
          <w:color w:val="ea9999"/>
        </w:rPr>
      </w:pPr>
      <w:r w:rsidDel="00000000" w:rsidR="00000000" w:rsidRPr="00000000">
        <w:rPr>
          <w:color w:val="ea9999"/>
          <w:rtl w:val="0"/>
        </w:rPr>
        <w:t xml:space="preserve">Representante legal</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8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ea9999"/>
          <w:rtl w:val="0"/>
        </w:rPr>
        <w:t xml:space="preserve">Datos de contacto</w:t>
      </w: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sectPr>
      <w:headerReference r:id="rId7" w:type="default"/>
      <w:footerReference r:id="rId8" w:type="default"/>
      <w:pgSz w:h="15840" w:w="12240" w:orient="portrait"/>
      <w:pgMar w:bottom="671.9685039370074"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4978400</wp:posOffset>
              </wp:positionH>
              <wp:positionV relativeFrom="paragraph">
                <wp:posOffset>9436100</wp:posOffset>
              </wp:positionV>
              <wp:extent cx="826770" cy="186055"/>
              <wp:effectExtent b="0" l="0" r="0" t="0"/>
              <wp:wrapNone/>
              <wp:docPr id="5" name=""/>
              <a:graphic>
                <a:graphicData uri="http://schemas.microsoft.com/office/word/2010/wordprocessingShape">
                  <wps:wsp>
                    <wps:cNvSpPr/>
                    <wps:cNvPr id="2" name="Shape 2"/>
                    <wps:spPr>
                      <a:xfrm>
                        <a:off x="4942140" y="3696498"/>
                        <a:ext cx="807720" cy="167005"/>
                      </a:xfrm>
                      <a:prstGeom prst="rect">
                        <a:avLst/>
                      </a:prstGeom>
                      <a:noFill/>
                      <a:ln>
                        <a:noFill/>
                      </a:ln>
                    </wps:spPr>
                    <wps:txbx>
                      <w:txbxContent>
                        <w:p w:rsidR="00000000" w:rsidDel="00000000" w:rsidP="00000000" w:rsidRDefault="00000000" w:rsidRPr="00000000">
                          <w:pPr>
                            <w:spacing w:after="0" w:before="12.000000476837158" w:line="240"/>
                            <w:ind w:left="20" w:right="0" w:firstLine="4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Página  PAGE 1 de  NUMPAGES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4978400</wp:posOffset>
              </wp:positionH>
              <wp:positionV relativeFrom="paragraph">
                <wp:posOffset>9436100</wp:posOffset>
              </wp:positionV>
              <wp:extent cx="826770" cy="186055"/>
              <wp:effectExtent b="0" l="0" r="0" t="0"/>
              <wp:wrapNone/>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26770" cy="18605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05" w:hanging="360"/>
      </w:pPr>
      <w:rPr>
        <w:u w:val="none"/>
      </w:rPr>
    </w:lvl>
    <w:lvl w:ilvl="1">
      <w:start w:val="0"/>
      <w:numFmt w:val="bullet"/>
      <w:lvlText w:val="o"/>
      <w:lvlJc w:val="left"/>
      <w:pPr>
        <w:ind w:left="1625" w:hanging="360"/>
      </w:pPr>
      <w:rPr>
        <w:u w:val="none"/>
      </w:rPr>
    </w:lvl>
    <w:lvl w:ilvl="2">
      <w:start w:val="0"/>
      <w:numFmt w:val="bullet"/>
      <w:lvlText w:val="•"/>
      <w:lvlJc w:val="left"/>
      <w:pPr>
        <w:ind w:left="2480" w:hanging="360"/>
      </w:pPr>
      <w:rPr>
        <w:u w:val="none"/>
      </w:rPr>
    </w:lvl>
    <w:lvl w:ilvl="3">
      <w:start w:val="0"/>
      <w:numFmt w:val="bullet"/>
      <w:lvlText w:val="•"/>
      <w:lvlJc w:val="left"/>
      <w:pPr>
        <w:ind w:left="3340" w:hanging="360"/>
      </w:pPr>
      <w:rPr>
        <w:u w:val="none"/>
      </w:rPr>
    </w:lvl>
    <w:lvl w:ilvl="4">
      <w:start w:val="0"/>
      <w:numFmt w:val="bullet"/>
      <w:lvlText w:val="•"/>
      <w:lvlJc w:val="left"/>
      <w:pPr>
        <w:ind w:left="4200" w:hanging="360"/>
      </w:pPr>
      <w:rPr>
        <w:u w:val="none"/>
      </w:rPr>
    </w:lvl>
    <w:lvl w:ilvl="5">
      <w:start w:val="0"/>
      <w:numFmt w:val="bullet"/>
      <w:lvlText w:val="•"/>
      <w:lvlJc w:val="left"/>
      <w:pPr>
        <w:ind w:left="5060" w:hanging="360"/>
      </w:pPr>
      <w:rPr>
        <w:u w:val="none"/>
      </w:rPr>
    </w:lvl>
    <w:lvl w:ilvl="6">
      <w:start w:val="0"/>
      <w:numFmt w:val="bullet"/>
      <w:lvlText w:val="•"/>
      <w:lvlJc w:val="left"/>
      <w:pPr>
        <w:ind w:left="5920" w:hanging="360"/>
      </w:pPr>
      <w:rPr>
        <w:u w:val="none"/>
      </w:rPr>
    </w:lvl>
    <w:lvl w:ilvl="7">
      <w:start w:val="0"/>
      <w:numFmt w:val="bullet"/>
      <w:lvlText w:val="•"/>
      <w:lvlJc w:val="left"/>
      <w:pPr>
        <w:ind w:left="6780" w:hanging="360"/>
      </w:pPr>
      <w:rPr>
        <w:u w:val="none"/>
      </w:rPr>
    </w:lvl>
    <w:lvl w:ilvl="8">
      <w:start w:val="0"/>
      <w:numFmt w:val="bullet"/>
      <w:lvlText w:val="•"/>
      <w:lvlJc w:val="left"/>
      <w:pPr>
        <w:ind w:left="7640" w:hanging="360"/>
      </w:pPr>
      <w:rPr>
        <w:u w:val="none"/>
      </w:rPr>
    </w:lvl>
  </w:abstractNum>
  <w:abstractNum w:abstractNumId="2">
    <w:lvl w:ilvl="0">
      <w:start w:val="1"/>
      <w:numFmt w:val="decimal"/>
      <w:lvlText w:val="%1."/>
      <w:lvlJc w:val="left"/>
      <w:pPr>
        <w:ind w:left="905" w:hanging="360"/>
      </w:pPr>
      <w:rPr/>
    </w:lvl>
    <w:lvl w:ilvl="1">
      <w:start w:val="1"/>
      <w:numFmt w:val="lowerLetter"/>
      <w:lvlText w:val="%2."/>
      <w:lvlJc w:val="left"/>
      <w:pPr>
        <w:ind w:left="1625" w:hanging="360"/>
      </w:pPr>
      <w:rPr/>
    </w:lvl>
    <w:lvl w:ilvl="2">
      <w:start w:val="1"/>
      <w:numFmt w:val="lowerRoman"/>
      <w:lvlText w:val="%3."/>
      <w:lvlJc w:val="right"/>
      <w:pPr>
        <w:ind w:left="2345" w:hanging="180"/>
      </w:pPr>
      <w:rPr/>
    </w:lvl>
    <w:lvl w:ilvl="3">
      <w:start w:val="1"/>
      <w:numFmt w:val="decimal"/>
      <w:lvlText w:val="%4."/>
      <w:lvlJc w:val="left"/>
      <w:pPr>
        <w:ind w:left="3065" w:hanging="360"/>
      </w:pPr>
      <w:rPr/>
    </w:lvl>
    <w:lvl w:ilvl="4">
      <w:start w:val="1"/>
      <w:numFmt w:val="lowerLetter"/>
      <w:lvlText w:val="%5."/>
      <w:lvlJc w:val="left"/>
      <w:pPr>
        <w:ind w:left="3785" w:hanging="360"/>
      </w:pPr>
      <w:rPr/>
    </w:lvl>
    <w:lvl w:ilvl="5">
      <w:start w:val="1"/>
      <w:numFmt w:val="lowerRoman"/>
      <w:lvlText w:val="%6."/>
      <w:lvlJc w:val="right"/>
      <w:pPr>
        <w:ind w:left="4505" w:hanging="180"/>
      </w:pPr>
      <w:rPr/>
    </w:lvl>
    <w:lvl w:ilvl="6">
      <w:start w:val="1"/>
      <w:numFmt w:val="decimal"/>
      <w:lvlText w:val="%7."/>
      <w:lvlJc w:val="left"/>
      <w:pPr>
        <w:ind w:left="5225" w:hanging="360"/>
      </w:pPr>
      <w:rPr/>
    </w:lvl>
    <w:lvl w:ilvl="7">
      <w:start w:val="1"/>
      <w:numFmt w:val="lowerLetter"/>
      <w:lvlText w:val="%8."/>
      <w:lvlJc w:val="left"/>
      <w:pPr>
        <w:ind w:left="5945" w:hanging="360"/>
      </w:pPr>
      <w:rPr/>
    </w:lvl>
    <w:lvl w:ilvl="8">
      <w:start w:val="1"/>
      <w:numFmt w:val="lowerRoman"/>
      <w:lvlText w:val="%9."/>
      <w:lvlJc w:val="right"/>
      <w:pPr>
        <w:ind w:left="6665"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Ttulo7">
    <w:name w:val="heading 7"/>
    <w:basedOn w:val="Normal"/>
    <w:next w:val="Normal"/>
    <w:link w:val="Ttulo7Car"/>
    <w:uiPriority w:val="9"/>
    <w:semiHidden w:val="1"/>
    <w:unhideWhenUsed w:val="1"/>
    <w:qFormat w:val="1"/>
    <w:rsid w:val="00EA77B2"/>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EA77B2"/>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EA77B2"/>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EA77B2"/>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EA77B2"/>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EA77B2"/>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EA77B2"/>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EA77B2"/>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EA77B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EA77B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EA77B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EA77B2"/>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EA77B2"/>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EA77B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EA77B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EA77B2"/>
    <w:rPr>
      <w:i w:val="1"/>
      <w:iCs w:val="1"/>
      <w:color w:val="404040" w:themeColor="text1" w:themeTint="0000BF"/>
    </w:rPr>
  </w:style>
  <w:style w:type="paragraph" w:styleId="Prrafodelista">
    <w:name w:val="List Paragraph"/>
    <w:basedOn w:val="Normal"/>
    <w:uiPriority w:val="1"/>
    <w:qFormat w:val="1"/>
    <w:rsid w:val="00EA77B2"/>
    <w:pPr>
      <w:ind w:left="720"/>
      <w:contextualSpacing w:val="1"/>
    </w:pPr>
  </w:style>
  <w:style w:type="character" w:styleId="nfasisintenso">
    <w:name w:val="Intense Emphasis"/>
    <w:basedOn w:val="Fuentedeprrafopredeter"/>
    <w:uiPriority w:val="21"/>
    <w:qFormat w:val="1"/>
    <w:rsid w:val="00EA77B2"/>
    <w:rPr>
      <w:i w:val="1"/>
      <w:iCs w:val="1"/>
      <w:color w:val="0f4761" w:themeColor="accent1" w:themeShade="0000BF"/>
    </w:rPr>
  </w:style>
  <w:style w:type="paragraph" w:styleId="Citadestacada">
    <w:name w:val="Intense Quote"/>
    <w:basedOn w:val="Normal"/>
    <w:next w:val="Normal"/>
    <w:link w:val="CitadestacadaCar"/>
    <w:uiPriority w:val="30"/>
    <w:qFormat w:val="1"/>
    <w:rsid w:val="00EA77B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EA77B2"/>
    <w:rPr>
      <w:i w:val="1"/>
      <w:iCs w:val="1"/>
      <w:color w:val="0f4761" w:themeColor="accent1" w:themeShade="0000BF"/>
    </w:rPr>
  </w:style>
  <w:style w:type="character" w:styleId="Referenciaintensa">
    <w:name w:val="Intense Reference"/>
    <w:basedOn w:val="Fuentedeprrafopredeter"/>
    <w:uiPriority w:val="32"/>
    <w:qFormat w:val="1"/>
    <w:rsid w:val="00EA77B2"/>
    <w:rPr>
      <w:b w:val="1"/>
      <w:bCs w:val="1"/>
      <w:smallCaps w:val="1"/>
      <w:color w:val="0f4761" w:themeColor="accent1" w:themeShade="0000BF"/>
      <w:spacing w:val="5"/>
    </w:rPr>
  </w:style>
  <w:style w:type="paragraph" w:styleId="Textoindependiente">
    <w:name w:val="Body Text"/>
    <w:basedOn w:val="Normal"/>
    <w:link w:val="TextoindependienteCar"/>
    <w:uiPriority w:val="1"/>
    <w:qFormat w:val="1"/>
    <w:rsid w:val="00EA77B2"/>
  </w:style>
  <w:style w:type="character" w:styleId="TextoindependienteCar" w:customStyle="1">
    <w:name w:val="Texto independiente Car"/>
    <w:basedOn w:val="Fuentedeprrafopredeter"/>
    <w:link w:val="Textoindependiente"/>
    <w:uiPriority w:val="1"/>
    <w:rsid w:val="00EA77B2"/>
    <w:rPr>
      <w:rFonts w:ascii="Arial MT" w:cs="Arial MT" w:eastAsia="Arial MT" w:hAnsi="Arial MT"/>
      <w:kern w:val="0"/>
      <w:sz w:val="22"/>
      <w:szCs w:val="22"/>
      <w:lang w:val="es-ES"/>
    </w:rPr>
  </w:style>
  <w:style w:type="paragraph" w:styleId="Encabezado">
    <w:name w:val="header"/>
    <w:basedOn w:val="Normal"/>
    <w:link w:val="EncabezadoCar"/>
    <w:uiPriority w:val="99"/>
    <w:unhideWhenUsed w:val="1"/>
    <w:rsid w:val="00E713A8"/>
    <w:pPr>
      <w:tabs>
        <w:tab w:val="center" w:pos="4419"/>
        <w:tab w:val="right" w:pos="8838"/>
      </w:tabs>
    </w:pPr>
  </w:style>
  <w:style w:type="character" w:styleId="EncabezadoCar" w:customStyle="1">
    <w:name w:val="Encabezado Car"/>
    <w:basedOn w:val="Fuentedeprrafopredeter"/>
    <w:link w:val="Encabezado"/>
    <w:uiPriority w:val="99"/>
    <w:rsid w:val="00E713A8"/>
    <w:rPr>
      <w:rFonts w:ascii="Arial MT" w:cs="Arial MT" w:eastAsia="Arial MT" w:hAnsi="Arial MT"/>
      <w:kern w:val="0"/>
      <w:sz w:val="22"/>
      <w:szCs w:val="22"/>
      <w:lang w:val="es-ES"/>
    </w:rPr>
  </w:style>
  <w:style w:type="paragraph" w:styleId="Piedepgina">
    <w:name w:val="footer"/>
    <w:basedOn w:val="Normal"/>
    <w:link w:val="PiedepginaCar"/>
    <w:uiPriority w:val="99"/>
    <w:unhideWhenUsed w:val="1"/>
    <w:rsid w:val="00E713A8"/>
    <w:pPr>
      <w:tabs>
        <w:tab w:val="center" w:pos="4419"/>
        <w:tab w:val="right" w:pos="8838"/>
      </w:tabs>
    </w:pPr>
  </w:style>
  <w:style w:type="character" w:styleId="PiedepginaCar" w:customStyle="1">
    <w:name w:val="Pie de página Car"/>
    <w:basedOn w:val="Fuentedeprrafopredeter"/>
    <w:link w:val="Piedepgina"/>
    <w:uiPriority w:val="99"/>
    <w:rsid w:val="00E713A8"/>
    <w:rPr>
      <w:rFonts w:ascii="Arial MT" w:cs="Arial MT" w:eastAsia="Arial MT" w:hAnsi="Arial MT"/>
      <w:kern w:val="0"/>
      <w:sz w:val="22"/>
      <w:szCs w:val="22"/>
      <w:lang w:val="es-ES"/>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32f+cxHQgzI57+pt6Kq3EpfmPQ==">CgMxLjA4AHIhMW1MOW9HLUNONWUwR3JaeVhXYWFpZXRYZjdJMjRHWU5h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2025-06-26T20:21:00Z</dcterms:created>
  <dc:creator>Mauricio Mañosca</dc:creator>
</cp:coreProperties>
</file>