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Membrete de la empresa)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EL SUSCRITO REPRESENTANTE LEGAL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De xxxx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RAZÓN SOCIAL DE LA EMPRESA</w:t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Nit No.</w:t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EMITE</w:t>
      </w:r>
    </w:p>
    <w:p w:rsidR="00000000" w:rsidDel="00000000" w:rsidP="00000000" w:rsidRDefault="00000000" w:rsidRPr="00000000" w14:paraId="00000007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AVAL TÉCNICO y FINANCIERO</w:t>
      </w:r>
    </w:p>
    <w:p w:rsidR="00000000" w:rsidDel="00000000" w:rsidP="00000000" w:rsidRDefault="00000000" w:rsidRPr="00000000" w14:paraId="00000008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Para el proyecto "XXX" correspondiente al (los) municipio(s) XXXXXX del departamento de XXXXXX, presentado por el (la) señor(a) XXX, identificado(a) con la cédula de ciudadanía No. XXX, y una vez revisado y verificado, la empresa define: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A) Que el proyecto cuenta con disponibilidad de potencia y energía suficiente para atender a los XXX usuarios potenciales del STR o SDL actual.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color w:val="ffffff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ffffff"/>
          <w:sz w:val="26"/>
          <w:szCs w:val="26"/>
          <w:rtl w:val="0"/>
        </w:rPr>
        <w:t xml:space="preserve">Elaboro CS/ WOA</w:t>
      </w:r>
    </w:p>
    <w:p w:rsidR="00000000" w:rsidDel="00000000" w:rsidP="00000000" w:rsidRDefault="00000000" w:rsidRPr="00000000" w14:paraId="0000000F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B) Que, una vez realizada la visita de campo, constató que el proyecto beneficiará a XXX usuarios potenciales,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de los cuales XX son nuevos y XX son existentes.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color w:val="ffffff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ffffff"/>
          <w:sz w:val="26"/>
          <w:szCs w:val="26"/>
          <w:rtl w:val="0"/>
        </w:rPr>
        <w:t xml:space="preserve">Elaboro CS/ WOA</w:t>
      </w:r>
    </w:p>
    <w:p w:rsidR="00000000" w:rsidDel="00000000" w:rsidP="00000000" w:rsidRDefault="00000000" w:rsidRPr="00000000" w14:paraId="00000011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C) Se autoriza como punto de conexión la Subestación XXX, Circuito XXX, Estructura No. XXX a  XXX kV y con la siguiente disponibilidad en cada punto: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color w:val="ffffff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ffffff"/>
          <w:sz w:val="26"/>
          <w:szCs w:val="26"/>
          <w:rtl w:val="0"/>
        </w:rPr>
        <w:t xml:space="preserve">Elaboro CS/ WOA</w:t>
      </w:r>
    </w:p>
    <w:p w:rsidR="00000000" w:rsidDel="00000000" w:rsidP="00000000" w:rsidRDefault="00000000" w:rsidRPr="00000000" w14:paraId="00000013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Subestación XXX, Capacidad XXX kVA, Ocupación XXX % en potencia. Circuito XXX, Capacidad XXX kVA, Ocupación XXX % en potencia, Longitud XXX km, Número de fases XXX, Calibre del conductor XXX ACSR o KCM.</w:t>
      </w:r>
    </w:p>
    <w:p w:rsidR="00000000" w:rsidDel="00000000" w:rsidP="00000000" w:rsidRDefault="00000000" w:rsidRPr="00000000" w14:paraId="00000014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D) Cumple con la regulación vigente.</w:t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E) Se estiman los siguientes factores: a) índices de calidad vigentes (DES/FES o ITAD/IRAD o SAIDI/SAIFI), b) Recaudo XX%, c) Medición XX%, d) Cartera XX%, e) Cobertura sin proyecto XX% y f) Cobertura con proyecto XX%.</w:t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El proyecto revisado corresponde al diseño elaborado por el ingeniero electricista o eléctrico XXX con matrícula profesional vigente No. XXX y aprobado técnicamente por la Empresa mediante oficio o certificación XXX expedida el XXX.</w:t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Una vez realizados los cálculos de operación comercial durante la vida útil de la nueva infraestructura el proyecto NO requiere de recursos que garanticen la Administración, Operación y Mantenimiento ni para llevar a cabo la reposición de activos del Proyecto XXX.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color w:val="ffffff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ffffff"/>
          <w:sz w:val="26"/>
          <w:szCs w:val="26"/>
          <w:rtl w:val="0"/>
        </w:rPr>
        <w:t xml:space="preserve">Elaboro CS/ WOA</w:t>
      </w:r>
    </w:p>
    <w:p w:rsidR="00000000" w:rsidDel="00000000" w:rsidP="00000000" w:rsidRDefault="00000000" w:rsidRPr="00000000" w14:paraId="0000001D">
      <w:pPr>
        <w:jc w:val="both"/>
        <w:rPr>
          <w:rFonts w:ascii="Arial" w:cs="Arial" w:eastAsia="Arial" w:hAnsi="Arial"/>
          <w:sz w:val="26"/>
          <w:szCs w:val="2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Por lo tanto, una vez analizado el proyecto y teniendo en cuenta lo indicado anteriormente, la empresa emite AVAL TÉCNICO Y FINANCIERO, obligándose a:</w:t>
      </w:r>
    </w:p>
    <w:p w:rsidR="00000000" w:rsidDel="00000000" w:rsidP="00000000" w:rsidRDefault="00000000" w:rsidRPr="00000000" w14:paraId="0000001E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Autorizar la energización de los activos que se construyan de acuerdo con el proyecto de inversión.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Recibir los activos construidos como resultado de la ejecución del proyecto para efectuar las labores de Administración, Operación y Mantenimiento (AOM).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Efectuar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la reposición de los activos cuando sea necesario.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Garantizar la prestación del servicio de energía eléctrica a los suscriptores potenciales, ofreciendo los índices de calidad y continuidad previstos en la regulación.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Que el proyecto cumple con las especificaciones y normas técnicas que han sido establecidas para los materiales y equipos, así como para la construcción e instalación de la nueva infraestructura eléctrica.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El presente aval tiene una vigencia de doce (12) meses a partir de la fecha de su expedición.</w:t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NOMBRE Y FIRMA REPRESENTANTE LEGAL DEL OPERADOR DE RED</w:t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Dirección correspondencia</w:t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EMAIL</w:t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  <w:color w:val="ffffff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ffffff"/>
          <w:sz w:val="26"/>
          <w:szCs w:val="26"/>
          <w:rtl w:val="0"/>
        </w:rPr>
        <w:t xml:space="preserve">CS</w:t>
      </w:r>
    </w:p>
    <w:sectPr>
      <w:headerReference r:id="rId7" w:type="default"/>
      <w:footerReference r:id="rId8" w:type="default"/>
      <w:pgSz w:h="15840" w:w="12240" w:orient="portrait"/>
      <w:pgMar w:bottom="851" w:top="851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DATOS DE CONTACTO DEL OR: DIRECCIÓN, TELÉFONO, FAX Y EMAIL</w:t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-571499</wp:posOffset>
              </wp:positionH>
              <wp:positionV relativeFrom="paragraph">
                <wp:posOffset>25400</wp:posOffset>
              </wp:positionV>
              <wp:extent cx="0" cy="5715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1925890" y="3780000"/>
                        <a:ext cx="6840220" cy="0"/>
                      </a:xfrm>
                      <a:prstGeom prst="straightConnector1">
                        <a:avLst/>
                      </a:prstGeom>
                      <a:noFill/>
                      <a:ln cap="flat" cmpd="thinThick" w="57150">
                        <a:solidFill>
                          <a:srgbClr val="969696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-571499</wp:posOffset>
              </wp:positionH>
              <wp:positionV relativeFrom="paragraph">
                <wp:posOffset>25400</wp:posOffset>
              </wp:positionV>
              <wp:extent cx="0" cy="57150"/>
              <wp:effectExtent b="0" l="0" r="0" t="0"/>
              <wp:wrapNone/>
              <wp:docPr id="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571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1"/>
        <w:smallCaps w:val="0"/>
        <w:strike w:val="0"/>
        <w:color w:val="ff0000"/>
        <w:sz w:val="24"/>
        <w:szCs w:val="24"/>
        <w:u w:val="singl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1"/>
        <w:smallCaps w:val="0"/>
        <w:strike w:val="0"/>
        <w:color w:val="ff0000"/>
        <w:sz w:val="24"/>
        <w:szCs w:val="24"/>
        <w:u w:val="single"/>
        <w:shd w:fill="auto" w:val="clear"/>
        <w:vertAlign w:val="baseline"/>
        <w:rtl w:val="0"/>
      </w:rPr>
      <w:t xml:space="preserve">PAPELERIA DEL OPERADOR DE RED </w:t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4"/>
      <w:szCs w:val="24"/>
      <w:lang w:eastAsia="es-ES" w:val="es-E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rsid w:val="003C6AE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3C6AEF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link w:val="Encabezado"/>
    <w:uiPriority w:val="99"/>
    <w:rsid w:val="009E2B6A"/>
    <w:rPr>
      <w:sz w:val="24"/>
      <w:szCs w:val="24"/>
      <w:lang w:eastAsia="es-ES" w:val="es-ES"/>
    </w:rPr>
  </w:style>
  <w:style w:type="paragraph" w:styleId="Textodeglobo">
    <w:name w:val="Balloon Text"/>
    <w:basedOn w:val="Normal"/>
    <w:link w:val="TextodegloboCar"/>
    <w:rsid w:val="009E2B6A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link w:val="Textodeglobo"/>
    <w:rsid w:val="009E2B6A"/>
    <w:rPr>
      <w:rFonts w:ascii="Tahoma" w:cs="Tahoma" w:hAnsi="Tahoma"/>
      <w:sz w:val="16"/>
      <w:szCs w:val="16"/>
      <w:lang w:eastAsia="es-ES" w:val="es-ES"/>
    </w:rPr>
  </w:style>
  <w:style w:type="character" w:styleId="PiedepginaCar" w:customStyle="1">
    <w:name w:val="Pie de página Car"/>
    <w:link w:val="Piedepgina"/>
    <w:uiPriority w:val="99"/>
    <w:rsid w:val="009E2B6A"/>
    <w:rPr>
      <w:sz w:val="24"/>
      <w:szCs w:val="24"/>
      <w:lang w:eastAsia="es-ES" w:val="es-ES"/>
    </w:rPr>
  </w:style>
  <w:style w:type="character" w:styleId="Refdecomentario">
    <w:name w:val="annotation reference"/>
    <w:basedOn w:val="Fuentedeprrafopredeter"/>
    <w:rsid w:val="0061501F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1501F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rsid w:val="0061501F"/>
    <w:rPr>
      <w:lang w:eastAsia="es-ES" w:val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1501F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rsid w:val="0061501F"/>
    <w:rPr>
      <w:b w:val="1"/>
      <w:bCs w:val="1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244DB7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lZsk+vQ6CqodlCj7fy43FA7ZZw==">CgMxLjAyCGguZ2pkZ3hzOAByITF6XzY2RjdrMGdTbU9OeDNoMURPQm5TOXhJM1Z4eXpLZg==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2016-10-25T13:17:00Z</dcterms:created>
  <dc:creator>CSOTELO</dc:creator>
</cp:coreProperties>
</file>